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重庆开县2023-2024学年九年级上学期期末数学达标卷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（2021•湖州）如图，已知在矩形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5.9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​，点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​边上的一个动点，连结</w:t>
      </w:r>
      <w:r>
        <w:pict>
          <v:shape id="_x0000_i103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​，点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​关于直线</w:t>
      </w:r>
      <w:r>
        <w:pict>
          <v:shape id="_x0000_i103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​的对称点为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​，当点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​运动时，点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​也随之运动．若点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​从点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​运动到点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​，则线段</w:t>
      </w:r>
      <w:r>
        <w:pict>
          <v:shape id="_x0000_i1039" type="#_x0000_t75" style="width:17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​扫过的区域的面积是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71pt;height:4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31.8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（天津一模）（天津一模）二次函数y=ax</w:t>
      </w:r>
      <w:r w:rsidRPr="004E0094">
        <w:rPr>
          <w:vertAlign w:val="superscript"/>
        </w:rPr>
        <w:t>2</w:t>
      </w:r>
      <w:r>
        <w:t>+bx+c（a≠0）的图象如图所示，下列说法：①2a+b=0，②当-1≤x≤3时，y＜0；③3a+c=0；④若（x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）（x</w:t>
      </w:r>
      <w:r w:rsidRPr="004E0094">
        <w:rPr>
          <w:vertAlign w:val="subscript"/>
        </w:rPr>
        <w:t>2</w:t>
      </w:r>
      <w:r>
        <w:t>、y</w:t>
      </w:r>
      <w:r w:rsidRPr="004E0094">
        <w:rPr>
          <w:vertAlign w:val="subscript"/>
        </w:rPr>
        <w:t>2</w:t>
      </w:r>
      <w:r>
        <w:t>）在函数图象上，当0＜x</w:t>
      </w:r>
      <w:r w:rsidRPr="004E0094">
        <w:rPr>
          <w:vertAlign w:val="subscript"/>
        </w:rPr>
        <w:t>1</w:t>
      </w:r>
      <w:r>
        <w:t>＜x</w:t>
      </w:r>
      <w:r w:rsidRPr="004E0094">
        <w:rPr>
          <w:vertAlign w:val="subscript"/>
        </w:rPr>
        <w:t>2</w:t>
      </w:r>
      <w:r>
        <w:t>时，y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11pt;height:8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（四川省成都市新都区九年级（上）期末数学试卷）方程（m+2）x</w:t>
      </w:r>
      <w:r w:rsidRPr="004E0094">
        <w:rPr>
          <w:vertAlign w:val="superscript"/>
        </w:rPr>
        <w:t>|m|</w:t>
      </w:r>
      <w:r>
        <w:t>+3x-1=0是关于x的一元二次方程，则（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.m=±2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.m≠±2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（安徽省马鞍山市和县九年级（上）期末数学试卷）如图，在直角梯形ABCD中，AD∥BC，∠C=90°，AD=3，以A为中心将腰AB顺时针旋转90°至AE，连接DE，若AB=5，CD=3，则BC的长为（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64pt;height:62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（四川省广安市岳池县九年级（上）期末数学试卷）一元二次方程x</w:t>
      </w:r>
      <w:r w:rsidRPr="004E0094">
        <w:rPr>
          <w:vertAlign w:val="superscript"/>
        </w:rPr>
        <w:t>2</w:t>
      </w:r>
      <w:r>
        <w:t>-4x+1=0配方后可变形为（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.（x-2）</w:t>
      </w:r>
      <w:r w:rsidRPr="004E0094">
        <w:rPr>
          <w:vertAlign w:val="superscript"/>
        </w:rPr>
        <w:t>2</w:t>
      </w:r>
      <w:r>
        <w:t>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.（x+2）</w:t>
      </w:r>
      <w:r w:rsidRPr="004E0094">
        <w:rPr>
          <w:vertAlign w:val="superscript"/>
        </w:rPr>
        <w:t>2</w:t>
      </w:r>
      <w:r>
        <w:t>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.（x-2）</w:t>
      </w:r>
      <w:r w:rsidRPr="004E0094">
        <w:rPr>
          <w:vertAlign w:val="superscript"/>
        </w:rPr>
        <w:t>2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.（x+2）</w:t>
      </w:r>
      <w:r w:rsidRPr="004E0094">
        <w:rPr>
          <w:vertAlign w:val="superscript"/>
        </w:rPr>
        <w:t>2</w:t>
      </w:r>
      <w:r>
        <w:t>=3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（东平县一模）一艘轮船只有在涨潮的时候才能驶入港口，已知该港口每天涨潮的时间为早：5：00至7：00和下午5：00至6：00，则该船在一昼夜内可以进港的概率是（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6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6pt;height:26pt">
            <v:imagedata r:id="rId2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https://d.book118.com/288002111064006026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288002111064006026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