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
        <w:ind w:left="0" w:right="1" w:firstLine="0"/>
        <w:jc w:val="center"/>
        <w:rPr>
          <w:b/>
          <w:sz w:val="45"/>
        </w:rPr>
      </w:pPr>
      <w:r>
        <w:rPr>
          <w:b/>
          <w:sz w:val="48"/>
        </w:rPr>
        <w:t xml:space="preserve">超声波传感器及 </w:t>
      </w:r>
      <w:r>
        <w:rPr>
          <w:b/>
          <w:position w:val="-1"/>
          <w:sz w:val="45"/>
        </w:rPr>
        <w:t>超声波测距</w:t>
      </w:r>
    </w:p>
    <w:p>
      <w:pPr>
        <w:pStyle w:val="BodyText"/>
        <w:spacing w:before="12"/>
        <w:rPr>
          <w:b/>
          <w:sz w:val="72"/>
        </w:rPr>
      </w:pPr>
    </w:p>
    <w:p>
      <w:pPr>
        <w:pStyle w:val="BodyText"/>
        <w:tabs>
          <w:tab w:val="left" w:pos="7873"/>
          <w:tab w:val="left" w:pos="11420"/>
          <w:tab w:val="left" w:pos="12073"/>
          <w:tab w:val="left" w:pos="13619"/>
        </w:tabs>
        <w:spacing w:line="288" w:lineRule="auto"/>
        <w:ind w:left="779" w:right="1517" w:firstLine="252"/>
      </w:pPr>
      <w:r>
        <w:rPr>
          <w:b/>
        </w:rPr>
        <w:t>摘要：</w:t>
      </w:r>
      <w:r>
        <w:rPr>
          <w:b/>
          <w:spacing w:val="-132"/>
        </w:rPr>
        <w:t xml:space="preserve"> </w:t>
      </w:r>
      <w:r>
        <w:t>介绍了一种基于</w:t>
      </w:r>
      <w:r>
        <w:rPr>
          <w:spacing w:val="72"/>
        </w:rPr>
        <w:t xml:space="preserve"> </w:t>
      </w:r>
      <w:r>
        <w:t>AT89C52</w:t>
      </w:r>
      <w:r>
        <w:rPr>
          <w:spacing w:val="-9"/>
        </w:rPr>
        <w:t xml:space="preserve"> </w:t>
      </w:r>
      <w:r>
        <w:t>单片机的超声波测距系统，由</w:t>
        <w:tab/>
        <w:t>555</w:t>
      </w:r>
      <w:r>
        <w:rPr>
          <w:spacing w:val="-51"/>
        </w:rPr>
        <w:t xml:space="preserve"> </w:t>
      </w:r>
      <w:r>
        <w:t>和运放及比较器配合超声波传感器有效组成了超声波的发射电路和接收电路。</w:t>
        <w:tab/>
        <w:t>同时在数据处理</w:t>
      </w:r>
      <w:r>
        <w:rPr>
          <w:spacing w:val="-92"/>
        </w:rPr>
        <w:t>，</w:t>
      </w:r>
      <w:r>
        <w:t>盲区消隐方面提出了有效解决方法</w:t>
        <w:tab/>
        <w:t>!</w:t>
      </w:r>
      <w:r>
        <w:rPr>
          <w:spacing w:val="25"/>
        </w:rPr>
        <w:t xml:space="preserve"> </w:t>
      </w:r>
      <w:r>
        <w:t>从而提高了检测的精度及灵敏度</w:t>
        <w:tab/>
      </w:r>
      <w:r>
        <w:rPr>
          <w:spacing w:val="-17"/>
        </w:rPr>
        <w:t xml:space="preserve">, </w:t>
      </w:r>
      <w:r>
        <w:t>以及用</w:t>
      </w:r>
      <w:r>
        <w:rPr>
          <w:spacing w:val="18"/>
        </w:rPr>
        <w:t xml:space="preserve"> </w:t>
      </w:r>
      <w:r>
        <w:t>LCD</w:t>
      </w:r>
      <w:r>
        <w:rPr>
          <w:spacing w:val="-14"/>
        </w:rPr>
        <w:t xml:space="preserve"> </w:t>
      </w:r>
      <w:r>
        <w:t>液晶显示器配合美妙的音乐进行显示。</w:t>
      </w:r>
      <w:r>
        <w:rPr>
          <w:spacing w:val="60"/>
        </w:rPr>
        <w:t xml:space="preserve"> </w:t>
      </w:r>
      <w:r>
        <w:t>本文主要阐述了超声测距系统的硬件电路构成、工作原理及软件设计方法。该系统硬件结构简单、工作可</w:t>
      </w:r>
    </w:p>
    <w:p>
      <w:pPr>
        <w:pStyle w:val="BodyText"/>
        <w:spacing w:line="451" w:lineRule="exact"/>
        <w:ind w:left="779"/>
      </w:pPr>
      <w:r>
        <w:t>靠,有良好的测量精度和灵敏度。</w:t>
      </w:r>
    </w:p>
    <w:p>
      <w:pPr>
        <w:pStyle w:val="BodyText"/>
        <w:spacing w:before="4"/>
        <w:rPr>
          <w:sz w:val="50"/>
        </w:rPr>
      </w:pPr>
    </w:p>
    <w:p>
      <w:pPr>
        <w:tabs>
          <w:tab w:val="left" w:pos="2705"/>
          <w:tab w:val="left" w:pos="4236"/>
          <w:tab w:val="left" w:pos="5359"/>
        </w:tabs>
        <w:spacing w:before="0"/>
        <w:ind w:left="779" w:right="0" w:firstLine="0"/>
        <w:jc w:val="left"/>
        <w:rPr>
          <w:sz w:val="36"/>
        </w:rPr>
      </w:pPr>
      <w:r>
        <w:rPr>
          <w:b/>
          <w:spacing w:val="14"/>
          <w:sz w:val="36"/>
        </w:rPr>
        <w:t>[</w:t>
      </w:r>
      <w:r>
        <w:rPr>
          <w:b/>
          <w:sz w:val="36"/>
        </w:rPr>
        <w:t>关键</w:t>
      </w:r>
      <w:r>
        <w:rPr>
          <w:b/>
          <w:spacing w:val="72"/>
          <w:sz w:val="36"/>
        </w:rPr>
        <w:t>字</w:t>
      </w:r>
      <w:r>
        <w:rPr>
          <w:b/>
          <w:sz w:val="36"/>
        </w:rPr>
        <w:t>]</w:t>
        <w:tab/>
      </w:r>
      <w:r>
        <w:rPr>
          <w:sz w:val="36"/>
        </w:rPr>
        <w:t>超声波</w:t>
        <w:tab/>
        <w:t>测距</w:t>
        <w:tab/>
        <w:t>LCD</w:t>
      </w:r>
      <w:r>
        <w:rPr>
          <w:spacing w:val="-26"/>
          <w:sz w:val="36"/>
        </w:rPr>
        <w:t xml:space="preserve"> </w:t>
      </w:r>
      <w:r>
        <w:rPr>
          <w:sz w:val="36"/>
        </w:rPr>
        <w:t>液晶</w:t>
      </w:r>
    </w:p>
    <w:p>
      <w:pPr>
        <w:spacing w:after="0"/>
        <w:jc w:val="left"/>
        <w:rPr>
          <w:sz w:val="36"/>
        </w:rPr>
        <w:sectPr>
          <w:type w:val="continuous"/>
          <w:pgSz w:w="17860" w:h="25260"/>
          <w:pgMar w:top="1940" w:right="0" w:bottom="280" w:left="2540" w:header="708" w:footer="708"/>
          <w:cols w:space="708"/>
        </w:sectPr>
      </w:pPr>
    </w:p>
    <w:p>
      <w:pPr>
        <w:pStyle w:val="Heading1"/>
        <w:spacing w:before="59"/>
        <w:ind w:right="969"/>
      </w:pPr>
      <w:r>
        <w:t>前言</w:t>
      </w:r>
    </w:p>
    <w:p>
      <w:pPr>
        <w:pStyle w:val="BodyText"/>
        <w:spacing w:before="6"/>
        <w:rPr>
          <w:b/>
          <w:sz w:val="52"/>
        </w:rPr>
      </w:pPr>
    </w:p>
    <w:p>
      <w:pPr>
        <w:pStyle w:val="BodyText"/>
        <w:ind w:left="1546"/>
      </w:pPr>
      <w:r>
        <w:t>随着科技的迅猛发展越来越多科技成果被广泛的运用到人们的日常生活</w:t>
      </w:r>
    </w:p>
    <w:p>
      <w:pPr>
        <w:pStyle w:val="BodyText"/>
        <w:tabs>
          <w:tab w:val="left" w:pos="12276"/>
        </w:tabs>
        <w:spacing w:before="90" w:line="288" w:lineRule="auto"/>
        <w:ind w:left="779" w:right="1769"/>
      </w:pPr>
      <w:r>
        <w:t>当</w:t>
      </w:r>
      <w:r>
        <w:rPr>
          <w:spacing w:val="43"/>
        </w:rPr>
        <w:t>中</w:t>
      </w:r>
      <w:r>
        <w:rPr>
          <w:spacing w:val="10"/>
        </w:rPr>
        <w:t>,</w:t>
      </w:r>
      <w:r>
        <w:t>给我们的生活带来了诸多方便。</w:t>
      </w:r>
      <w:r>
        <w:rPr>
          <w:spacing w:val="-45"/>
        </w:rPr>
        <w:t xml:space="preserve"> </w:t>
      </w:r>
      <w:r>
        <w:t>这一设计就是本着这个宗旨出发</w:t>
        <w:tab/>
      </w:r>
      <w:r>
        <w:rPr>
          <w:spacing w:val="10"/>
        </w:rPr>
        <w:t>,</w:t>
      </w:r>
      <w:r>
        <w:t>利用</w:t>
      </w:r>
      <w:r>
        <w:rPr>
          <w:spacing w:val="-16"/>
        </w:rPr>
        <w:t>超</w:t>
      </w:r>
      <w:r>
        <w:t>声波的特性来为我们服务。</w:t>
      </w:r>
    </w:p>
    <w:p>
      <w:pPr>
        <w:pStyle w:val="BodyText"/>
        <w:tabs>
          <w:tab w:val="left" w:pos="5860"/>
          <w:tab w:val="left" w:pos="8060"/>
          <w:tab w:val="left" w:pos="9593"/>
          <w:tab w:val="left" w:pos="12276"/>
        </w:tabs>
        <w:spacing w:line="288" w:lineRule="auto"/>
        <w:ind w:left="779" w:right="1598" w:firstLine="766"/>
      </w:pPr>
      <w:r>
        <w:t>人们能听到声音是由于物体振动产生的，</w:t>
      </w:r>
      <w:r>
        <w:rPr>
          <w:spacing w:val="44"/>
        </w:rPr>
        <w:t xml:space="preserve"> </w:t>
      </w:r>
      <w:r>
        <w:t>它的频率在</w:t>
      </w:r>
      <w:r>
        <w:rPr>
          <w:spacing w:val="36"/>
        </w:rPr>
        <w:t xml:space="preserve"> </w:t>
      </w:r>
      <w:r>
        <w:t>20HZ-20KHZ</w:t>
      </w:r>
      <w:r>
        <w:rPr>
          <w:spacing w:val="33"/>
        </w:rPr>
        <w:t xml:space="preserve"> </w:t>
      </w:r>
      <w:r>
        <w:t>范围内</w:t>
      </w:r>
      <w:r>
        <w:rPr>
          <w:spacing w:val="-17"/>
        </w:rPr>
        <w:t xml:space="preserve">， </w:t>
      </w:r>
      <w:r>
        <w:t>超过</w:t>
      </w:r>
      <w:r>
        <w:rPr>
          <w:spacing w:val="-36"/>
        </w:rPr>
        <w:t xml:space="preserve"> </w:t>
      </w:r>
      <w:r>
        <w:t>20KHZ</w:t>
      </w:r>
      <w:r>
        <w:rPr>
          <w:spacing w:val="-26"/>
        </w:rPr>
        <w:t xml:space="preserve"> </w:t>
      </w:r>
      <w:r>
        <w:t>称为超声波，低于</w:t>
        <w:tab/>
        <w:t>20HZ</w:t>
      </w:r>
      <w:r>
        <w:rPr>
          <w:spacing w:val="-33"/>
        </w:rPr>
        <w:t xml:space="preserve"> </w:t>
      </w:r>
      <w:r>
        <w:t>的称为次声波。常用的超声波频率为几十KHZ-</w:t>
      </w:r>
      <w:r>
        <w:rPr>
          <w:spacing w:val="-90"/>
        </w:rPr>
        <w:t xml:space="preserve"> </w:t>
      </w:r>
      <w:r>
        <w:t>几十</w:t>
      </w:r>
      <w:r>
        <w:rPr>
          <w:spacing w:val="104"/>
        </w:rPr>
        <w:t xml:space="preserve"> </w:t>
      </w:r>
      <w:r>
        <w:rPr>
          <w:spacing w:val="12"/>
        </w:rPr>
        <w:t>MHZ</w:t>
      </w:r>
      <w:r>
        <w:t>。由于超声波指向性强</w:t>
      </w:r>
      <w:r>
        <w:rPr>
          <w:spacing w:val="103"/>
        </w:rPr>
        <w:t xml:space="preserve"> </w:t>
      </w:r>
      <w:r>
        <w:rPr>
          <w:spacing w:val="10"/>
        </w:rPr>
        <w:t>,</w:t>
      </w:r>
      <w:r>
        <w:t>因而常于距离的测量。利用超声波检测往往比较迅速、方便、计算简单、易于做到实时控制</w:t>
        <w:tab/>
      </w:r>
      <w:r>
        <w:rPr>
          <w:spacing w:val="10"/>
        </w:rPr>
        <w:t>,</w:t>
      </w:r>
      <w:r>
        <w:t>并且在测量精度方面能达到工业实用的要求</w:t>
      </w:r>
      <w:r>
        <w:rPr>
          <w:spacing w:val="29"/>
        </w:rPr>
        <w:t xml:space="preserve"> </w:t>
      </w:r>
      <w:r>
        <w:rPr>
          <w:spacing w:val="14"/>
        </w:rPr>
        <w:t>,</w:t>
      </w:r>
      <w:r>
        <w:t>因此在移动机器人</w:t>
      </w:r>
      <w:r>
        <w:rPr>
          <w:spacing w:val="4"/>
        </w:rPr>
        <w:t xml:space="preserve"> </w:t>
      </w:r>
      <w:r>
        <w:rPr>
          <w:spacing w:val="14"/>
        </w:rPr>
        <w:t>,</w:t>
      </w:r>
      <w:r>
        <w:t>汽车安全</w:t>
      </w:r>
      <w:r>
        <w:rPr>
          <w:spacing w:val="-87"/>
        </w:rPr>
        <w:t xml:space="preserve"> </w:t>
      </w:r>
      <w:r>
        <w:rPr>
          <w:spacing w:val="10"/>
        </w:rPr>
        <w:t>,</w:t>
      </w:r>
      <w:r>
        <w:t>海洋测量等上得到了广泛的应用。本设计提供一种液晶显示测距装置</w:t>
        <w:tab/>
      </w:r>
      <w:r>
        <w:rPr>
          <w:spacing w:val="10"/>
        </w:rPr>
        <w:t>,</w:t>
      </w:r>
      <w:r>
        <w:t>该装置利用了发射接收一体化的 超声波传感器和微处理器。采用超声波传感器分时工作于发射和接收</w:t>
        <w:tab/>
      </w:r>
      <w:r>
        <w:rPr>
          <w:spacing w:val="10"/>
        </w:rPr>
        <w:t>,</w:t>
      </w:r>
      <w:r>
        <w:t>利用声波在空气中的传播速度和发射脉冲到接收反射脉冲的时间间隔计算出障碍物</w:t>
      </w:r>
    </w:p>
    <w:p>
      <w:pPr>
        <w:pStyle w:val="BodyText"/>
        <w:spacing w:line="451" w:lineRule="exact"/>
        <w:ind w:left="779"/>
      </w:pPr>
      <w:r>
        <w:t>到超声波测距器之间的距离。</w:t>
      </w:r>
    </w:p>
    <w:p>
      <w:pPr>
        <w:pStyle w:val="BodyText"/>
        <w:tabs>
          <w:tab w:val="left" w:pos="5755"/>
          <w:tab w:val="left" w:pos="6518"/>
          <w:tab w:val="left" w:pos="9968"/>
          <w:tab w:val="left" w:pos="13220"/>
        </w:tabs>
        <w:spacing w:before="88" w:line="288" w:lineRule="auto"/>
        <w:ind w:left="779" w:right="1712" w:firstLine="766"/>
      </w:pPr>
      <w:r>
        <w:t>距离是在不同的场合和控制中需要检测的一个参数</w:t>
        <w:tab/>
      </w:r>
      <w:r>
        <w:rPr>
          <w:spacing w:val="11"/>
        </w:rPr>
        <w:t>,</w:t>
      </w:r>
      <w:r>
        <w:t>所</w:t>
      </w:r>
      <w:r>
        <w:rPr>
          <w:spacing w:val="47"/>
        </w:rPr>
        <w:t>以</w:t>
      </w:r>
      <w:r>
        <w:rPr>
          <w:spacing w:val="10"/>
        </w:rPr>
        <w:t>,</w:t>
      </w:r>
      <w:r>
        <w:t>测距就成为数据采集中要解决的一个问题。</w:t>
      </w:r>
      <w:r>
        <w:rPr>
          <w:spacing w:val="-70"/>
        </w:rPr>
        <w:t xml:space="preserve"> </w:t>
      </w:r>
      <w:r>
        <w:t>尽管测距有多种方式</w:t>
      </w:r>
      <w:r>
        <w:rPr>
          <w:spacing w:val="31"/>
        </w:rPr>
        <w:t xml:space="preserve"> </w:t>
      </w:r>
      <w:r>
        <w:rPr>
          <w:spacing w:val="14"/>
        </w:rPr>
        <w:t>,</w:t>
      </w:r>
      <w:r>
        <w:t>比</w:t>
      </w:r>
      <w:r>
        <w:rPr>
          <w:spacing w:val="43"/>
        </w:rPr>
        <w:t>如</w:t>
      </w:r>
      <w:r>
        <w:rPr>
          <w:spacing w:val="14"/>
        </w:rPr>
        <w:t>,</w:t>
      </w:r>
      <w:r>
        <w:t>激光测距</w:t>
      </w:r>
      <w:r>
        <w:rPr>
          <w:spacing w:val="-89"/>
        </w:rPr>
        <w:t xml:space="preserve"> </w:t>
      </w:r>
      <w:r>
        <w:rPr>
          <w:spacing w:val="10"/>
        </w:rPr>
        <w:t>,</w:t>
      </w:r>
      <w:r>
        <w:t>微波测距</w:t>
      </w:r>
      <w:r>
        <w:rPr>
          <w:spacing w:val="-90"/>
        </w:rPr>
        <w:t xml:space="preserve"> </w:t>
      </w:r>
      <w:r>
        <w:rPr>
          <w:spacing w:val="-15"/>
        </w:rPr>
        <w:t xml:space="preserve">, </w:t>
      </w:r>
      <w:r>
        <w:t>红外线测距和超声波测距等。但是</w:t>
        <w:tab/>
      </w:r>
      <w:r>
        <w:rPr>
          <w:spacing w:val="14"/>
        </w:rPr>
        <w:t>,</w:t>
      </w:r>
      <w:r>
        <w:t>超声波测距不失为一种简单可行的方法。 虽然超声波测距电路多种多样</w:t>
        <w:tab/>
      </w:r>
      <w:r>
        <w:rPr>
          <w:spacing w:val="10"/>
        </w:rPr>
        <w:t>,</w:t>
      </w:r>
      <w:r>
        <w:t>甚至已有专用超声波测距集成电路。</w:t>
      </w:r>
      <w:r>
        <w:rPr>
          <w:spacing w:val="1"/>
        </w:rPr>
        <w:t xml:space="preserve"> </w:t>
      </w:r>
      <w:r>
        <w:t>但</w:t>
      </w:r>
      <w:r>
        <w:rPr>
          <w:spacing w:val="50"/>
        </w:rPr>
        <w:t>是</w:t>
      </w:r>
      <w:r>
        <w:rPr>
          <w:spacing w:val="14"/>
        </w:rPr>
        <w:t>,</w:t>
      </w:r>
      <w:r>
        <w:t>有的电路复杂</w:t>
      </w:r>
      <w:r>
        <w:rPr>
          <w:spacing w:val="-90"/>
        </w:rPr>
        <w:t xml:space="preserve"> </w:t>
      </w:r>
      <w:r>
        <w:rPr>
          <w:spacing w:val="10"/>
        </w:rPr>
        <w:t>,</w:t>
      </w:r>
      <w:r>
        <w:t>技术难度大</w:t>
      </w:r>
      <w:r>
        <w:rPr>
          <w:spacing w:val="-64"/>
        </w:rPr>
        <w:t xml:space="preserve"> </w:t>
      </w:r>
      <w:r>
        <w:rPr>
          <w:spacing w:val="11"/>
        </w:rPr>
        <w:t>,</w:t>
      </w:r>
      <w:r>
        <w:t>有的调试困难</w:t>
      </w:r>
      <w:r>
        <w:rPr>
          <w:spacing w:val="-44"/>
        </w:rPr>
        <w:t xml:space="preserve"> </w:t>
      </w:r>
      <w:r>
        <w:rPr>
          <w:spacing w:val="11"/>
        </w:rPr>
        <w:t>,</w:t>
      </w:r>
      <w:r>
        <w:t>有的元件不易购买。本文介绍的电路</w:t>
        <w:tab/>
        <w:t>, 成本低廉</w:t>
      </w:r>
      <w:r>
        <w:rPr>
          <w:spacing w:val="-84"/>
        </w:rPr>
        <w:t xml:space="preserve"> </w:t>
      </w:r>
      <w:r>
        <w:rPr>
          <w:spacing w:val="10"/>
        </w:rPr>
        <w:t>,</w:t>
      </w:r>
      <w:r>
        <w:t>性能可靠</w:t>
      </w:r>
      <w:r>
        <w:rPr>
          <w:spacing w:val="-82"/>
        </w:rPr>
        <w:t xml:space="preserve"> </w:t>
      </w:r>
      <w:r>
        <w:rPr>
          <w:spacing w:val="14"/>
        </w:rPr>
        <w:t>,</w:t>
      </w:r>
      <w:r>
        <w:t>所用元件易购</w:t>
      </w:r>
      <w:r>
        <w:rPr>
          <w:spacing w:val="-41"/>
        </w:rPr>
        <w:t xml:space="preserve"> </w:t>
      </w:r>
      <w:r>
        <w:rPr>
          <w:spacing w:val="14"/>
        </w:rPr>
        <w:t>,</w:t>
      </w:r>
      <w:r>
        <w:t>并且利用测距原理</w:t>
      </w:r>
      <w:r>
        <w:rPr>
          <w:spacing w:val="7"/>
        </w:rPr>
        <w:t xml:space="preserve"> </w:t>
      </w:r>
      <w:r>
        <w:rPr>
          <w:spacing w:val="10"/>
        </w:rPr>
        <w:t>,</w:t>
      </w:r>
      <w:r>
        <w:t>结合单片机的数据处</w:t>
      </w:r>
      <w:r>
        <w:rPr>
          <w:spacing w:val="21"/>
        </w:rPr>
        <w:t>理</w:t>
      </w:r>
      <w:r>
        <w:rPr>
          <w:spacing w:val="10"/>
        </w:rPr>
        <w:t>,</w:t>
      </w:r>
      <w:r>
        <w:t>使测量精度提高</w:t>
      </w:r>
      <w:r>
        <w:rPr>
          <w:spacing w:val="-21"/>
        </w:rPr>
        <w:t xml:space="preserve"> </w:t>
      </w:r>
      <w:r>
        <w:rPr>
          <w:spacing w:val="14"/>
        </w:rPr>
        <w:t>,</w:t>
      </w:r>
      <w:r>
        <w:t>电路实现容易</w:t>
      </w:r>
      <w:r>
        <w:rPr>
          <w:spacing w:val="-47"/>
        </w:rPr>
        <w:t xml:space="preserve"> </w:t>
      </w:r>
      <w:r>
        <w:rPr>
          <w:spacing w:val="14"/>
        </w:rPr>
        <w:t>,</w:t>
      </w:r>
      <w:r>
        <w:t>无须调试</w:t>
      </w:r>
      <w:r>
        <w:rPr>
          <w:spacing w:val="-90"/>
        </w:rPr>
        <w:t xml:space="preserve"> </w:t>
      </w:r>
      <w:r>
        <w:rPr>
          <w:spacing w:val="10"/>
        </w:rPr>
        <w:t>,</w:t>
      </w:r>
      <w:r>
        <w:t>工作稳定可靠。</w:t>
      </w:r>
    </w:p>
    <w:p>
      <w:pPr>
        <w:spacing w:after="0" w:line="288" w:lineRule="auto"/>
        <w:sectPr>
          <w:pgSz w:w="17860" w:h="25260"/>
          <w:pgMar w:top="2420" w:right="0" w:bottom="280" w:left="2540" w:header="708" w:footer="708"/>
          <w:pgNumType w:start="2"/>
          <w:cols w:space="708"/>
        </w:sectPr>
      </w:pPr>
    </w:p>
    <w:p>
      <w:pPr>
        <w:pStyle w:val="Heading1"/>
        <w:tabs>
          <w:tab w:val="left" w:pos="1008"/>
        </w:tabs>
        <w:spacing w:before="3"/>
        <w:ind w:right="943"/>
      </w:pPr>
      <w:r>
        <w:t>目</w:t>
        <w:tab/>
        <w:t>录</w:t>
      </w:r>
    </w:p>
    <w:p>
      <w:pPr>
        <w:pStyle w:val="BodyText"/>
        <w:rPr>
          <w:b/>
          <w:sz w:val="48"/>
        </w:rPr>
      </w:pPr>
    </w:p>
    <w:p>
      <w:pPr>
        <w:pStyle w:val="BodyText"/>
        <w:spacing w:before="10"/>
        <w:rPr>
          <w:b/>
          <w:sz w:val="68"/>
        </w:rPr>
      </w:pPr>
    </w:p>
    <w:p>
      <w:pPr>
        <w:pStyle w:val="BodyText"/>
        <w:tabs>
          <w:tab w:val="left" w:pos="12019"/>
        </w:tabs>
        <w:ind w:right="1391"/>
        <w:jc w:val="right"/>
      </w:pPr>
      <w:r>
        <w:t>前言</w:t>
      </w:r>
      <w:r>
        <w:rPr>
          <w:spacing w:val="-26"/>
        </w:rPr>
        <w:t xml:space="preserve"> </w:t>
      </w:r>
      <w:r>
        <w:t>..........................................................</w:t>
        <w:tab/>
        <w:t>II</w:t>
      </w:r>
    </w:p>
    <w:p>
      <w:pPr>
        <w:pStyle w:val="BodyText"/>
        <w:tabs>
          <w:tab w:val="left" w:pos="1529"/>
          <w:tab w:val="left" w:pos="12209"/>
        </w:tabs>
        <w:spacing w:before="90"/>
        <w:ind w:right="1382"/>
        <w:jc w:val="right"/>
      </w:pPr>
      <w:r>
        <w:rPr>
          <w:color w:val="111111"/>
        </w:rPr>
        <w:t>第一章</w:t>
        <w:tab/>
        <w:t>绪论</w:t>
      </w:r>
      <w:r>
        <w:rPr>
          <w:color w:val="111111"/>
          <w:spacing w:val="-28"/>
        </w:rPr>
        <w:t xml:space="preserve"> </w:t>
      </w:r>
      <w:r>
        <w:t>...................................................</w:t>
        <w:tab/>
        <w:t>4</w:t>
      </w:r>
    </w:p>
    <w:p>
      <w:pPr>
        <w:pStyle w:val="BodyText"/>
        <w:tabs>
          <w:tab w:val="left" w:pos="954"/>
          <w:tab w:val="left" w:pos="4500"/>
          <w:tab w:val="left" w:pos="11446"/>
        </w:tabs>
        <w:spacing w:before="93"/>
        <w:ind w:right="1382"/>
        <w:jc w:val="right"/>
      </w:pPr>
      <w:r>
        <w:t>1.1</w:t>
        <w:tab/>
        <w:t>选题背景及研究意义</w:t>
        <w:tab/>
        <w:t>....................................</w:t>
        <w:tab/>
        <w:t>4</w:t>
      </w:r>
    </w:p>
    <w:p>
      <w:pPr>
        <w:pStyle w:val="BodyText"/>
        <w:spacing w:before="12"/>
        <w:rPr>
          <w:sz w:val="10"/>
        </w:rPr>
      </w:pPr>
    </w:p>
    <w:tbl>
      <w:tblPr>
        <w:tblStyle w:val="TableNormal0"/>
        <w:tblW w:w="0" w:type="auto"/>
        <w:jc w:val="left"/>
        <w:tblInd w:w="15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18"/>
        <w:gridCol w:w="10508"/>
        <w:gridCol w:w="564"/>
      </w:tblGrid>
      <w:tr>
        <w:tblPrEx>
          <w:tblW w:w="0" w:type="auto"/>
          <w:jc w:val="left"/>
          <w:tblInd w:w="15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5"/>
          <w:jc w:val="left"/>
        </w:trPr>
        <w:tc>
          <w:tcPr>
            <w:tcW w:w="1418" w:type="dxa"/>
          </w:tcPr>
          <w:p>
            <w:pPr>
              <w:pStyle w:val="TableParagraph"/>
              <w:spacing w:before="0" w:line="411" w:lineRule="exact"/>
              <w:ind w:left="50"/>
              <w:rPr>
                <w:sz w:val="36"/>
              </w:rPr>
            </w:pPr>
            <w:r>
              <w:rPr>
                <w:color w:val="111111"/>
                <w:sz w:val="36"/>
              </w:rPr>
              <w:t>第二章</w:t>
            </w:r>
          </w:p>
        </w:tc>
        <w:tc>
          <w:tcPr>
            <w:tcW w:w="10508" w:type="dxa"/>
          </w:tcPr>
          <w:p>
            <w:pPr>
              <w:pStyle w:val="TableParagraph"/>
              <w:spacing w:before="0" w:line="411" w:lineRule="exact"/>
              <w:ind w:left="161"/>
              <w:rPr>
                <w:sz w:val="36"/>
              </w:rPr>
            </w:pPr>
            <w:r>
              <w:rPr>
                <w:color w:val="111111"/>
                <w:sz w:val="36"/>
              </w:rPr>
              <w:t xml:space="preserve">方案论证 </w:t>
            </w:r>
            <w:r>
              <w:rPr>
                <w:sz w:val="36"/>
              </w:rPr>
              <w:t>...............................................</w:t>
            </w:r>
          </w:p>
        </w:tc>
        <w:tc>
          <w:tcPr>
            <w:tcW w:w="564" w:type="dxa"/>
          </w:tcPr>
          <w:p>
            <w:pPr>
              <w:pStyle w:val="TableParagraph"/>
              <w:spacing w:before="0" w:line="411" w:lineRule="exact"/>
              <w:ind w:right="49"/>
              <w:jc w:val="right"/>
              <w:rPr>
                <w:sz w:val="36"/>
              </w:rPr>
            </w:pPr>
            <w:r>
              <w:rPr>
                <w:sz w:val="36"/>
              </w:rPr>
              <w:t>5</w:t>
            </w:r>
          </w:p>
        </w:tc>
      </w:tr>
      <w:tr>
        <w:tblPrEx>
          <w:tblW w:w="0" w:type="auto"/>
          <w:jc w:val="left"/>
          <w:tblInd w:w="1504" w:type="dxa"/>
          <w:tblLayout w:type="fixed"/>
          <w:tblCellMar>
            <w:top w:w="0" w:type="dxa"/>
            <w:left w:w="0" w:type="dxa"/>
            <w:bottom w:w="0" w:type="dxa"/>
            <w:right w:w="0" w:type="dxa"/>
          </w:tblCellMar>
          <w:tblLook w:val="01E0"/>
        </w:tblPrEx>
        <w:trPr>
          <w:trHeight w:val="552"/>
          <w:jc w:val="left"/>
        </w:trPr>
        <w:tc>
          <w:tcPr>
            <w:tcW w:w="1418" w:type="dxa"/>
          </w:tcPr>
          <w:p>
            <w:pPr>
              <w:pStyle w:val="TableParagraph"/>
              <w:ind w:right="62"/>
              <w:jc w:val="right"/>
              <w:rPr>
                <w:sz w:val="36"/>
              </w:rPr>
            </w:pPr>
            <w:r>
              <w:rPr>
                <w:sz w:val="36"/>
              </w:rPr>
              <w:t>2.1</w:t>
            </w:r>
          </w:p>
        </w:tc>
        <w:tc>
          <w:tcPr>
            <w:tcW w:w="10508" w:type="dxa"/>
          </w:tcPr>
          <w:p>
            <w:pPr>
              <w:pStyle w:val="TableParagraph"/>
              <w:ind w:right="174"/>
              <w:jc w:val="right"/>
              <w:rPr>
                <w:sz w:val="36"/>
              </w:rPr>
            </w:pPr>
            <w:r>
              <w:rPr>
                <w:sz w:val="36"/>
              </w:rPr>
              <w:t>超声波测距原理 ........................................</w:t>
            </w:r>
          </w:p>
        </w:tc>
        <w:tc>
          <w:tcPr>
            <w:tcW w:w="564" w:type="dxa"/>
          </w:tcPr>
          <w:p>
            <w:pPr>
              <w:pStyle w:val="TableParagraph"/>
              <w:ind w:right="49"/>
              <w:jc w:val="right"/>
              <w:rPr>
                <w:sz w:val="36"/>
              </w:rPr>
            </w:pPr>
            <w:r>
              <w:rPr>
                <w:sz w:val="36"/>
              </w:rPr>
              <w:t>5</w:t>
            </w:r>
          </w:p>
        </w:tc>
      </w:tr>
      <w:tr>
        <w:tblPrEx>
          <w:tblW w:w="0" w:type="auto"/>
          <w:jc w:val="left"/>
          <w:tblInd w:w="1504" w:type="dxa"/>
          <w:tblLayout w:type="fixed"/>
          <w:tblCellMar>
            <w:top w:w="0" w:type="dxa"/>
            <w:left w:w="0" w:type="dxa"/>
            <w:bottom w:w="0" w:type="dxa"/>
            <w:right w:w="0" w:type="dxa"/>
          </w:tblCellMar>
          <w:tblLook w:val="01E0"/>
        </w:tblPrEx>
        <w:trPr>
          <w:trHeight w:val="552"/>
          <w:jc w:val="left"/>
        </w:trPr>
        <w:tc>
          <w:tcPr>
            <w:tcW w:w="1418" w:type="dxa"/>
          </w:tcPr>
          <w:p>
            <w:pPr>
              <w:pStyle w:val="TableParagraph"/>
              <w:spacing w:before="46"/>
              <w:ind w:right="62"/>
              <w:jc w:val="right"/>
              <w:rPr>
                <w:sz w:val="36"/>
              </w:rPr>
            </w:pPr>
            <w:r>
              <w:rPr>
                <w:sz w:val="36"/>
              </w:rPr>
              <w:t>2.2</w:t>
            </w:r>
          </w:p>
        </w:tc>
        <w:tc>
          <w:tcPr>
            <w:tcW w:w="10508" w:type="dxa"/>
          </w:tcPr>
          <w:p>
            <w:pPr>
              <w:pStyle w:val="TableParagraph"/>
              <w:spacing w:before="46"/>
              <w:ind w:right="174"/>
              <w:jc w:val="right"/>
              <w:rPr>
                <w:sz w:val="36"/>
              </w:rPr>
            </w:pPr>
            <w:r>
              <w:rPr>
                <w:sz w:val="36"/>
              </w:rPr>
              <w:t>系统的工作原理 ........................................</w:t>
            </w:r>
          </w:p>
        </w:tc>
        <w:tc>
          <w:tcPr>
            <w:tcW w:w="564" w:type="dxa"/>
          </w:tcPr>
          <w:p>
            <w:pPr>
              <w:pStyle w:val="TableParagraph"/>
              <w:spacing w:before="46"/>
              <w:ind w:right="49"/>
              <w:jc w:val="right"/>
              <w:rPr>
                <w:sz w:val="36"/>
              </w:rPr>
            </w:pPr>
            <w:r>
              <w:rPr>
                <w:sz w:val="36"/>
              </w:rPr>
              <w:t>5</w:t>
            </w:r>
          </w:p>
        </w:tc>
      </w:tr>
      <w:tr>
        <w:tblPrEx>
          <w:tblW w:w="0" w:type="auto"/>
          <w:jc w:val="left"/>
          <w:tblInd w:w="1504" w:type="dxa"/>
          <w:tblLayout w:type="fixed"/>
          <w:tblCellMar>
            <w:top w:w="0" w:type="dxa"/>
            <w:left w:w="0" w:type="dxa"/>
            <w:bottom w:w="0" w:type="dxa"/>
            <w:right w:w="0" w:type="dxa"/>
          </w:tblCellMar>
          <w:tblLook w:val="01E0"/>
        </w:tblPrEx>
        <w:trPr>
          <w:trHeight w:val="551"/>
          <w:jc w:val="left"/>
        </w:trPr>
        <w:tc>
          <w:tcPr>
            <w:tcW w:w="1418" w:type="dxa"/>
          </w:tcPr>
          <w:p>
            <w:pPr>
              <w:pStyle w:val="TableParagraph"/>
              <w:spacing w:before="45"/>
              <w:ind w:left="50"/>
              <w:rPr>
                <w:sz w:val="36"/>
              </w:rPr>
            </w:pPr>
            <w:r>
              <w:rPr>
                <w:color w:val="111111"/>
                <w:sz w:val="36"/>
              </w:rPr>
              <w:t>第三章</w:t>
            </w:r>
          </w:p>
        </w:tc>
        <w:tc>
          <w:tcPr>
            <w:tcW w:w="10508" w:type="dxa"/>
          </w:tcPr>
          <w:p>
            <w:pPr>
              <w:pStyle w:val="TableParagraph"/>
              <w:tabs>
                <w:tab w:val="left" w:pos="3543"/>
              </w:tabs>
              <w:spacing w:before="45"/>
              <w:ind w:right="140"/>
              <w:jc w:val="right"/>
              <w:rPr>
                <w:sz w:val="36"/>
              </w:rPr>
            </w:pPr>
            <w:r>
              <w:rPr>
                <w:color w:val="111111"/>
                <w:sz w:val="36"/>
              </w:rPr>
              <w:t>系统硬件电路的设计</w:t>
              <w:tab/>
            </w:r>
            <w:r>
              <w:rPr>
                <w:sz w:val="36"/>
              </w:rPr>
              <w:t>.....................................</w:t>
            </w:r>
          </w:p>
        </w:tc>
        <w:tc>
          <w:tcPr>
            <w:tcW w:w="564" w:type="dxa"/>
          </w:tcPr>
          <w:p>
            <w:pPr>
              <w:pStyle w:val="TableParagraph"/>
              <w:spacing w:before="45"/>
              <w:ind w:right="49"/>
              <w:jc w:val="right"/>
              <w:rPr>
                <w:sz w:val="36"/>
              </w:rPr>
            </w:pPr>
            <w:r>
              <w:rPr>
                <w:sz w:val="36"/>
              </w:rPr>
              <w:t>7</w:t>
            </w:r>
          </w:p>
        </w:tc>
      </w:tr>
      <w:tr>
        <w:tblPrEx>
          <w:tblW w:w="0" w:type="auto"/>
          <w:jc w:val="left"/>
          <w:tblInd w:w="1504" w:type="dxa"/>
          <w:tblLayout w:type="fixed"/>
          <w:tblCellMar>
            <w:top w:w="0" w:type="dxa"/>
            <w:left w:w="0" w:type="dxa"/>
            <w:bottom w:w="0" w:type="dxa"/>
            <w:right w:w="0" w:type="dxa"/>
          </w:tblCellMar>
          <w:tblLook w:val="01E0"/>
        </w:tblPrEx>
        <w:trPr>
          <w:trHeight w:val="552"/>
          <w:jc w:val="left"/>
        </w:trPr>
        <w:tc>
          <w:tcPr>
            <w:tcW w:w="1418" w:type="dxa"/>
          </w:tcPr>
          <w:p>
            <w:pPr>
              <w:pStyle w:val="TableParagraph"/>
              <w:ind w:right="62"/>
              <w:jc w:val="right"/>
              <w:rPr>
                <w:sz w:val="36"/>
              </w:rPr>
            </w:pPr>
            <w:r>
              <w:rPr>
                <w:sz w:val="36"/>
              </w:rPr>
              <w:t>3.1</w:t>
            </w:r>
          </w:p>
        </w:tc>
        <w:tc>
          <w:tcPr>
            <w:tcW w:w="10508" w:type="dxa"/>
          </w:tcPr>
          <w:p>
            <w:pPr>
              <w:pStyle w:val="TableParagraph"/>
              <w:ind w:right="174"/>
              <w:jc w:val="right"/>
              <w:rPr>
                <w:sz w:val="36"/>
              </w:rPr>
            </w:pPr>
            <w:r>
              <w:rPr>
                <w:sz w:val="36"/>
              </w:rPr>
              <w:t>AT89C52 单片机.........................................</w:t>
            </w:r>
          </w:p>
        </w:tc>
        <w:tc>
          <w:tcPr>
            <w:tcW w:w="564" w:type="dxa"/>
          </w:tcPr>
          <w:p>
            <w:pPr>
              <w:pStyle w:val="TableParagraph"/>
              <w:ind w:right="49"/>
              <w:jc w:val="right"/>
              <w:rPr>
                <w:sz w:val="36"/>
              </w:rPr>
            </w:pPr>
            <w:r>
              <w:rPr>
                <w:sz w:val="36"/>
              </w:rPr>
              <w:t>7</w:t>
            </w:r>
          </w:p>
        </w:tc>
      </w:tr>
      <w:tr>
        <w:tblPrEx>
          <w:tblW w:w="0" w:type="auto"/>
          <w:jc w:val="left"/>
          <w:tblInd w:w="1504" w:type="dxa"/>
          <w:tblLayout w:type="fixed"/>
          <w:tblCellMar>
            <w:top w:w="0" w:type="dxa"/>
            <w:left w:w="0" w:type="dxa"/>
            <w:bottom w:w="0" w:type="dxa"/>
            <w:right w:w="0" w:type="dxa"/>
          </w:tblCellMar>
          <w:tblLook w:val="01E0"/>
        </w:tblPrEx>
        <w:trPr>
          <w:trHeight w:val="552"/>
          <w:jc w:val="left"/>
        </w:trPr>
        <w:tc>
          <w:tcPr>
            <w:tcW w:w="1418" w:type="dxa"/>
          </w:tcPr>
          <w:p>
            <w:pPr>
              <w:pStyle w:val="TableParagraph"/>
              <w:spacing w:before="46"/>
              <w:ind w:right="62"/>
              <w:jc w:val="right"/>
              <w:rPr>
                <w:sz w:val="36"/>
              </w:rPr>
            </w:pPr>
            <w:r>
              <w:rPr>
                <w:sz w:val="36"/>
              </w:rPr>
              <w:t>3.2</w:t>
            </w:r>
          </w:p>
        </w:tc>
        <w:tc>
          <w:tcPr>
            <w:tcW w:w="10508" w:type="dxa"/>
          </w:tcPr>
          <w:p>
            <w:pPr>
              <w:pStyle w:val="TableParagraph"/>
              <w:spacing w:before="46"/>
              <w:ind w:right="174"/>
              <w:jc w:val="right"/>
              <w:rPr>
                <w:sz w:val="36"/>
              </w:rPr>
            </w:pPr>
            <w:r>
              <w:rPr>
                <w:sz w:val="36"/>
              </w:rPr>
              <w:t>超声波发射电路 ........................................</w:t>
            </w:r>
          </w:p>
        </w:tc>
        <w:tc>
          <w:tcPr>
            <w:tcW w:w="564" w:type="dxa"/>
          </w:tcPr>
          <w:p>
            <w:pPr>
              <w:pStyle w:val="TableParagraph"/>
              <w:spacing w:before="46"/>
              <w:ind w:right="49"/>
              <w:jc w:val="right"/>
              <w:rPr>
                <w:sz w:val="36"/>
              </w:rPr>
            </w:pPr>
            <w:r>
              <w:rPr>
                <w:sz w:val="36"/>
              </w:rPr>
              <w:t>8</w:t>
            </w:r>
          </w:p>
        </w:tc>
      </w:tr>
      <w:tr>
        <w:tblPrEx>
          <w:tblW w:w="0" w:type="auto"/>
          <w:jc w:val="left"/>
          <w:tblInd w:w="1504" w:type="dxa"/>
          <w:tblLayout w:type="fixed"/>
          <w:tblCellMar>
            <w:top w:w="0" w:type="dxa"/>
            <w:left w:w="0" w:type="dxa"/>
            <w:bottom w:w="0" w:type="dxa"/>
            <w:right w:w="0" w:type="dxa"/>
          </w:tblCellMar>
          <w:tblLook w:val="01E0"/>
        </w:tblPrEx>
        <w:trPr>
          <w:trHeight w:val="550"/>
          <w:jc w:val="left"/>
        </w:trPr>
        <w:tc>
          <w:tcPr>
            <w:tcW w:w="1418" w:type="dxa"/>
          </w:tcPr>
          <w:p>
            <w:pPr>
              <w:pStyle w:val="TableParagraph"/>
              <w:ind w:right="62"/>
              <w:jc w:val="right"/>
              <w:rPr>
                <w:sz w:val="36"/>
              </w:rPr>
            </w:pPr>
            <w:r>
              <w:rPr>
                <w:sz w:val="36"/>
              </w:rPr>
              <w:t>3.3</w:t>
            </w:r>
          </w:p>
        </w:tc>
        <w:tc>
          <w:tcPr>
            <w:tcW w:w="10508" w:type="dxa"/>
          </w:tcPr>
          <w:p>
            <w:pPr>
              <w:pStyle w:val="TableParagraph"/>
              <w:ind w:left="350"/>
              <w:rPr>
                <w:sz w:val="36"/>
              </w:rPr>
            </w:pPr>
            <w:r>
              <w:rPr>
                <w:sz w:val="36"/>
              </w:rPr>
              <w:t>超声波接收电路 .......................................</w:t>
            </w:r>
          </w:p>
        </w:tc>
        <w:tc>
          <w:tcPr>
            <w:tcW w:w="564" w:type="dxa"/>
          </w:tcPr>
          <w:p>
            <w:pPr>
              <w:pStyle w:val="TableParagraph"/>
              <w:ind w:right="58"/>
              <w:jc w:val="right"/>
              <w:rPr>
                <w:sz w:val="36"/>
              </w:rPr>
            </w:pPr>
            <w:r>
              <w:rPr>
                <w:sz w:val="36"/>
              </w:rPr>
              <w:t>11</w:t>
            </w:r>
          </w:p>
        </w:tc>
      </w:tr>
      <w:tr>
        <w:tblPrEx>
          <w:tblW w:w="0" w:type="auto"/>
          <w:jc w:val="left"/>
          <w:tblInd w:w="1504" w:type="dxa"/>
          <w:tblLayout w:type="fixed"/>
          <w:tblCellMar>
            <w:top w:w="0" w:type="dxa"/>
            <w:left w:w="0" w:type="dxa"/>
            <w:bottom w:w="0" w:type="dxa"/>
            <w:right w:w="0" w:type="dxa"/>
          </w:tblCellMar>
          <w:tblLook w:val="01E0"/>
        </w:tblPrEx>
        <w:trPr>
          <w:trHeight w:val="552"/>
          <w:jc w:val="left"/>
        </w:trPr>
        <w:tc>
          <w:tcPr>
            <w:tcW w:w="1418" w:type="dxa"/>
          </w:tcPr>
          <w:p>
            <w:pPr>
              <w:pStyle w:val="TableParagraph"/>
              <w:ind w:left="50"/>
              <w:rPr>
                <w:sz w:val="36"/>
              </w:rPr>
            </w:pPr>
            <w:r>
              <w:rPr>
                <w:sz w:val="36"/>
              </w:rPr>
              <w:t>第四章</w:t>
            </w:r>
          </w:p>
        </w:tc>
        <w:tc>
          <w:tcPr>
            <w:tcW w:w="10508" w:type="dxa"/>
          </w:tcPr>
          <w:p>
            <w:pPr>
              <w:pStyle w:val="TableParagraph"/>
              <w:ind w:left="161"/>
              <w:rPr>
                <w:sz w:val="36"/>
              </w:rPr>
            </w:pPr>
            <w:r>
              <w:rPr>
                <w:sz w:val="36"/>
              </w:rPr>
              <w:t>系统软件设计 ..........................................</w:t>
            </w:r>
          </w:p>
        </w:tc>
        <w:tc>
          <w:tcPr>
            <w:tcW w:w="564" w:type="dxa"/>
          </w:tcPr>
          <w:p>
            <w:pPr>
              <w:pStyle w:val="TableParagraph"/>
              <w:ind w:right="58"/>
              <w:jc w:val="right"/>
              <w:rPr>
                <w:sz w:val="36"/>
              </w:rPr>
            </w:pPr>
            <w:r>
              <w:rPr>
                <w:sz w:val="36"/>
              </w:rPr>
              <w:t>12</w:t>
            </w:r>
          </w:p>
        </w:tc>
      </w:tr>
      <w:tr>
        <w:tblPrEx>
          <w:tblW w:w="0" w:type="auto"/>
          <w:jc w:val="left"/>
          <w:tblInd w:w="1504" w:type="dxa"/>
          <w:tblLayout w:type="fixed"/>
          <w:tblCellMar>
            <w:top w:w="0" w:type="dxa"/>
            <w:left w:w="0" w:type="dxa"/>
            <w:bottom w:w="0" w:type="dxa"/>
            <w:right w:w="0" w:type="dxa"/>
          </w:tblCellMar>
          <w:tblLook w:val="01E0"/>
        </w:tblPrEx>
        <w:trPr>
          <w:trHeight w:val="552"/>
          <w:jc w:val="left"/>
        </w:trPr>
        <w:tc>
          <w:tcPr>
            <w:tcW w:w="1418" w:type="dxa"/>
          </w:tcPr>
          <w:p>
            <w:pPr>
              <w:pStyle w:val="TableParagraph"/>
              <w:spacing w:before="46"/>
              <w:ind w:right="62"/>
              <w:jc w:val="right"/>
              <w:rPr>
                <w:sz w:val="36"/>
              </w:rPr>
            </w:pPr>
            <w:r>
              <w:rPr>
                <w:sz w:val="36"/>
              </w:rPr>
              <w:t>4.1</w:t>
            </w:r>
          </w:p>
        </w:tc>
        <w:tc>
          <w:tcPr>
            <w:tcW w:w="10508" w:type="dxa"/>
          </w:tcPr>
          <w:p>
            <w:pPr>
              <w:pStyle w:val="TableParagraph"/>
              <w:spacing w:before="46"/>
              <w:ind w:left="64"/>
              <w:rPr>
                <w:sz w:val="36"/>
              </w:rPr>
            </w:pPr>
            <w:r>
              <w:rPr>
                <w:sz w:val="36"/>
              </w:rPr>
              <w:t>超声波接收发射软件设计 .................................</w:t>
            </w:r>
          </w:p>
        </w:tc>
        <w:tc>
          <w:tcPr>
            <w:tcW w:w="564" w:type="dxa"/>
          </w:tcPr>
          <w:p>
            <w:pPr>
              <w:pStyle w:val="TableParagraph"/>
              <w:spacing w:before="46"/>
              <w:ind w:right="58"/>
              <w:jc w:val="right"/>
              <w:rPr>
                <w:sz w:val="36"/>
              </w:rPr>
            </w:pPr>
            <w:r>
              <w:rPr>
                <w:sz w:val="36"/>
              </w:rPr>
              <w:t>12</w:t>
            </w:r>
          </w:p>
        </w:tc>
      </w:tr>
      <w:tr>
        <w:tblPrEx>
          <w:tblW w:w="0" w:type="auto"/>
          <w:jc w:val="left"/>
          <w:tblInd w:w="1504" w:type="dxa"/>
          <w:tblLayout w:type="fixed"/>
          <w:tblCellMar>
            <w:top w:w="0" w:type="dxa"/>
            <w:left w:w="0" w:type="dxa"/>
            <w:bottom w:w="0" w:type="dxa"/>
            <w:right w:w="0" w:type="dxa"/>
          </w:tblCellMar>
          <w:tblLook w:val="01E0"/>
        </w:tblPrEx>
        <w:trPr>
          <w:trHeight w:val="455"/>
          <w:jc w:val="left"/>
        </w:trPr>
        <w:tc>
          <w:tcPr>
            <w:tcW w:w="1418" w:type="dxa"/>
          </w:tcPr>
          <w:p>
            <w:pPr>
              <w:pStyle w:val="TableParagraph"/>
              <w:spacing w:line="391" w:lineRule="exact"/>
              <w:ind w:right="62"/>
              <w:jc w:val="right"/>
              <w:rPr>
                <w:sz w:val="36"/>
              </w:rPr>
            </w:pPr>
            <w:r>
              <w:rPr>
                <w:sz w:val="36"/>
              </w:rPr>
              <w:t>4.2</w:t>
            </w:r>
          </w:p>
        </w:tc>
        <w:tc>
          <w:tcPr>
            <w:tcW w:w="10508" w:type="dxa"/>
          </w:tcPr>
          <w:p>
            <w:pPr>
              <w:pStyle w:val="TableParagraph"/>
              <w:tabs>
                <w:tab w:val="left" w:pos="4843"/>
              </w:tabs>
              <w:spacing w:line="391" w:lineRule="exact"/>
              <w:ind w:left="115"/>
              <w:rPr>
                <w:sz w:val="36"/>
              </w:rPr>
            </w:pPr>
            <w:r>
              <w:rPr>
                <w:sz w:val="36"/>
              </w:rPr>
              <w:t>LCD</w:t>
            </w:r>
            <w:r>
              <w:rPr>
                <w:spacing w:val="-7"/>
                <w:sz w:val="36"/>
              </w:rPr>
              <w:t xml:space="preserve"> </w:t>
            </w:r>
            <w:r>
              <w:rPr>
                <w:sz w:val="36"/>
              </w:rPr>
              <w:t>液晶显示部分软件设计</w:t>
              <w:tab/>
              <w:t>..............................</w:t>
            </w:r>
          </w:p>
        </w:tc>
        <w:tc>
          <w:tcPr>
            <w:tcW w:w="564" w:type="dxa"/>
          </w:tcPr>
          <w:p>
            <w:pPr>
              <w:pStyle w:val="TableParagraph"/>
              <w:spacing w:line="391" w:lineRule="exact"/>
              <w:ind w:right="58"/>
              <w:jc w:val="right"/>
              <w:rPr>
                <w:sz w:val="36"/>
              </w:rPr>
            </w:pPr>
            <w:r>
              <w:rPr>
                <w:sz w:val="36"/>
              </w:rPr>
              <w:t>13</w:t>
            </w:r>
          </w:p>
        </w:tc>
      </w:tr>
    </w:tbl>
    <w:p>
      <w:pPr>
        <w:pStyle w:val="BodyText"/>
        <w:spacing w:before="1"/>
        <w:rPr>
          <w:sz w:val="7"/>
        </w:rPr>
      </w:pPr>
    </w:p>
    <w:p>
      <w:pPr>
        <w:spacing w:before="52" w:line="567" w:lineRule="exact"/>
        <w:ind w:left="2208" w:right="-44" w:firstLine="0"/>
        <w:jc w:val="left"/>
        <w:rPr>
          <w:sz w:val="29"/>
        </w:rPr>
      </w:pPr>
      <w:r>
        <w:rPr>
          <w:position w:val="14"/>
          <w:sz w:val="36"/>
        </w:rPr>
        <w:t>4.3</w:t>
      </w:r>
      <w:r>
        <w:rPr>
          <w:spacing w:val="-8"/>
          <w:position w:val="14"/>
          <w:sz w:val="36"/>
        </w:rPr>
        <w:t xml:space="preserve"> 超声波传感器程序 </w:t>
      </w:r>
      <w:r>
        <w:rPr>
          <w:spacing w:val="-2"/>
          <w:sz w:val="29"/>
        </w:rPr>
        <w:t>...................................................</w:t>
      </w:r>
      <w:r>
        <w:rPr>
          <w:spacing w:val="-88"/>
          <w:position w:val="14"/>
          <w:sz w:val="36"/>
        </w:rPr>
        <w:t>1</w:t>
      </w:r>
      <w:r>
        <w:rPr>
          <w:spacing w:val="-58"/>
          <w:sz w:val="29"/>
        </w:rPr>
        <w:t>.</w:t>
      </w:r>
      <w:r>
        <w:rPr>
          <w:spacing w:val="-123"/>
          <w:position w:val="14"/>
          <w:sz w:val="36"/>
        </w:rPr>
        <w:t>5</w:t>
      </w:r>
      <w:r>
        <w:rPr>
          <w:spacing w:val="-2"/>
          <w:sz w:val="29"/>
        </w:rPr>
        <w:t>........ ....</w:t>
      </w:r>
    </w:p>
    <w:p>
      <w:pPr>
        <w:pStyle w:val="BodyText"/>
        <w:tabs>
          <w:tab w:val="left" w:pos="13565"/>
        </w:tabs>
        <w:spacing w:line="446" w:lineRule="exact"/>
        <w:ind w:left="1546"/>
      </w:pPr>
      <w:r>
        <w:t>结论</w:t>
      </w:r>
      <w:r>
        <w:rPr>
          <w:spacing w:val="-26"/>
        </w:rPr>
        <w:t xml:space="preserve"> </w:t>
      </w:r>
      <w:r>
        <w:t>..........................................................</w:t>
        <w:tab/>
        <w:t>19</w:t>
      </w:r>
    </w:p>
    <w:p>
      <w:pPr>
        <w:pStyle w:val="BodyText"/>
        <w:tabs>
          <w:tab w:val="left" w:pos="13565"/>
        </w:tabs>
        <w:spacing w:before="89"/>
        <w:ind w:left="1546"/>
      </w:pPr>
      <w:r>
        <w:t>参考文献</w:t>
      </w:r>
      <w:r>
        <w:rPr>
          <w:spacing w:val="18"/>
        </w:rPr>
        <w:t xml:space="preserve"> </w:t>
      </w:r>
      <w:r>
        <w:t>......................................................</w:t>
        <w:tab/>
        <w:t>20</w:t>
      </w:r>
    </w:p>
    <w:p>
      <w:pPr>
        <w:spacing w:after="0"/>
        <w:sectPr>
          <w:pgSz w:w="17860" w:h="25260"/>
          <w:pgMar w:top="1940" w:right="0" w:bottom="280" w:left="2540" w:header="708" w:footer="708"/>
          <w:pgNumType w:start="3"/>
          <w:cols w:space="708"/>
        </w:sectPr>
      </w:pPr>
    </w:p>
    <w:p>
      <w:pPr>
        <w:pStyle w:val="Heading1"/>
        <w:tabs>
          <w:tab w:val="left" w:pos="2023"/>
        </w:tabs>
        <w:ind w:right="961"/>
      </w:pPr>
      <w:r>
        <w:rPr>
          <w:color w:val="111111"/>
        </w:rPr>
        <w:t>第一章</w:t>
        <w:tab/>
        <w:t>绪论</w:t>
      </w:r>
    </w:p>
    <w:p>
      <w:pPr>
        <w:pStyle w:val="BodyText"/>
        <w:spacing w:before="1"/>
        <w:rPr>
          <w:b/>
          <w:sz w:val="45"/>
        </w:rPr>
      </w:pPr>
    </w:p>
    <w:p>
      <w:pPr>
        <w:pStyle w:val="Heading2"/>
        <w:numPr>
          <w:ilvl w:val="1"/>
          <w:numId w:val="6"/>
        </w:numPr>
        <w:tabs>
          <w:tab w:val="left" w:pos="1561"/>
        </w:tabs>
        <w:spacing w:before="0" w:after="0" w:line="240" w:lineRule="auto"/>
        <w:ind w:left="1561" w:right="0" w:hanging="782"/>
        <w:jc w:val="left"/>
      </w:pPr>
      <w:r>
        <w:t>选题背景及研究意义</w:t>
      </w:r>
    </w:p>
    <w:p>
      <w:pPr>
        <w:pStyle w:val="BodyText"/>
        <w:spacing w:before="9"/>
        <w:rPr>
          <w:b/>
          <w:sz w:val="29"/>
        </w:rPr>
      </w:pPr>
    </w:p>
    <w:p>
      <w:pPr>
        <w:pStyle w:val="Heading3"/>
        <w:numPr>
          <w:ilvl w:val="2"/>
          <w:numId w:val="6"/>
        </w:numPr>
        <w:tabs>
          <w:tab w:val="left" w:pos="1939"/>
        </w:tabs>
        <w:spacing w:before="0" w:after="0" w:line="240" w:lineRule="auto"/>
        <w:ind w:left="1939" w:right="0" w:hanging="1160"/>
        <w:jc w:val="left"/>
      </w:pPr>
      <w:r>
        <w:t>选题背景</w:t>
      </w:r>
    </w:p>
    <w:p>
      <w:pPr>
        <w:pStyle w:val="BodyText"/>
        <w:tabs>
          <w:tab w:val="left" w:pos="7293"/>
          <w:tab w:val="left" w:pos="13043"/>
        </w:tabs>
        <w:spacing w:before="273" w:line="288" w:lineRule="auto"/>
        <w:ind w:left="779" w:right="1724" w:firstLine="766"/>
      </w:pPr>
      <w:r>
        <w:t>在日常生活中，有各种各样的测距仪。与激光测距、红外线测距相比</w:t>
        <w:tab/>
      </w:r>
      <w:r>
        <w:rPr>
          <w:spacing w:val="10"/>
        </w:rPr>
        <w:t>,</w:t>
      </w:r>
      <w:r>
        <w:rPr>
          <w:spacing w:val="-18"/>
        </w:rPr>
        <w:t>超</w:t>
      </w:r>
      <w:r>
        <w:t>声波对外界光线、色彩和电磁场不敏感</w:t>
        <w:tab/>
      </w:r>
      <w:r>
        <w:rPr>
          <w:spacing w:val="14"/>
        </w:rPr>
        <w:t>,</w:t>
      </w:r>
      <w:r>
        <w:t xml:space="preserve">更适于黑暗、电磁干扰强、有毒、灰尘或烟雾的恶劣环境 </w:t>
      </w:r>
      <w:r>
        <w:rPr>
          <w:spacing w:val="23"/>
        </w:rPr>
        <w:t xml:space="preserve"> </w:t>
      </w:r>
      <w:r>
        <w:rPr>
          <w:spacing w:val="14"/>
        </w:rPr>
        <w:t>,</w:t>
      </w:r>
      <w:r>
        <w:t>在识别透明及漫反射性差的物体上也更有优势。而且超声波还有其指向性强、能量消耗缓慢、传播距离较远等优点。超声波测距是一</w:t>
      </w:r>
    </w:p>
    <w:p>
      <w:pPr>
        <w:pStyle w:val="BodyText"/>
        <w:tabs>
          <w:tab w:val="left" w:pos="11319"/>
        </w:tabs>
        <w:spacing w:line="288" w:lineRule="auto"/>
        <w:ind w:left="779" w:right="1769"/>
      </w:pPr>
      <w:r>
        <w:t>种非接触式测量</w:t>
      </w:r>
      <w:r>
        <w:rPr>
          <w:spacing w:val="162"/>
        </w:rPr>
        <w:t xml:space="preserve"> </w:t>
      </w:r>
      <w:r>
        <w:rPr>
          <w:spacing w:val="10"/>
        </w:rPr>
        <w:t>,</w:t>
      </w:r>
      <w:r>
        <w:t>广泛应用于倒车防撞雷达、机器人接近觉、海洋测量、物体识别等领域</w:t>
      </w:r>
      <w:r>
        <w:rPr>
          <w:spacing w:val="-44"/>
        </w:rPr>
        <w:t>。</w:t>
      </w:r>
      <w:r>
        <w:t>距离是在不同的场合和控制中需要检测的一个参数</w:t>
        <w:tab/>
      </w:r>
      <w:r>
        <w:rPr>
          <w:spacing w:val="14"/>
        </w:rPr>
        <w:t>,</w:t>
      </w:r>
      <w:r>
        <w:t>所</w:t>
      </w:r>
      <w:r>
        <w:rPr>
          <w:spacing w:val="43"/>
        </w:rPr>
        <w:t>以</w:t>
      </w:r>
      <w:r>
        <w:rPr>
          <w:spacing w:val="10"/>
        </w:rPr>
        <w:t>,</w:t>
      </w:r>
      <w:r>
        <w:t>测距</w:t>
      </w:r>
      <w:r>
        <w:rPr>
          <w:spacing w:val="-16"/>
        </w:rPr>
        <w:t>就</w:t>
      </w:r>
      <w:r>
        <w:t>成为数据采集中要解决的一个问题。</w:t>
      </w:r>
    </w:p>
    <w:p>
      <w:pPr>
        <w:pStyle w:val="Heading3"/>
        <w:numPr>
          <w:ilvl w:val="2"/>
          <w:numId w:val="6"/>
        </w:numPr>
        <w:tabs>
          <w:tab w:val="left" w:pos="1842"/>
        </w:tabs>
        <w:spacing w:before="169" w:after="0" w:line="240" w:lineRule="auto"/>
        <w:ind w:left="1841" w:right="0" w:hanging="1063"/>
        <w:jc w:val="left"/>
      </w:pPr>
      <w:r>
        <w:t>研究意义</w:t>
      </w:r>
    </w:p>
    <w:p>
      <w:pPr>
        <w:pStyle w:val="BodyText"/>
        <w:tabs>
          <w:tab w:val="left" w:pos="6144"/>
          <w:tab w:val="left" w:pos="10360"/>
        </w:tabs>
        <w:spacing w:before="270" w:line="288" w:lineRule="auto"/>
        <w:ind w:left="779" w:right="1885" w:firstLine="766"/>
      </w:pPr>
      <w:r>
        <w:t>本设计是超声波测距仪装置</w:t>
        <w:tab/>
      </w:r>
      <w:r>
        <w:rPr>
          <w:spacing w:val="10"/>
        </w:rPr>
        <w:t>,</w:t>
      </w:r>
      <w:r>
        <w:t>该装置利用了发射接收一体化的超声波传感器和微处理器。采用超声波传感器分时工作于发射和接收</w:t>
        <w:tab/>
      </w:r>
      <w:r>
        <w:rPr>
          <w:spacing w:val="11"/>
        </w:rPr>
        <w:t>,</w:t>
      </w:r>
      <w:r>
        <w:t>利用声波在空气</w:t>
      </w:r>
      <w:r>
        <w:rPr>
          <w:spacing w:val="-17"/>
        </w:rPr>
        <w:t>中</w:t>
      </w:r>
      <w:r>
        <w:t>的传播速度和发射脉冲到接收反射脉冲的时间间隔计算出障碍物到超声波测</w:t>
      </w:r>
    </w:p>
    <w:p>
      <w:pPr>
        <w:pStyle w:val="BodyText"/>
        <w:spacing w:line="288" w:lineRule="auto"/>
        <w:ind w:left="779" w:right="2023"/>
      </w:pPr>
      <w:r>
        <w:rPr>
          <w:spacing w:val="-10"/>
        </w:rPr>
        <w:t>距器之间的距离。 因此经常用于距离的测量， 如测距仪和物位测量仪等都可以</w:t>
      </w:r>
      <w:r>
        <w:t>通过超声波来实现。在日常生活中起了广泛的作用。</w:t>
      </w:r>
    </w:p>
    <w:p>
      <w:pPr>
        <w:spacing w:after="0" w:line="288" w:lineRule="auto"/>
        <w:sectPr>
          <w:pgSz w:w="17860" w:h="25260"/>
          <w:pgMar w:top="2200" w:right="0" w:bottom="280" w:left="2540" w:header="708" w:footer="708"/>
          <w:pgNumType w:start="4"/>
          <w:cols w:space="708"/>
        </w:sectPr>
      </w:pPr>
    </w:p>
    <w:p>
      <w:pPr>
        <w:pStyle w:val="Heading1"/>
        <w:tabs>
          <w:tab w:val="left" w:pos="2023"/>
        </w:tabs>
        <w:ind w:right="1020"/>
      </w:pPr>
      <w:r>
        <w:rPr>
          <w:color w:val="111111"/>
        </w:rPr>
        <w:t>第二章</w:t>
        <w:tab/>
        <w:t>方案论证</w:t>
      </w:r>
    </w:p>
    <w:p>
      <w:pPr>
        <w:pStyle w:val="BodyText"/>
        <w:rPr>
          <w:b/>
          <w:sz w:val="20"/>
        </w:rPr>
      </w:pPr>
    </w:p>
    <w:p>
      <w:pPr>
        <w:pStyle w:val="BodyText"/>
        <w:spacing w:before="10"/>
        <w:rPr>
          <w:b/>
          <w:sz w:val="21"/>
        </w:rPr>
      </w:pPr>
    </w:p>
    <w:p>
      <w:pPr>
        <w:pStyle w:val="Heading2"/>
        <w:numPr>
          <w:ilvl w:val="1"/>
          <w:numId w:val="7"/>
        </w:numPr>
        <w:tabs>
          <w:tab w:val="left" w:pos="1561"/>
        </w:tabs>
        <w:spacing w:before="42" w:after="0" w:line="240" w:lineRule="auto"/>
        <w:ind w:left="1561" w:right="0" w:hanging="782"/>
        <w:jc w:val="left"/>
      </w:pPr>
      <w:r>
        <w:t>超声波测距原理</w:t>
      </w:r>
    </w:p>
    <w:p>
      <w:pPr>
        <w:pStyle w:val="BodyText"/>
        <w:spacing w:before="9"/>
        <w:rPr>
          <w:b/>
          <w:sz w:val="29"/>
        </w:rPr>
      </w:pPr>
    </w:p>
    <w:p>
      <w:pPr>
        <w:pStyle w:val="BodyText"/>
        <w:tabs>
          <w:tab w:val="left" w:pos="12840"/>
        </w:tabs>
        <w:spacing w:before="1" w:line="288" w:lineRule="auto"/>
        <w:ind w:left="779" w:right="1758" w:firstLine="766"/>
      </w:pPr>
      <w:r>
        <w:t>为了研究和利用超声波，</w:t>
      </w:r>
      <w:r>
        <w:rPr>
          <w:spacing w:val="-26"/>
        </w:rPr>
        <w:t xml:space="preserve"> </w:t>
      </w:r>
      <w:r>
        <w:t>人们已经设计和制成了许多超声波发生器。</w:t>
        <w:tab/>
        <w:t>总</w:t>
      </w:r>
      <w:r>
        <w:rPr>
          <w:spacing w:val="-19"/>
        </w:rPr>
        <w:t>体</w:t>
      </w:r>
      <w:r>
        <w:t>上讲，超声波发生器可以分为两大类：一类是用电气方式产生超声波，一类是</w:t>
      </w:r>
    </w:p>
    <w:p>
      <w:pPr>
        <w:pStyle w:val="BodyText"/>
        <w:spacing w:line="288" w:lineRule="auto"/>
        <w:ind w:left="779" w:right="2067"/>
      </w:pPr>
      <w:r>
        <w:t>用机械方式产生超声波。电气方式包括压电型、磁致伸缩型和电动型等；机械方式有加尔统笛、液哨和气流旋笛等。它们所产生的超声波的频率、功率和声</w:t>
      </w:r>
      <w:r>
        <w:rPr>
          <w:spacing w:val="-12"/>
        </w:rPr>
        <w:t>波特性各不相同， 因而用途也各不相同。 目前较为常用的是压电式超声波发生</w:t>
      </w:r>
      <w:r>
        <w:t>器</w:t>
      </w:r>
    </w:p>
    <w:p>
      <w:pPr>
        <w:pStyle w:val="BodyText"/>
        <w:tabs>
          <w:tab w:val="left" w:pos="6904"/>
          <w:tab w:val="left" w:pos="7106"/>
          <w:tab w:val="left" w:pos="12852"/>
        </w:tabs>
        <w:spacing w:line="288" w:lineRule="auto"/>
        <w:ind w:left="779" w:right="1723" w:firstLine="766"/>
      </w:pPr>
      <w:r>
        <w:t>超声波测距通常采用度越时间法</w:t>
        <w:tab/>
      </w:r>
      <w:r>
        <w:rPr>
          <w:spacing w:val="11"/>
        </w:rPr>
        <w:t>,</w:t>
      </w:r>
      <w:r>
        <w:t>即利用</w:t>
      </w:r>
      <w:r>
        <w:rPr>
          <w:spacing w:val="-15"/>
        </w:rPr>
        <w:t xml:space="preserve"> </w:t>
      </w:r>
      <w:r>
        <w:t>s=vt/2</w:t>
      </w:r>
      <w:r>
        <w:rPr>
          <w:spacing w:val="-15"/>
        </w:rPr>
        <w:t xml:space="preserve"> </w:t>
      </w:r>
      <w:r>
        <w:t>计算被测物体的距离</w:t>
      </w:r>
      <w:r>
        <w:rPr>
          <w:spacing w:val="47"/>
        </w:rPr>
        <w:t>。</w:t>
      </w:r>
      <w:r>
        <w:rPr>
          <w:spacing w:val="-16"/>
        </w:rPr>
        <w:t>式</w:t>
      </w:r>
      <w:r>
        <w:t>中</w:t>
      </w:r>
      <w:r>
        <w:rPr>
          <w:spacing w:val="32"/>
        </w:rPr>
        <w:t xml:space="preserve"> </w:t>
      </w:r>
      <w:r>
        <w:t>s</w:t>
      </w:r>
      <w:r>
        <w:rPr>
          <w:spacing w:val="25"/>
        </w:rPr>
        <w:t xml:space="preserve"> </w:t>
      </w:r>
      <w:r>
        <w:t>为收发头与被测物体之间的距离</w:t>
        <w:tab/>
        <w:tab/>
        <w:t>, v</w:t>
      </w:r>
      <w:r>
        <w:rPr>
          <w:spacing w:val="46"/>
        </w:rPr>
        <w:t xml:space="preserve"> </w:t>
      </w:r>
      <w:r>
        <w:t>为超声波在介质中的传播速度</w:t>
        <w:tab/>
        <w:t>(v =</w:t>
      </w:r>
    </w:p>
    <w:p>
      <w:pPr>
        <w:pStyle w:val="BodyText"/>
        <w:tabs>
          <w:tab w:val="left" w:pos="3271"/>
          <w:tab w:val="left" w:pos="4607"/>
          <w:tab w:val="left" w:pos="5377"/>
          <w:tab w:val="left" w:pos="11128"/>
          <w:tab w:val="left" w:pos="12276"/>
        </w:tabs>
        <w:spacing w:line="288" w:lineRule="auto"/>
        <w:ind w:left="779" w:right="1766"/>
      </w:pPr>
      <w:r>
        <w:t>331. 41+T/273m/s),t</w:t>
        <w:tab/>
        <w:t>为超声波的往返时间间隔。工作原理为</w:t>
        <w:tab/>
      </w:r>
      <w:r>
        <w:rPr>
          <w:spacing w:val="14"/>
        </w:rPr>
        <w:t>:</w:t>
      </w:r>
      <w:r>
        <w:t>发射头发出的超声波以速度</w:t>
        <w:tab/>
        <w:t>v</w:t>
      </w:r>
      <w:r>
        <w:rPr>
          <w:spacing w:val="21"/>
        </w:rPr>
        <w:t xml:space="preserve"> </w:t>
      </w:r>
      <w:r>
        <w:t>在空气中传播</w:t>
      </w:r>
      <w:r>
        <w:rPr>
          <w:spacing w:val="-43"/>
        </w:rPr>
        <w:t xml:space="preserve"> </w:t>
      </w:r>
      <w:r>
        <w:rPr>
          <w:spacing w:val="14"/>
        </w:rPr>
        <w:t>,</w:t>
      </w:r>
      <w:r>
        <w:t>在到达被测物体时被其表面反射返回</w:t>
        <w:tab/>
      </w:r>
      <w:r>
        <w:rPr>
          <w:spacing w:val="14"/>
        </w:rPr>
        <w:t>,</w:t>
      </w:r>
      <w:r>
        <w:t>由接</w:t>
      </w:r>
      <w:r>
        <w:rPr>
          <w:spacing w:val="-17"/>
        </w:rPr>
        <w:t>收</w:t>
      </w:r>
      <w:r>
        <w:t>头接</w:t>
      </w:r>
      <w:r>
        <w:rPr>
          <w:spacing w:val="64"/>
        </w:rPr>
        <w:t>收</w:t>
      </w:r>
      <w:r>
        <w:rPr>
          <w:spacing w:val="14"/>
        </w:rPr>
        <w:t>,</w:t>
      </w:r>
      <w:r>
        <w:t>其往返时间为</w:t>
      </w:r>
      <w:r>
        <w:rPr>
          <w:spacing w:val="55"/>
        </w:rPr>
        <w:t xml:space="preserve"> </w:t>
      </w:r>
      <w:r>
        <w:rPr>
          <w:spacing w:val="10"/>
        </w:rPr>
        <w:t>t,</w:t>
      </w:r>
      <w:r>
        <w:t>由</w:t>
      </w:r>
      <w:r>
        <w:rPr>
          <w:spacing w:val="-62"/>
        </w:rPr>
        <w:t xml:space="preserve"> </w:t>
      </w:r>
      <w:r>
        <w:t>s</w:t>
      </w:r>
      <w:r>
        <w:rPr>
          <w:spacing w:val="-72"/>
        </w:rPr>
        <w:t xml:space="preserve"> </w:t>
      </w:r>
      <w:r>
        <w:t>算出被测物体的距离</w:t>
      </w:r>
      <w:r>
        <w:rPr>
          <w:spacing w:val="47"/>
        </w:rPr>
        <w:t>。</w:t>
      </w:r>
      <w:r>
        <w:t>T</w:t>
      </w:r>
      <w:r>
        <w:rPr>
          <w:spacing w:val="-69"/>
        </w:rPr>
        <w:t xml:space="preserve"> </w:t>
      </w:r>
      <w:r>
        <w:t>为环境温度</w:t>
      </w:r>
      <w:r>
        <w:rPr>
          <w:spacing w:val="-64"/>
        </w:rPr>
        <w:t xml:space="preserve"> </w:t>
      </w:r>
      <w:r>
        <w:rPr>
          <w:spacing w:val="10"/>
        </w:rPr>
        <w:t>,</w:t>
      </w:r>
      <w:r>
        <w:t>在量精度要求高的场合必须考虑此影响</w:t>
        <w:tab/>
      </w:r>
      <w:r>
        <w:rPr>
          <w:spacing w:val="10"/>
        </w:rPr>
        <w:t>,</w:t>
      </w:r>
      <w:r>
        <w:t>但在一般情况下</w:t>
      </w:r>
      <w:r>
        <w:rPr>
          <w:spacing w:val="-14"/>
        </w:rPr>
        <w:t xml:space="preserve"> </w:t>
      </w:r>
      <w:r>
        <w:rPr>
          <w:spacing w:val="10"/>
        </w:rPr>
        <w:t>,</w:t>
      </w:r>
      <w:r>
        <w:t>可舍去此法</w:t>
      </w:r>
      <w:r>
        <w:rPr>
          <w:spacing w:val="-65"/>
        </w:rPr>
        <w:t xml:space="preserve"> </w:t>
      </w:r>
      <w:r>
        <w:rPr>
          <w:spacing w:val="14"/>
        </w:rPr>
        <w:t>,</w:t>
      </w:r>
      <w:r>
        <w:t>由软件进行调整补偿。</w:t>
      </w:r>
    </w:p>
    <w:p>
      <w:pPr>
        <w:pStyle w:val="BodyText"/>
        <w:spacing w:line="445" w:lineRule="exact"/>
        <w:ind w:left="1546"/>
        <w:jc w:val="both"/>
      </w:pPr>
      <w:r>
        <w:t>由于超声波也是一种声波， 其声速 c 与温度有关， 附表 1 列出了几种不同</w:t>
      </w:r>
    </w:p>
    <w:p>
      <w:pPr>
        <w:pStyle w:val="BodyText"/>
        <w:spacing w:before="89" w:line="288" w:lineRule="auto"/>
        <w:ind w:left="779" w:right="2297"/>
        <w:jc w:val="both"/>
      </w:pPr>
      <w:r>
        <w:t>温度下的声速。在使用时，如果温度变化不大，则可认为声速是基本不变的。如果测距精度要求很高，则应通过温度补偿的方法加以校正。声速确定后，只要测得超声波往返的时间，就可以求出距离。这就是超声波测距原理。</w:t>
      </w:r>
    </w:p>
    <w:p>
      <w:pPr>
        <w:pStyle w:val="BodyText"/>
        <w:rPr>
          <w:sz w:val="20"/>
        </w:rPr>
      </w:pPr>
    </w:p>
    <w:p>
      <w:pPr>
        <w:pStyle w:val="BodyText"/>
        <w:rPr>
          <w:sz w:val="20"/>
        </w:rPr>
      </w:pPr>
    </w:p>
    <w:p>
      <w:pPr>
        <w:pStyle w:val="BodyText"/>
        <w:spacing w:after="1"/>
        <w:rPr>
          <w:sz w:val="11"/>
        </w:rPr>
      </w:pPr>
    </w:p>
    <w:tbl>
      <w:tblPr>
        <w:tblStyle w:val="TableNormal1"/>
        <w:tblW w:w="0" w:type="auto"/>
        <w:jc w:val="left"/>
        <w:tblInd w:w="10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52"/>
        <w:gridCol w:w="1124"/>
        <w:gridCol w:w="1140"/>
        <w:gridCol w:w="2796"/>
        <w:gridCol w:w="1063"/>
        <w:gridCol w:w="1348"/>
        <w:gridCol w:w="1422"/>
        <w:gridCol w:w="1000"/>
      </w:tblGrid>
      <w:tr>
        <w:tblPrEx>
          <w:tblW w:w="0" w:type="auto"/>
          <w:jc w:val="left"/>
          <w:tblInd w:w="10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4"/>
          <w:jc w:val="left"/>
        </w:trPr>
        <w:tc>
          <w:tcPr>
            <w:tcW w:w="3176" w:type="dxa"/>
            <w:gridSpan w:val="2"/>
          </w:tcPr>
          <w:p>
            <w:pPr>
              <w:pStyle w:val="TableParagraph"/>
              <w:spacing w:before="0"/>
              <w:rPr>
                <w:rFonts w:ascii="Times New Roman"/>
                <w:sz w:val="32"/>
              </w:rPr>
            </w:pPr>
          </w:p>
        </w:tc>
        <w:tc>
          <w:tcPr>
            <w:tcW w:w="1140" w:type="dxa"/>
          </w:tcPr>
          <w:p>
            <w:pPr>
              <w:pStyle w:val="TableParagraph"/>
              <w:spacing w:before="0" w:line="359" w:lineRule="exact"/>
              <w:ind w:left="284"/>
              <w:rPr>
                <w:sz w:val="31"/>
              </w:rPr>
            </w:pPr>
            <w:r>
              <w:rPr>
                <w:sz w:val="31"/>
              </w:rPr>
              <w:t>表 1</w:t>
            </w:r>
          </w:p>
        </w:tc>
        <w:tc>
          <w:tcPr>
            <w:tcW w:w="2796" w:type="dxa"/>
          </w:tcPr>
          <w:p>
            <w:pPr>
              <w:pStyle w:val="TableParagraph"/>
              <w:spacing w:before="0" w:line="359" w:lineRule="exact"/>
              <w:ind w:left="73"/>
              <w:rPr>
                <w:sz w:val="31"/>
              </w:rPr>
            </w:pPr>
            <w:r>
              <w:rPr>
                <w:sz w:val="31"/>
              </w:rPr>
              <w:t>温度与声速的关系</w:t>
            </w:r>
          </w:p>
        </w:tc>
        <w:tc>
          <w:tcPr>
            <w:tcW w:w="4833" w:type="dxa"/>
            <w:gridSpan w:val="4"/>
          </w:tcPr>
          <w:p>
            <w:pPr>
              <w:pStyle w:val="TableParagraph"/>
              <w:spacing w:before="0"/>
              <w:rPr>
                <w:rFonts w:ascii="Times New Roman"/>
                <w:sz w:val="32"/>
              </w:rPr>
            </w:pPr>
          </w:p>
        </w:tc>
      </w:tr>
      <w:tr>
        <w:tblPrEx>
          <w:tblW w:w="0" w:type="auto"/>
          <w:jc w:val="left"/>
          <w:tblInd w:w="1028" w:type="dxa"/>
          <w:tblLayout w:type="fixed"/>
          <w:tblCellMar>
            <w:top w:w="0" w:type="dxa"/>
            <w:left w:w="0" w:type="dxa"/>
            <w:bottom w:w="0" w:type="dxa"/>
            <w:right w:w="0" w:type="dxa"/>
          </w:tblCellMar>
          <w:tblLook w:val="01E0"/>
        </w:tblPrEx>
        <w:trPr>
          <w:trHeight w:val="567"/>
          <w:jc w:val="left"/>
        </w:trPr>
        <w:tc>
          <w:tcPr>
            <w:tcW w:w="2052" w:type="dxa"/>
          </w:tcPr>
          <w:p>
            <w:pPr>
              <w:pStyle w:val="TableParagraph"/>
              <w:spacing w:before="106"/>
              <w:ind w:left="50"/>
              <w:rPr>
                <w:sz w:val="31"/>
              </w:rPr>
            </w:pPr>
            <w:r>
              <w:rPr>
                <w:sz w:val="31"/>
              </w:rPr>
              <w:t>温度（℃）</w:t>
            </w:r>
          </w:p>
        </w:tc>
        <w:tc>
          <w:tcPr>
            <w:tcW w:w="1124" w:type="dxa"/>
          </w:tcPr>
          <w:p>
            <w:pPr>
              <w:pStyle w:val="TableParagraph"/>
              <w:spacing w:before="106"/>
              <w:ind w:left="184"/>
              <w:rPr>
                <w:rFonts w:ascii="Arial" w:eastAsia="Arial"/>
                <w:sz w:val="31"/>
              </w:rPr>
            </w:pPr>
            <w:r>
              <w:rPr>
                <w:sz w:val="31"/>
              </w:rPr>
              <w:t>－</w:t>
            </w:r>
            <w:r>
              <w:rPr>
                <w:rFonts w:ascii="Arial" w:eastAsia="Arial"/>
                <w:sz w:val="31"/>
              </w:rPr>
              <w:t>30</w:t>
            </w:r>
          </w:p>
        </w:tc>
        <w:tc>
          <w:tcPr>
            <w:tcW w:w="1140" w:type="dxa"/>
          </w:tcPr>
          <w:p>
            <w:pPr>
              <w:pStyle w:val="TableParagraph"/>
              <w:spacing w:before="106"/>
              <w:ind w:left="410"/>
              <w:rPr>
                <w:rFonts w:ascii="Arial" w:eastAsia="Arial"/>
                <w:sz w:val="31"/>
              </w:rPr>
            </w:pPr>
            <w:r>
              <w:rPr>
                <w:sz w:val="31"/>
              </w:rPr>
              <w:t>－</w:t>
            </w:r>
            <w:r>
              <w:rPr>
                <w:rFonts w:ascii="Arial" w:eastAsia="Arial"/>
                <w:sz w:val="31"/>
              </w:rPr>
              <w:t>20</w:t>
            </w:r>
          </w:p>
        </w:tc>
        <w:tc>
          <w:tcPr>
            <w:tcW w:w="2796" w:type="dxa"/>
          </w:tcPr>
          <w:p>
            <w:pPr>
              <w:pStyle w:val="TableParagraph"/>
              <w:tabs>
                <w:tab w:val="left" w:pos="1970"/>
              </w:tabs>
              <w:spacing w:before="106"/>
              <w:ind w:left="620"/>
              <w:rPr>
                <w:rFonts w:ascii="Arial" w:eastAsia="Arial"/>
                <w:sz w:val="31"/>
              </w:rPr>
            </w:pPr>
            <w:r>
              <w:rPr>
                <w:spacing w:val="7"/>
                <w:sz w:val="31"/>
              </w:rPr>
              <w:t>－</w:t>
            </w:r>
            <w:r>
              <w:rPr>
                <w:rFonts w:ascii="Arial" w:eastAsia="Arial"/>
                <w:spacing w:val="7"/>
                <w:sz w:val="31"/>
              </w:rPr>
              <w:t>10</w:t>
              <w:tab/>
            </w:r>
            <w:r>
              <w:rPr>
                <w:rFonts w:ascii="Arial" w:eastAsia="Arial"/>
                <w:sz w:val="31"/>
              </w:rPr>
              <w:t>0</w:t>
            </w:r>
          </w:p>
        </w:tc>
        <w:tc>
          <w:tcPr>
            <w:tcW w:w="1063" w:type="dxa"/>
          </w:tcPr>
          <w:p>
            <w:pPr>
              <w:pStyle w:val="TableParagraph"/>
              <w:spacing w:before="126"/>
              <w:ind w:left="186"/>
              <w:rPr>
                <w:rFonts w:ascii="Arial"/>
                <w:sz w:val="31"/>
              </w:rPr>
            </w:pPr>
            <w:r>
              <w:rPr>
                <w:rFonts w:ascii="Arial"/>
                <w:sz w:val="31"/>
              </w:rPr>
              <w:t>10</w:t>
            </w:r>
          </w:p>
        </w:tc>
        <w:tc>
          <w:tcPr>
            <w:tcW w:w="1348" w:type="dxa"/>
          </w:tcPr>
          <w:p>
            <w:pPr>
              <w:pStyle w:val="TableParagraph"/>
              <w:spacing w:before="126"/>
              <w:ind w:left="397"/>
              <w:rPr>
                <w:rFonts w:ascii="Arial"/>
                <w:sz w:val="31"/>
              </w:rPr>
            </w:pPr>
            <w:r>
              <w:rPr>
                <w:rFonts w:ascii="Arial"/>
                <w:sz w:val="31"/>
              </w:rPr>
              <w:t>20</w:t>
            </w:r>
          </w:p>
        </w:tc>
        <w:tc>
          <w:tcPr>
            <w:tcW w:w="1422" w:type="dxa"/>
          </w:tcPr>
          <w:p>
            <w:pPr>
              <w:pStyle w:val="TableParagraph"/>
              <w:spacing w:before="126"/>
              <w:ind w:left="469"/>
              <w:rPr>
                <w:rFonts w:ascii="Arial"/>
                <w:sz w:val="31"/>
              </w:rPr>
            </w:pPr>
            <w:r>
              <w:rPr>
                <w:rFonts w:ascii="Arial"/>
                <w:sz w:val="31"/>
              </w:rPr>
              <w:t>30</w:t>
            </w:r>
          </w:p>
        </w:tc>
        <w:tc>
          <w:tcPr>
            <w:tcW w:w="1000" w:type="dxa"/>
          </w:tcPr>
          <w:p>
            <w:pPr>
              <w:pStyle w:val="TableParagraph"/>
              <w:spacing w:before="126"/>
              <w:ind w:right="53"/>
              <w:jc w:val="right"/>
              <w:rPr>
                <w:rFonts w:ascii="Arial"/>
                <w:sz w:val="31"/>
              </w:rPr>
            </w:pPr>
            <w:r>
              <w:rPr>
                <w:rFonts w:ascii="Arial"/>
                <w:w w:val="90"/>
                <w:sz w:val="31"/>
              </w:rPr>
              <w:t>100</w:t>
            </w:r>
          </w:p>
        </w:tc>
      </w:tr>
      <w:tr>
        <w:tblPrEx>
          <w:tblW w:w="0" w:type="auto"/>
          <w:jc w:val="left"/>
          <w:tblInd w:w="1028" w:type="dxa"/>
          <w:tblLayout w:type="fixed"/>
          <w:tblCellMar>
            <w:top w:w="0" w:type="dxa"/>
            <w:left w:w="0" w:type="dxa"/>
            <w:bottom w:w="0" w:type="dxa"/>
            <w:right w:w="0" w:type="dxa"/>
          </w:tblCellMar>
          <w:tblLook w:val="01E0"/>
        </w:tblPrEx>
        <w:trPr>
          <w:trHeight w:val="459"/>
          <w:jc w:val="left"/>
        </w:trPr>
        <w:tc>
          <w:tcPr>
            <w:tcW w:w="2052" w:type="dxa"/>
          </w:tcPr>
          <w:p>
            <w:pPr>
              <w:pStyle w:val="TableParagraph"/>
              <w:spacing w:before="105" w:line="335" w:lineRule="exact"/>
              <w:ind w:left="50"/>
              <w:rPr>
                <w:sz w:val="31"/>
              </w:rPr>
            </w:pPr>
            <w:r>
              <w:rPr>
                <w:sz w:val="31"/>
              </w:rPr>
              <w:t>声速（</w:t>
            </w:r>
            <w:r>
              <w:rPr>
                <w:spacing w:val="-95"/>
                <w:sz w:val="31"/>
              </w:rPr>
              <w:t xml:space="preserve"> </w:t>
            </w:r>
            <w:r>
              <w:rPr>
                <w:rFonts w:ascii="Arial" w:eastAsia="Arial"/>
                <w:spacing w:val="7"/>
                <w:sz w:val="31"/>
              </w:rPr>
              <w:t>m/s</w:t>
            </w:r>
            <w:r>
              <w:rPr>
                <w:spacing w:val="7"/>
                <w:sz w:val="31"/>
              </w:rPr>
              <w:t>）</w:t>
            </w:r>
          </w:p>
        </w:tc>
        <w:tc>
          <w:tcPr>
            <w:tcW w:w="1124" w:type="dxa"/>
          </w:tcPr>
          <w:p>
            <w:pPr>
              <w:pStyle w:val="TableParagraph"/>
              <w:spacing w:before="124" w:line="315" w:lineRule="exact"/>
              <w:ind w:left="184"/>
              <w:rPr>
                <w:rFonts w:ascii="Arial"/>
                <w:sz w:val="31"/>
              </w:rPr>
            </w:pPr>
            <w:r>
              <w:rPr>
                <w:rFonts w:ascii="Arial"/>
                <w:sz w:val="31"/>
              </w:rPr>
              <w:t>313</w:t>
            </w:r>
          </w:p>
        </w:tc>
        <w:tc>
          <w:tcPr>
            <w:tcW w:w="1140" w:type="dxa"/>
          </w:tcPr>
          <w:p>
            <w:pPr>
              <w:pStyle w:val="TableParagraph"/>
              <w:spacing w:before="124" w:line="315" w:lineRule="exact"/>
              <w:ind w:left="410"/>
              <w:rPr>
                <w:rFonts w:ascii="Arial"/>
                <w:sz w:val="31"/>
              </w:rPr>
            </w:pPr>
            <w:r>
              <w:rPr>
                <w:rFonts w:ascii="Arial"/>
                <w:sz w:val="31"/>
              </w:rPr>
              <w:t>319</w:t>
            </w:r>
          </w:p>
        </w:tc>
        <w:tc>
          <w:tcPr>
            <w:tcW w:w="2796" w:type="dxa"/>
          </w:tcPr>
          <w:p>
            <w:pPr>
              <w:pStyle w:val="TableParagraph"/>
              <w:tabs>
                <w:tab w:val="left" w:pos="1970"/>
              </w:tabs>
              <w:spacing w:before="124" w:line="315" w:lineRule="exact"/>
              <w:ind w:left="620"/>
              <w:rPr>
                <w:rFonts w:ascii="Arial"/>
                <w:sz w:val="31"/>
              </w:rPr>
            </w:pPr>
            <w:r>
              <w:rPr>
                <w:rFonts w:ascii="Arial"/>
                <w:sz w:val="31"/>
              </w:rPr>
              <w:t>325</w:t>
              <w:tab/>
              <w:t>333</w:t>
            </w:r>
          </w:p>
        </w:tc>
        <w:tc>
          <w:tcPr>
            <w:tcW w:w="1063" w:type="dxa"/>
          </w:tcPr>
          <w:p>
            <w:pPr>
              <w:pStyle w:val="TableParagraph"/>
              <w:spacing w:before="124" w:line="315" w:lineRule="exact"/>
              <w:ind w:left="186"/>
              <w:rPr>
                <w:rFonts w:ascii="Arial"/>
                <w:sz w:val="31"/>
              </w:rPr>
            </w:pPr>
            <w:r>
              <w:rPr>
                <w:rFonts w:ascii="Arial"/>
                <w:sz w:val="31"/>
              </w:rPr>
              <w:t>338</w:t>
            </w:r>
          </w:p>
        </w:tc>
        <w:tc>
          <w:tcPr>
            <w:tcW w:w="1348" w:type="dxa"/>
          </w:tcPr>
          <w:p>
            <w:pPr>
              <w:pStyle w:val="TableParagraph"/>
              <w:spacing w:before="124" w:line="315" w:lineRule="exact"/>
              <w:ind w:left="397"/>
              <w:rPr>
                <w:rFonts w:ascii="Arial"/>
                <w:sz w:val="31"/>
              </w:rPr>
            </w:pPr>
            <w:r>
              <w:rPr>
                <w:rFonts w:ascii="Arial"/>
                <w:sz w:val="31"/>
              </w:rPr>
              <w:t>344</w:t>
            </w:r>
          </w:p>
        </w:tc>
        <w:tc>
          <w:tcPr>
            <w:tcW w:w="1422" w:type="dxa"/>
          </w:tcPr>
          <w:p>
            <w:pPr>
              <w:pStyle w:val="TableParagraph"/>
              <w:spacing w:before="124" w:line="315" w:lineRule="exact"/>
              <w:ind w:left="469"/>
              <w:rPr>
                <w:rFonts w:ascii="Arial"/>
                <w:sz w:val="31"/>
              </w:rPr>
            </w:pPr>
            <w:r>
              <w:rPr>
                <w:rFonts w:ascii="Arial"/>
                <w:sz w:val="31"/>
              </w:rPr>
              <w:t>349</w:t>
            </w:r>
          </w:p>
        </w:tc>
        <w:tc>
          <w:tcPr>
            <w:tcW w:w="1000" w:type="dxa"/>
          </w:tcPr>
          <w:p>
            <w:pPr>
              <w:pStyle w:val="TableParagraph"/>
              <w:spacing w:before="124" w:line="315" w:lineRule="exact"/>
              <w:ind w:right="53"/>
              <w:jc w:val="right"/>
              <w:rPr>
                <w:rFonts w:ascii="Arial"/>
                <w:sz w:val="31"/>
              </w:rPr>
            </w:pPr>
            <w:r>
              <w:rPr>
                <w:rFonts w:ascii="Arial"/>
                <w:w w:val="90"/>
                <w:sz w:val="31"/>
              </w:rPr>
              <w:t>386</w:t>
            </w:r>
          </w:p>
        </w:tc>
      </w:tr>
    </w:tbl>
    <w:p>
      <w:pPr>
        <w:pStyle w:val="BodyText"/>
        <w:rPr>
          <w:sz w:val="20"/>
        </w:rPr>
      </w:pPr>
    </w:p>
    <w:p>
      <w:pPr>
        <w:pStyle w:val="BodyText"/>
        <w:rPr>
          <w:sz w:val="20"/>
        </w:rPr>
      </w:pPr>
    </w:p>
    <w:p>
      <w:pPr>
        <w:pStyle w:val="BodyText"/>
        <w:spacing w:before="7"/>
        <w:rPr>
          <w:sz w:val="25"/>
        </w:rPr>
      </w:pPr>
    </w:p>
    <w:p>
      <w:pPr>
        <w:pStyle w:val="Heading2"/>
        <w:numPr>
          <w:ilvl w:val="1"/>
          <w:numId w:val="7"/>
        </w:numPr>
        <w:tabs>
          <w:tab w:val="left" w:pos="1785"/>
        </w:tabs>
        <w:spacing w:before="42" w:after="0" w:line="240" w:lineRule="auto"/>
        <w:ind w:left="1784" w:right="0" w:hanging="795"/>
        <w:jc w:val="left"/>
      </w:pPr>
      <w:r>
        <w:drawing>
          <wp:anchor distT="0" distB="0" distL="0" distR="0" simplePos="0" relativeHeight="251658240" behindDoc="1" locked="0" layoutInCell="1" allowOverlap="1">
            <wp:simplePos x="0" y="0"/>
            <wp:positionH relativeFrom="page">
              <wp:posOffset>2174875</wp:posOffset>
            </wp:positionH>
            <wp:positionV relativeFrom="paragraph">
              <wp:posOffset>-1200530</wp:posOffset>
            </wp:positionV>
            <wp:extent cx="8018553" cy="747426"/>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018553" cy="747426"/>
                    </a:xfrm>
                    <a:prstGeom prst="rect">
                      <a:avLst/>
                    </a:prstGeom>
                  </pic:spPr>
                </pic:pic>
              </a:graphicData>
            </a:graphic>
          </wp:anchor>
        </w:drawing>
      </w:r>
      <w:r>
        <w:t>系统的工作原理</w:t>
      </w:r>
    </w:p>
    <w:p>
      <w:pPr>
        <w:pStyle w:val="BodyText"/>
        <w:spacing w:before="9"/>
        <w:rPr>
          <w:b/>
          <w:sz w:val="29"/>
        </w:rPr>
      </w:pPr>
    </w:p>
    <w:p>
      <w:pPr>
        <w:pStyle w:val="BodyText"/>
        <w:spacing w:line="288" w:lineRule="auto"/>
        <w:ind w:left="779" w:right="1701" w:firstLine="766"/>
        <w:jc w:val="both"/>
      </w:pPr>
      <w:r>
        <w:rPr>
          <w:spacing w:val="1"/>
        </w:rPr>
        <w:t xml:space="preserve">系统的工作是由软件和硬件的配合过程。先由微机使  </w:t>
      </w:r>
      <w:r>
        <w:t>555</w:t>
      </w:r>
      <w:r>
        <w:rPr>
          <w:spacing w:val="-8"/>
        </w:rPr>
        <w:t xml:space="preserve"> 使能端置 </w:t>
      </w:r>
      <w:r>
        <w:rPr>
          <w:spacing w:val="5"/>
        </w:rPr>
        <w:t>1</w:t>
      </w:r>
      <w:r>
        <w:rPr>
          <w:spacing w:val="-5"/>
        </w:rPr>
        <w:t>，继</w:t>
      </w:r>
      <w:r>
        <w:rPr>
          <w:spacing w:val="-31"/>
        </w:rPr>
        <w:t xml:space="preserve">而 </w:t>
      </w:r>
      <w:r>
        <w:t>555</w:t>
      </w:r>
      <w:r>
        <w:rPr>
          <w:spacing w:val="-24"/>
        </w:rPr>
        <w:t xml:space="preserve"> 送出 </w:t>
      </w:r>
      <w:r>
        <w:t>40kHz</w:t>
      </w:r>
      <w:r>
        <w:rPr>
          <w:spacing w:val="-3"/>
        </w:rPr>
        <w:t xml:space="preserve"> 频率的方波信号经过压电换能器 </w:t>
      </w:r>
      <w:r>
        <w:t>（超声波发射头）</w:t>
      </w:r>
      <w:r>
        <w:rPr>
          <w:spacing w:val="-18"/>
        </w:rPr>
        <w:t xml:space="preserve"> 将信号发</w:t>
      </w:r>
      <w:r>
        <w:rPr>
          <w:spacing w:val="-11"/>
        </w:rPr>
        <w:t>射出去及发射超声波 ,同时该时刻启动定时器开时计时。该信号遇到障碍物反</w:t>
      </w:r>
    </w:p>
    <w:p>
      <w:pPr>
        <w:pStyle w:val="BodyText"/>
        <w:spacing w:line="285" w:lineRule="auto"/>
        <w:ind w:left="779" w:right="2190"/>
        <w:jc w:val="both"/>
      </w:pPr>
      <w:r>
        <w:t>射回来在此称为回波。同时 ,压电换能器（超声波接收头）将接收的回波及接收超声波 ,通过信号处理的检波放大，及通过三级放大后再送到比较器进行比</w:t>
      </w:r>
    </w:p>
    <w:p>
      <w:pPr>
        <w:pStyle w:val="BodyText"/>
        <w:spacing w:before="4" w:line="285" w:lineRule="auto"/>
        <w:ind w:left="779" w:right="1742"/>
        <w:jc w:val="both"/>
      </w:pPr>
      <w:r>
        <w:rPr>
          <w:spacing w:val="-4"/>
        </w:rPr>
        <w:t xml:space="preserve">较输出比较电压 , 输出电压经过三极管以后， 使之电压与 </w:t>
      </w:r>
      <w:r>
        <w:t>AT89C52</w:t>
      </w:r>
      <w:r>
        <w:rPr>
          <w:spacing w:val="-21"/>
        </w:rPr>
        <w:t xml:space="preserve"> 的 </w:t>
      </w:r>
      <w:r>
        <w:t>I/O</w:t>
      </w:r>
      <w:r>
        <w:rPr>
          <w:spacing w:val="-23"/>
        </w:rPr>
        <w:t xml:space="preserve"> 口相</w:t>
      </w:r>
      <w:r>
        <w:rPr>
          <w:spacing w:val="-3"/>
        </w:rPr>
        <w:t xml:space="preserve">匹配最后送至微机处理。 最后进行 </w:t>
      </w:r>
      <w:r>
        <w:t>LCD</w:t>
      </w:r>
      <w:r>
        <w:rPr>
          <w:spacing w:val="-4"/>
        </w:rPr>
        <w:t xml:space="preserve"> 液晶显示同时配上美妙的音乐。 超声波</w:t>
      </w:r>
      <w:r>
        <w:rPr>
          <w:spacing w:val="9"/>
        </w:rPr>
        <w:t xml:space="preserve">测距系统设计框图如图 </w:t>
      </w:r>
      <w:r>
        <w:t>2.1</w:t>
      </w:r>
      <w:r>
        <w:rPr>
          <w:spacing w:val="-14"/>
        </w:rPr>
        <w:t xml:space="preserve"> 所示。</w:t>
      </w:r>
    </w:p>
    <w:p>
      <w:pPr>
        <w:spacing w:after="0" w:line="285" w:lineRule="auto"/>
        <w:jc w:val="both"/>
        <w:sectPr>
          <w:pgSz w:w="17860" w:h="25260"/>
          <w:pgMar w:top="2200" w:right="0" w:bottom="280" w:left="2540" w:header="708" w:footer="708"/>
          <w:pgNumType w:start="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6"/>
        </w:rPr>
      </w:pPr>
    </w:p>
    <w:p>
      <w:pPr>
        <w:spacing w:after="0"/>
        <w:rPr>
          <w:sz w:val="26"/>
        </w:rPr>
        <w:sectPr>
          <w:pgSz w:w="17860" w:h="25260"/>
          <w:pgMar w:top="2420" w:right="0" w:bottom="280" w:left="2540" w:header="708" w:footer="708"/>
          <w:pgNumType w:start="6"/>
          <w:cols w:space="708"/>
        </w:sectPr>
      </w:pPr>
    </w:p>
    <w:p>
      <w:pPr>
        <w:pStyle w:val="BodyText"/>
        <w:spacing w:before="9"/>
        <w:rPr>
          <w:sz w:val="41"/>
        </w:rPr>
      </w:pPr>
    </w:p>
    <w:p>
      <w:pPr>
        <w:spacing w:before="0"/>
        <w:ind w:left="2626" w:right="0" w:firstLine="0"/>
        <w:jc w:val="left"/>
        <w:rPr>
          <w:sz w:val="31"/>
        </w:rPr>
      </w:pPr>
      <w:r>
        <w:rPr>
          <w:sz w:val="31"/>
        </w:rPr>
        <w:t>超声波发射</w:t>
      </w:r>
    </w:p>
    <w:p>
      <w:pPr>
        <w:pStyle w:val="BodyText"/>
        <w:rPr>
          <w:sz w:val="32"/>
        </w:rPr>
      </w:pPr>
    </w:p>
    <w:p>
      <w:pPr>
        <w:pStyle w:val="BodyText"/>
        <w:spacing w:before="8"/>
        <w:rPr>
          <w:sz w:val="28"/>
        </w:rPr>
      </w:pPr>
    </w:p>
    <w:p>
      <w:pPr>
        <w:tabs>
          <w:tab w:val="left" w:pos="5867"/>
        </w:tabs>
        <w:spacing w:before="0"/>
        <w:ind w:left="2626" w:right="0" w:firstLine="0"/>
        <w:jc w:val="left"/>
        <w:rPr>
          <w:sz w:val="31"/>
        </w:rPr>
      </w:pPr>
      <w:r>
        <w:rPr>
          <w:position w:val="1"/>
          <w:sz w:val="31"/>
        </w:rPr>
        <w:t>超声波接收</w:t>
        <w:tab/>
      </w:r>
      <w:r>
        <w:rPr>
          <w:sz w:val="31"/>
        </w:rPr>
        <w:t>微处理</w:t>
      </w:r>
      <w:r>
        <w:rPr>
          <w:spacing w:val="-20"/>
          <w:sz w:val="31"/>
        </w:rPr>
        <w:t>器</w:t>
      </w:r>
    </w:p>
    <w:p>
      <w:pPr>
        <w:spacing w:before="177"/>
        <w:ind w:left="0" w:right="0" w:firstLine="0"/>
        <w:jc w:val="right"/>
        <w:rPr>
          <w:rFonts w:ascii="Arial"/>
          <w:sz w:val="31"/>
        </w:rPr>
      </w:pPr>
      <w:r>
        <w:rPr>
          <w:rFonts w:ascii="Arial"/>
          <w:w w:val="95"/>
          <w:sz w:val="31"/>
        </w:rPr>
        <w:t>AT89C52</w:t>
      </w:r>
    </w:p>
    <w:p>
      <w:pPr>
        <w:spacing w:before="225"/>
        <w:ind w:left="2626" w:right="0" w:firstLine="0"/>
        <w:jc w:val="left"/>
        <w:rPr>
          <w:sz w:val="31"/>
        </w:rPr>
      </w:pPr>
      <w:r>
        <w:rPr>
          <w:sz w:val="31"/>
        </w:rPr>
        <w:t>±</w:t>
      </w:r>
      <w:r>
        <w:rPr>
          <w:rFonts w:ascii="Arial" w:eastAsia="Arial" w:hAnsi="Arial"/>
          <w:sz w:val="31"/>
        </w:rPr>
        <w:t xml:space="preserve">5V </w:t>
      </w:r>
      <w:r>
        <w:rPr>
          <w:sz w:val="31"/>
        </w:rPr>
        <w:t>电源</w:t>
      </w:r>
    </w:p>
    <w:p>
      <w:pPr>
        <w:spacing w:before="63"/>
        <w:ind w:left="1663" w:right="0" w:firstLine="0"/>
        <w:jc w:val="left"/>
        <w:rPr>
          <w:sz w:val="31"/>
        </w:rPr>
      </w:pPr>
      <w:r>
        <w:br w:type="column"/>
      </w:r>
      <w:r>
        <w:rPr>
          <w:sz w:val="31"/>
        </w:rPr>
        <w:t>音乐播放</w:t>
      </w:r>
    </w:p>
    <w:p>
      <w:pPr>
        <w:pStyle w:val="BodyText"/>
        <w:rPr>
          <w:sz w:val="32"/>
        </w:rPr>
      </w:pPr>
    </w:p>
    <w:p>
      <w:pPr>
        <w:pStyle w:val="BodyText"/>
        <w:rPr>
          <w:sz w:val="32"/>
        </w:rPr>
      </w:pPr>
    </w:p>
    <w:p>
      <w:pPr>
        <w:pStyle w:val="BodyText"/>
        <w:spacing w:before="1"/>
        <w:rPr>
          <w:sz w:val="26"/>
        </w:rPr>
      </w:pPr>
    </w:p>
    <w:p>
      <w:pPr>
        <w:spacing w:before="0"/>
        <w:ind w:left="1594" w:right="0" w:firstLine="0"/>
        <w:jc w:val="left"/>
        <w:rPr>
          <w:sz w:val="31"/>
        </w:rPr>
      </w:pPr>
      <w:r>
        <w:drawing>
          <wp:anchor distT="0" distB="0" distL="0" distR="0" simplePos="0" relativeHeight="251659264" behindDoc="1" locked="0" layoutInCell="1" allowOverlap="1">
            <wp:simplePos x="0" y="0"/>
            <wp:positionH relativeFrom="page">
              <wp:posOffset>3124200</wp:posOffset>
            </wp:positionH>
            <wp:positionV relativeFrom="paragraph">
              <wp:posOffset>-1140079</wp:posOffset>
            </wp:positionV>
            <wp:extent cx="5651500" cy="2413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5651500" cy="2413000"/>
                    </a:xfrm>
                    <a:prstGeom prst="rect">
                      <a:avLst/>
                    </a:prstGeom>
                  </pic:spPr>
                </pic:pic>
              </a:graphicData>
            </a:graphic>
          </wp:anchor>
        </w:drawing>
      </w:r>
      <w:r>
        <w:rPr>
          <w:rFonts w:ascii="Arial" w:eastAsia="Arial"/>
          <w:sz w:val="31"/>
        </w:rPr>
        <w:t xml:space="preserve">LCD </w:t>
      </w:r>
      <w:r>
        <w:rPr>
          <w:sz w:val="31"/>
        </w:rPr>
        <w:t>液晶显示</w:t>
      </w:r>
    </w:p>
    <w:p>
      <w:pPr>
        <w:pStyle w:val="BodyText"/>
        <w:rPr>
          <w:sz w:val="34"/>
        </w:rPr>
      </w:pPr>
    </w:p>
    <w:p>
      <w:pPr>
        <w:pStyle w:val="BodyText"/>
        <w:spacing w:before="4"/>
        <w:rPr>
          <w:sz w:val="33"/>
        </w:rPr>
      </w:pPr>
    </w:p>
    <w:p>
      <w:pPr>
        <w:spacing w:before="0"/>
        <w:ind w:left="1663" w:right="0" w:firstLine="0"/>
        <w:jc w:val="left"/>
        <w:rPr>
          <w:sz w:val="31"/>
        </w:rPr>
      </w:pPr>
      <w:r>
        <w:rPr>
          <w:sz w:val="31"/>
        </w:rPr>
        <w:t>温度采集</w:t>
      </w:r>
    </w:p>
    <w:p>
      <w:pPr>
        <w:spacing w:after="0"/>
        <w:jc w:val="left"/>
        <w:rPr>
          <w:sz w:val="31"/>
        </w:rPr>
        <w:sectPr>
          <w:type w:val="continuous"/>
          <w:pgSz w:w="17860" w:h="25260"/>
          <w:pgMar w:top="1940" w:right="0" w:bottom="280" w:left="2540" w:header="708" w:footer="708"/>
          <w:pgNumType w:start="7"/>
          <w:cols w:num="2" w:space="708" w:equalWidth="0">
            <w:col w:w="7135" w:space="40"/>
            <w:col w:w="8145" w:space="0"/>
          </w:cols>
        </w:sectPr>
      </w:pPr>
    </w:p>
    <w:p>
      <w:pPr>
        <w:pStyle w:val="BodyText"/>
        <w:rPr>
          <w:sz w:val="20"/>
        </w:rPr>
      </w:pPr>
    </w:p>
    <w:p>
      <w:pPr>
        <w:pStyle w:val="BodyText"/>
        <w:rPr>
          <w:sz w:val="20"/>
        </w:rPr>
      </w:pPr>
    </w:p>
    <w:p>
      <w:pPr>
        <w:pStyle w:val="BodyText"/>
        <w:rPr>
          <w:sz w:val="20"/>
        </w:rPr>
      </w:pPr>
    </w:p>
    <w:p>
      <w:pPr>
        <w:pStyle w:val="BodyText"/>
        <w:spacing w:before="1"/>
        <w:rPr>
          <w:sz w:val="19"/>
        </w:rPr>
      </w:pPr>
    </w:p>
    <w:p>
      <w:pPr>
        <w:spacing w:before="63"/>
        <w:ind w:left="4607" w:right="0" w:firstLine="0"/>
        <w:jc w:val="left"/>
        <w:rPr>
          <w:sz w:val="31"/>
        </w:rPr>
      </w:pPr>
      <w:r>
        <w:rPr>
          <w:sz w:val="31"/>
        </w:rPr>
        <w:t>图 2.1 超声波测距系统组成框图</w:t>
      </w:r>
    </w:p>
    <w:p>
      <w:pPr>
        <w:spacing w:after="0"/>
        <w:jc w:val="left"/>
        <w:rPr>
          <w:sz w:val="31"/>
        </w:rPr>
        <w:sectPr>
          <w:type w:val="continuous"/>
          <w:pgSz w:w="17860" w:h="25260"/>
          <w:pgMar w:top="1940" w:right="0" w:bottom="280" w:left="2540" w:header="708" w:footer="708"/>
          <w:pgNumType w:start="8"/>
          <w:cols w:space="708"/>
        </w:sectPr>
      </w:pPr>
    </w:p>
    <w:p>
      <w:pPr>
        <w:pStyle w:val="Heading1"/>
        <w:tabs>
          <w:tab w:val="left" w:pos="5942"/>
        </w:tabs>
        <w:ind w:left="3919"/>
        <w:jc w:val="left"/>
      </w:pPr>
      <w:r>
        <w:rPr>
          <w:color w:val="111111"/>
        </w:rPr>
        <w:t>第三章</w:t>
        <w:tab/>
        <w:t>系统硬件电路的设计</w:t>
      </w:r>
    </w:p>
    <w:p>
      <w:pPr>
        <w:pStyle w:val="BodyText"/>
        <w:spacing w:before="2"/>
        <w:rPr>
          <w:b/>
          <w:sz w:val="52"/>
        </w:rPr>
      </w:pPr>
    </w:p>
    <w:p>
      <w:pPr>
        <w:pStyle w:val="BodyText"/>
        <w:tabs>
          <w:tab w:val="left" w:pos="8722"/>
        </w:tabs>
        <w:spacing w:line="288" w:lineRule="auto"/>
        <w:ind w:left="779" w:right="1824" w:firstLine="766"/>
      </w:pPr>
      <w:r>
        <w:rPr>
          <w:color w:val="111111"/>
        </w:rPr>
        <w:t>硬件电路主要分为单片机系统及显示电路、</w:t>
        <w:tab/>
        <w:t>超声波发射电路、</w:t>
      </w:r>
      <w:r>
        <w:rPr>
          <w:color w:val="111111"/>
          <w:spacing w:val="-89"/>
        </w:rPr>
        <w:t xml:space="preserve"> </w:t>
      </w:r>
      <w:r>
        <w:rPr>
          <w:color w:val="111111"/>
        </w:rPr>
        <w:t>超声波接</w:t>
      </w:r>
      <w:r>
        <w:rPr>
          <w:color w:val="111111"/>
          <w:spacing w:val="-18"/>
        </w:rPr>
        <w:t>收</w:t>
      </w:r>
      <w:r>
        <w:rPr>
          <w:color w:val="111111"/>
        </w:rPr>
        <w:t>电路和电路音乐回放电路等部分组成。</w:t>
      </w:r>
    </w:p>
    <w:p>
      <w:pPr>
        <w:pStyle w:val="Heading2"/>
        <w:spacing w:before="185"/>
        <w:ind w:left="779" w:firstLine="0"/>
      </w:pPr>
      <w:r>
        <w:t>3.1AT89C52 单片机</w:t>
      </w:r>
    </w:p>
    <w:p>
      <w:pPr>
        <w:pStyle w:val="BodyText"/>
        <w:spacing w:before="9"/>
        <w:rPr>
          <w:b/>
          <w:sz w:val="29"/>
        </w:rPr>
      </w:pPr>
    </w:p>
    <w:p>
      <w:pPr>
        <w:pStyle w:val="BodyText"/>
        <w:tabs>
          <w:tab w:val="left" w:pos="4326"/>
          <w:tab w:val="left" w:pos="7383"/>
          <w:tab w:val="left" w:pos="10054"/>
          <w:tab w:val="left" w:pos="11607"/>
        </w:tabs>
        <w:spacing w:line="288" w:lineRule="auto"/>
        <w:ind w:left="779" w:right="1719" w:firstLine="766"/>
      </w:pPr>
      <w:r>
        <w:t>AT89C52</w:t>
      </w:r>
      <w:r>
        <w:rPr>
          <w:spacing w:val="14"/>
        </w:rPr>
        <w:t xml:space="preserve"> </w:t>
      </w:r>
      <w:r>
        <w:t>是美国</w:t>
      </w:r>
      <w:r>
        <w:rPr>
          <w:spacing w:val="8"/>
        </w:rPr>
        <w:t xml:space="preserve"> </w:t>
      </w:r>
      <w:r>
        <w:t>ATMEL</w:t>
      </w:r>
      <w:r>
        <w:rPr>
          <w:spacing w:val="-4"/>
        </w:rPr>
        <w:t xml:space="preserve"> </w:t>
      </w:r>
      <w:r>
        <w:t>公司生产的低电压、高性能</w:t>
        <w:tab/>
        <w:t>CMOS 8</w:t>
      </w:r>
      <w:r>
        <w:rPr>
          <w:spacing w:val="8"/>
        </w:rPr>
        <w:t xml:space="preserve"> </w:t>
      </w:r>
      <w:r>
        <w:t>位单片机，片内含</w:t>
      </w:r>
      <w:r>
        <w:rPr>
          <w:spacing w:val="-40"/>
        </w:rPr>
        <w:t xml:space="preserve"> </w:t>
      </w:r>
      <w:r>
        <w:t>8KB</w:t>
      </w:r>
      <w:r>
        <w:rPr>
          <w:spacing w:val="-51"/>
        </w:rPr>
        <w:t xml:space="preserve"> </w:t>
      </w:r>
      <w:r>
        <w:t>的可反复檫写的程序存储器和</w:t>
        <w:tab/>
        <w:t>12B</w:t>
      </w:r>
      <w:r>
        <w:rPr>
          <w:spacing w:val="-46"/>
        </w:rPr>
        <w:t xml:space="preserve"> </w:t>
      </w:r>
      <w:r>
        <w:t>的随机存取数据存储器</w:t>
      </w:r>
      <w:r>
        <w:rPr>
          <w:spacing w:val="-46"/>
        </w:rPr>
        <w:t xml:space="preserve"> </w:t>
      </w:r>
      <w:r>
        <w:rPr>
          <w:spacing w:val="7"/>
        </w:rPr>
        <w:t>（RAM</w:t>
      </w:r>
      <w:r>
        <w:rPr>
          <w:spacing w:val="-148"/>
        </w:rPr>
        <w:t xml:space="preserve"> </w:t>
      </w:r>
      <w:r>
        <w:rPr>
          <w:spacing w:val="-118"/>
        </w:rPr>
        <w:t>），</w:t>
      </w:r>
      <w:r>
        <w:rPr>
          <w:spacing w:val="-15"/>
        </w:rPr>
        <w:t>器</w:t>
      </w:r>
      <w:r>
        <w:t>件采用</w:t>
      </w:r>
      <w:r>
        <w:rPr>
          <w:spacing w:val="-15"/>
        </w:rPr>
        <w:t xml:space="preserve"> </w:t>
      </w:r>
      <w:r>
        <w:t>Atmel</w:t>
      </w:r>
      <w:r>
        <w:rPr>
          <w:spacing w:val="-26"/>
        </w:rPr>
        <w:t xml:space="preserve"> </w:t>
      </w:r>
      <w:r>
        <w:t>公司的高密度、非易失性存储技术生产，兼容标准</w:t>
        <w:tab/>
        <w:t>MCS-51</w:t>
      </w:r>
      <w:r>
        <w:rPr>
          <w:spacing w:val="-15"/>
        </w:rPr>
        <w:t xml:space="preserve"> </w:t>
      </w:r>
      <w:r>
        <w:t>指令系统，片内配置通用</w:t>
        <w:tab/>
        <w:t>8</w:t>
      </w:r>
      <w:r>
        <w:rPr>
          <w:spacing w:val="-69"/>
        </w:rPr>
        <w:t xml:space="preserve"> </w:t>
      </w:r>
      <w:r>
        <w:t>位中央处理器（</w:t>
      </w:r>
      <w:r>
        <w:rPr>
          <w:spacing w:val="-24"/>
        </w:rPr>
        <w:t xml:space="preserve"> </w:t>
      </w:r>
      <w:r>
        <w:rPr>
          <w:spacing w:val="9"/>
        </w:rPr>
        <w:t>CPU）</w:t>
      </w:r>
      <w:r>
        <w:t>和</w:t>
      </w:r>
      <w:r>
        <w:rPr>
          <w:spacing w:val="-36"/>
        </w:rPr>
        <w:t xml:space="preserve"> </w:t>
      </w:r>
      <w:r>
        <w:t>Flash</w:t>
      </w:r>
      <w:r>
        <w:rPr>
          <w:spacing w:val="-25"/>
        </w:rPr>
        <w:t xml:space="preserve"> </w:t>
      </w:r>
      <w:r>
        <w:t>存储单元，功能强大的AT89C52</w:t>
      </w:r>
      <w:r>
        <w:rPr>
          <w:spacing w:val="-8"/>
        </w:rPr>
        <w:t xml:space="preserve"> </w:t>
      </w:r>
      <w:r>
        <w:t>单片机可灵活应用于各种控制领域。</w:t>
      </w:r>
    </w:p>
    <w:p>
      <w:pPr>
        <w:pStyle w:val="BodyText"/>
        <w:spacing w:line="288" w:lineRule="auto"/>
        <w:ind w:left="779" w:right="2252" w:firstLine="766"/>
      </w:pPr>
      <w:r>
        <w:t>单片机正常工作时，都需要有一个时钟电路，和一个复位电路。本设计中选择了内部时钟方式和按键电平复位电路，来构成单片机的最小电路。如图</w:t>
      </w:r>
    </w:p>
    <w:p>
      <w:pPr>
        <w:pStyle w:val="ListParagraph"/>
        <w:numPr>
          <w:ilvl w:val="1"/>
          <w:numId w:val="3"/>
        </w:numPr>
        <w:tabs>
          <w:tab w:val="left" w:pos="1450"/>
        </w:tabs>
        <w:spacing w:before="0" w:after="0" w:line="459" w:lineRule="exact"/>
        <w:ind w:left="1449" w:right="0" w:hanging="671"/>
        <w:jc w:val="left"/>
        <w:rPr>
          <w:sz w:val="36"/>
        </w:rPr>
      </w:pPr>
      <w:r>
        <w:rPr>
          <w:sz w:val="36"/>
        </w:rPr>
        <w:t>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6"/>
        </w:rPr>
      </w:pPr>
      <w:r>
        <w:pict>
          <v:group id="_x0000_s1025" style="width:475pt;height:312pt;margin-top:12.36pt;margin-left:312pt;mso-position-horizontal-relative:page;mso-wrap-distance-left:0;mso-wrap-distance-right:0;position:absolute;z-index:-251656192" coordorigin="6240,247" coordsize="9500,6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500;height:6240;left:6240;position:absolute;top:247" stroked="f">
              <v:imagedata r:id="rId6" o:title=""/>
            </v:shape>
            <v:shapetype id="_x0000_t202" coordsize="21600,21600" o:spt="202" path="m,l,21600r21600,l21600,xe">
              <v:stroke joinstyle="miter"/>
              <v:path gradientshapeok="t" o:connecttype="rect"/>
            </v:shapetype>
            <v:shape id="_x0000_s1027" type="#_x0000_t202" style="width:531;height:317;left:8375;position:absolute;top:716" filled="f" stroked="f">
              <v:textbox inset="0,0,0,0">
                <w:txbxContent>
                  <w:p>
                    <w:pPr>
                      <w:spacing w:before="19" w:line="297" w:lineRule="exact"/>
                      <w:ind w:left="0" w:right="0" w:firstLine="0"/>
                      <w:jc w:val="left"/>
                      <w:rPr>
                        <w:rFonts w:ascii="Times New Roman"/>
                        <w:sz w:val="31"/>
                      </w:rPr>
                    </w:pPr>
                    <w:r>
                      <w:rPr>
                        <w:rFonts w:ascii="Times New Roman"/>
                        <w:sz w:val="31"/>
                      </w:rPr>
                      <w:t>Vcc</w:t>
                    </w:r>
                  </w:p>
                </w:txbxContent>
              </v:textbox>
            </v:shape>
            <v:shape id="_x0000_s1028" type="#_x0000_t202" style="width:1288;height:317;left:9995;position:absolute;top:482" filled="f" stroked="f">
              <v:textbox inset="0,0,0,0">
                <w:txbxContent>
                  <w:p>
                    <w:pPr>
                      <w:spacing w:before="19" w:line="297" w:lineRule="exact"/>
                      <w:ind w:left="0" w:right="0" w:firstLine="0"/>
                      <w:jc w:val="left"/>
                      <w:rPr>
                        <w:rFonts w:ascii="Times New Roman"/>
                        <w:sz w:val="31"/>
                      </w:rPr>
                    </w:pPr>
                    <w:r>
                      <w:rPr>
                        <w:rFonts w:ascii="Times New Roman"/>
                        <w:sz w:val="31"/>
                      </w:rPr>
                      <w:t>AT89C52</w:t>
                    </w:r>
                  </w:p>
                </w:txbxContent>
              </v:textbox>
            </v:shape>
            <v:shape id="_x0000_s1029" type="#_x0000_t202" style="width:989;height:317;left:7565;position:absolute;top:1436" filled="f" stroked="f">
              <v:textbox inset="0,0,0,0">
                <w:txbxContent>
                  <w:p>
                    <w:pPr>
                      <w:spacing w:before="19" w:line="297" w:lineRule="exact"/>
                      <w:ind w:left="0" w:right="0" w:firstLine="0"/>
                      <w:jc w:val="left"/>
                      <w:rPr>
                        <w:rFonts w:ascii="Times New Roman"/>
                        <w:sz w:val="31"/>
                      </w:rPr>
                    </w:pPr>
                    <w:r>
                      <w:rPr>
                        <w:rFonts w:ascii="Times New Roman"/>
                        <w:sz w:val="31"/>
                      </w:rPr>
                      <w:t>RESET</w:t>
                    </w:r>
                  </w:p>
                </w:txbxContent>
              </v:textbox>
            </v:shape>
            <v:shape id="_x0000_s1030" type="#_x0000_t202" style="width:531;height:317;left:9725;position:absolute;top:1735" filled="f" stroked="f">
              <v:textbox inset="0,0,0,0">
                <w:txbxContent>
                  <w:p>
                    <w:pPr>
                      <w:spacing w:before="19" w:line="297" w:lineRule="exact"/>
                      <w:ind w:left="0" w:right="0" w:firstLine="0"/>
                      <w:jc w:val="left"/>
                      <w:rPr>
                        <w:rFonts w:ascii="Times New Roman"/>
                        <w:sz w:val="31"/>
                      </w:rPr>
                    </w:pPr>
                    <w:r>
                      <w:rPr>
                        <w:rFonts w:ascii="Times New Roman"/>
                        <w:sz w:val="31"/>
                      </w:rPr>
                      <w:t>Vcc</w:t>
                    </w:r>
                  </w:p>
                </w:txbxContent>
              </v:textbox>
            </v:shape>
            <v:shape id="_x0000_s1031" type="#_x0000_t202" style="width:845;height:905;left:6485;position:absolute;top:2120" filled="f" stroked="f">
              <v:textbox inset="0,0,0,0">
                <w:txbxContent>
                  <w:p>
                    <w:pPr>
                      <w:spacing w:before="19"/>
                      <w:ind w:left="0" w:right="0" w:firstLine="0"/>
                      <w:jc w:val="left"/>
                      <w:rPr>
                        <w:rFonts w:ascii="Times New Roman"/>
                        <w:sz w:val="31"/>
                      </w:rPr>
                    </w:pPr>
                    <w:r>
                      <w:rPr>
                        <w:rFonts w:ascii="Times New Roman"/>
                        <w:sz w:val="31"/>
                      </w:rPr>
                      <w:t>R1</w:t>
                    </w:r>
                  </w:p>
                  <w:p>
                    <w:pPr>
                      <w:spacing w:before="174" w:line="355" w:lineRule="exact"/>
                      <w:ind w:left="0" w:right="0" w:firstLine="0"/>
                      <w:jc w:val="left"/>
                      <w:rPr>
                        <w:sz w:val="31"/>
                      </w:rPr>
                    </w:pPr>
                    <w:r>
                      <w:rPr>
                        <w:rFonts w:ascii="Times New Roman" w:hAnsi="Times New Roman"/>
                        <w:sz w:val="31"/>
                      </w:rPr>
                      <w:t>200</w:t>
                    </w:r>
                    <w:r>
                      <w:rPr>
                        <w:rFonts w:ascii="Times New Roman" w:hAnsi="Times New Roman"/>
                        <w:spacing w:val="-36"/>
                        <w:sz w:val="31"/>
                      </w:rPr>
                      <w:t xml:space="preserve"> </w:t>
                    </w:r>
                    <w:r>
                      <w:rPr>
                        <w:sz w:val="31"/>
                      </w:rPr>
                      <w:t>Ω</w:t>
                    </w:r>
                  </w:p>
                </w:txbxContent>
              </v:textbox>
            </v:shape>
            <v:shape id="_x0000_s1032" type="#_x0000_t202" style="width:566;height:868;left:8915;position:absolute;top:2120" filled="f" stroked="f">
              <v:textbox inset="0,0,0,0">
                <w:txbxContent>
                  <w:p>
                    <w:pPr>
                      <w:spacing w:before="19"/>
                      <w:ind w:left="0" w:right="0" w:firstLine="0"/>
                      <w:jc w:val="left"/>
                      <w:rPr>
                        <w:rFonts w:ascii="Times New Roman"/>
                        <w:sz w:val="31"/>
                      </w:rPr>
                    </w:pPr>
                    <w:r>
                      <w:rPr>
                        <w:rFonts w:ascii="Times New Roman"/>
                        <w:sz w:val="31"/>
                      </w:rPr>
                      <w:t>C3</w:t>
                    </w:r>
                  </w:p>
                  <w:p>
                    <w:pPr>
                      <w:spacing w:before="195" w:line="297" w:lineRule="exact"/>
                      <w:ind w:left="0" w:right="0" w:firstLine="0"/>
                      <w:jc w:val="left"/>
                      <w:rPr>
                        <w:rFonts w:ascii="Times New Roman"/>
                        <w:sz w:val="31"/>
                      </w:rPr>
                    </w:pPr>
                    <w:r>
                      <w:rPr>
                        <w:rFonts w:ascii="Times New Roman"/>
                        <w:sz w:val="31"/>
                      </w:rPr>
                      <w:t>22U</w:t>
                    </w:r>
                  </w:p>
                </w:txbxContent>
              </v:textbox>
            </v:shape>
            <v:shape id="_x0000_s1033" type="#_x0000_t202" style="width:1023;height:317;left:10571;position:absolute;top:2290" filled="f" stroked="f">
              <v:textbox inset="0,0,0,0">
                <w:txbxContent>
                  <w:p>
                    <w:pPr>
                      <w:spacing w:before="19" w:line="297" w:lineRule="exact"/>
                      <w:ind w:left="0" w:right="0" w:firstLine="0"/>
                      <w:jc w:val="left"/>
                      <w:rPr>
                        <w:rFonts w:ascii="Times New Roman"/>
                        <w:sz w:val="31"/>
                      </w:rPr>
                    </w:pPr>
                    <w:r>
                      <w:rPr>
                        <w:rFonts w:ascii="Times New Roman"/>
                        <w:sz w:val="31"/>
                      </w:rPr>
                      <w:t>XTAL1</w:t>
                    </w:r>
                  </w:p>
                </w:txbxContent>
              </v:textbox>
            </v:shape>
            <v:shape id="_x0000_s1034" type="#_x0000_t202" style="width:513;height:868;left:14316;position:absolute;top:1886" filled="f" stroked="f">
              <v:textbox inset="0,0,0,0">
                <w:txbxContent>
                  <w:p>
                    <w:pPr>
                      <w:spacing w:before="19"/>
                      <w:ind w:left="0" w:right="0" w:firstLine="0"/>
                      <w:jc w:val="left"/>
                      <w:rPr>
                        <w:rFonts w:ascii="Times New Roman"/>
                        <w:sz w:val="31"/>
                      </w:rPr>
                    </w:pPr>
                    <w:r>
                      <w:rPr>
                        <w:rFonts w:ascii="Times New Roman"/>
                        <w:sz w:val="31"/>
                      </w:rPr>
                      <w:t>C1</w:t>
                    </w:r>
                  </w:p>
                  <w:p>
                    <w:pPr>
                      <w:spacing w:before="195" w:line="297" w:lineRule="exact"/>
                      <w:ind w:left="0" w:right="0" w:firstLine="0"/>
                      <w:jc w:val="left"/>
                      <w:rPr>
                        <w:rFonts w:ascii="Times New Roman"/>
                        <w:sz w:val="31"/>
                      </w:rPr>
                    </w:pPr>
                    <w:r>
                      <w:rPr>
                        <w:rFonts w:ascii="Times New Roman"/>
                        <w:sz w:val="31"/>
                      </w:rPr>
                      <w:t>30P</w:t>
                    </w:r>
                  </w:p>
                </w:txbxContent>
              </v:textbox>
            </v:shape>
            <v:shape id="_x0000_s1035" type="#_x0000_t202" style="width:337;height:317;left:12155;position:absolute;top:2859" filled="f" stroked="f">
              <v:textbox inset="0,0,0,0">
                <w:txbxContent>
                  <w:p>
                    <w:pPr>
                      <w:spacing w:before="0" w:line="317" w:lineRule="exact"/>
                      <w:ind w:left="0" w:right="0" w:firstLine="0"/>
                      <w:jc w:val="left"/>
                      <w:rPr>
                        <w:sz w:val="31"/>
                      </w:rPr>
                    </w:pPr>
                    <w:r>
                      <w:rPr>
                        <w:w w:val="102"/>
                        <w:sz w:val="31"/>
                      </w:rPr>
                      <w:t>晶</w:t>
                    </w:r>
                  </w:p>
                </w:txbxContent>
              </v:textbox>
            </v:shape>
            <v:shape id="_x0000_s1036" type="#_x0000_t202" style="width:602;height:317;left:9725;position:absolute;top:3391" filled="f" stroked="f">
              <v:textbox inset="0,0,0,0">
                <w:txbxContent>
                  <w:p>
                    <w:pPr>
                      <w:spacing w:before="19" w:line="297" w:lineRule="exact"/>
                      <w:ind w:left="0" w:right="0" w:firstLine="0"/>
                      <w:jc w:val="left"/>
                      <w:rPr>
                        <w:rFonts w:ascii="Times New Roman"/>
                        <w:sz w:val="31"/>
                      </w:rPr>
                    </w:pPr>
                    <w:r>
                      <w:rPr>
                        <w:rFonts w:ascii="Times New Roman"/>
                        <w:sz w:val="31"/>
                      </w:rPr>
                      <w:t>RST</w:t>
                    </w:r>
                  </w:p>
                </w:txbxContent>
              </v:textbox>
            </v:shape>
            <v:shape id="_x0000_s1037" type="#_x0000_t202" style="width:337;height:317;left:12155;position:absolute;top:3410" filled="f" stroked="f">
              <v:textbox inset="0,0,0,0">
                <w:txbxContent>
                  <w:p>
                    <w:pPr>
                      <w:spacing w:before="0" w:line="317" w:lineRule="exact"/>
                      <w:ind w:left="0" w:right="0" w:firstLine="0"/>
                      <w:jc w:val="left"/>
                      <w:rPr>
                        <w:sz w:val="31"/>
                      </w:rPr>
                    </w:pPr>
                    <w:r>
                      <w:rPr>
                        <w:w w:val="102"/>
                        <w:sz w:val="31"/>
                      </w:rPr>
                      <w:t>振</w:t>
                    </w:r>
                  </w:p>
                </w:txbxContent>
              </v:textbox>
            </v:shape>
            <v:shape id="_x0000_s1038" type="#_x0000_t202" style="width:408;height:868;left:7835;position:absolute;top:3992" filled="f" stroked="f">
              <v:textbox inset="0,0,0,0">
                <w:txbxContent>
                  <w:p>
                    <w:pPr>
                      <w:spacing w:before="19"/>
                      <w:ind w:left="0" w:right="0" w:firstLine="0"/>
                      <w:jc w:val="left"/>
                      <w:rPr>
                        <w:rFonts w:ascii="Times New Roman"/>
                        <w:sz w:val="31"/>
                      </w:rPr>
                    </w:pPr>
                    <w:r>
                      <w:rPr>
                        <w:rFonts w:ascii="Times New Roman"/>
                        <w:sz w:val="31"/>
                      </w:rPr>
                      <w:t>R2</w:t>
                    </w:r>
                  </w:p>
                  <w:p>
                    <w:pPr>
                      <w:spacing w:before="195" w:line="297" w:lineRule="exact"/>
                      <w:ind w:left="0" w:right="0" w:firstLine="0"/>
                      <w:jc w:val="left"/>
                      <w:rPr>
                        <w:rFonts w:ascii="Times New Roman"/>
                        <w:sz w:val="31"/>
                      </w:rPr>
                    </w:pPr>
                    <w:r>
                      <w:rPr>
                        <w:rFonts w:ascii="Times New Roman"/>
                        <w:sz w:val="31"/>
                      </w:rPr>
                      <w:t>1K</w:t>
                    </w:r>
                  </w:p>
                </w:txbxContent>
              </v:textbox>
            </v:shape>
            <v:shape id="_x0000_s1039" type="#_x0000_t202" style="width:988;height:317;left:10557;position:absolute;top:3946" filled="f" stroked="f">
              <v:textbox inset="0,0,0,0">
                <w:txbxContent>
                  <w:p>
                    <w:pPr>
                      <w:spacing w:before="19" w:line="297" w:lineRule="exact"/>
                      <w:ind w:left="0" w:right="0" w:firstLine="0"/>
                      <w:jc w:val="left"/>
                      <w:rPr>
                        <w:rFonts w:ascii="Times New Roman"/>
                        <w:sz w:val="31"/>
                      </w:rPr>
                    </w:pPr>
                    <w:r>
                      <w:rPr>
                        <w:rFonts w:ascii="Times New Roman"/>
                        <w:sz w:val="31"/>
                      </w:rPr>
                      <w:t>XTLL2</w:t>
                    </w:r>
                  </w:p>
                </w:txbxContent>
              </v:textbox>
            </v:shape>
            <v:shape id="_x0000_s1040" type="#_x0000_t202" style="width:977;height:1541;left:14316;position:absolute;top:3524" filled="f" stroked="f">
              <v:textbox inset="0,0,0,0">
                <w:txbxContent>
                  <w:p>
                    <w:pPr>
                      <w:spacing w:before="19" w:line="372" w:lineRule="auto"/>
                      <w:ind w:left="0" w:right="474" w:firstLine="0"/>
                      <w:jc w:val="left"/>
                      <w:rPr>
                        <w:rFonts w:ascii="Times New Roman"/>
                        <w:sz w:val="31"/>
                      </w:rPr>
                    </w:pPr>
                    <w:r>
                      <w:rPr>
                        <w:rFonts w:ascii="Times New Roman"/>
                        <w:sz w:val="31"/>
                      </w:rPr>
                      <w:t>C2 30P</w:t>
                    </w:r>
                  </w:p>
                  <w:p>
                    <w:pPr>
                      <w:spacing w:before="119" w:line="297" w:lineRule="exact"/>
                      <w:ind w:left="270" w:right="0" w:firstLine="0"/>
                      <w:jc w:val="left"/>
                      <w:rPr>
                        <w:rFonts w:ascii="Times New Roman"/>
                        <w:sz w:val="31"/>
                      </w:rPr>
                    </w:pPr>
                    <w:r>
                      <w:rPr>
                        <w:rFonts w:ascii="Times New Roman"/>
                        <w:sz w:val="31"/>
                      </w:rPr>
                      <w:t>GND</w:t>
                    </w:r>
                  </w:p>
                </w:txbxContent>
              </v:textbox>
            </v:shape>
            <v:shape id="_x0000_s1041" type="#_x0000_t202" style="width:496;height:317;left:9725;position:absolute;top:5047" filled="f" stroked="f">
              <v:textbox inset="0,0,0,0">
                <w:txbxContent>
                  <w:p>
                    <w:pPr>
                      <w:spacing w:before="19" w:line="297" w:lineRule="exact"/>
                      <w:ind w:left="0" w:right="0" w:firstLine="0"/>
                      <w:jc w:val="left"/>
                      <w:rPr>
                        <w:rFonts w:ascii="Times New Roman"/>
                        <w:sz w:val="31"/>
                      </w:rPr>
                    </w:pPr>
                    <w:r>
                      <w:rPr>
                        <w:rFonts w:ascii="Times New Roman"/>
                        <w:sz w:val="31"/>
                      </w:rPr>
                      <w:t>Vss</w:t>
                    </w:r>
                  </w:p>
                </w:txbxContent>
              </v:textbox>
            </v:shape>
            <v:shape id="_x0000_s1042" type="#_x0000_t202" style="width:707;height:317;left:8241;position:absolute;top:5980" filled="f" stroked="f">
              <v:textbox inset="0,0,0,0">
                <w:txbxContent>
                  <w:p>
                    <w:pPr>
                      <w:spacing w:before="19" w:line="297" w:lineRule="exact"/>
                      <w:ind w:left="0" w:right="0" w:firstLine="0"/>
                      <w:jc w:val="left"/>
                      <w:rPr>
                        <w:rFonts w:ascii="Times New Roman"/>
                        <w:sz w:val="31"/>
                      </w:rPr>
                    </w:pPr>
                    <w:r>
                      <w:rPr>
                        <w:rFonts w:ascii="Times New Roman"/>
                        <w:sz w:val="31"/>
                      </w:rPr>
                      <w:t>GND</w:t>
                    </w:r>
                  </w:p>
                </w:txbxContent>
              </v:textbox>
            </v:shape>
            <w10:wrap type="topAndBottom"/>
          </v:group>
        </w:pict>
      </w:r>
    </w:p>
    <w:p>
      <w:pPr>
        <w:pStyle w:val="BodyText"/>
        <w:rPr>
          <w:sz w:val="20"/>
        </w:rPr>
      </w:pPr>
    </w:p>
    <w:p>
      <w:pPr>
        <w:pStyle w:val="BodyText"/>
        <w:rPr>
          <w:sz w:val="20"/>
        </w:rPr>
      </w:pPr>
    </w:p>
    <w:p>
      <w:pPr>
        <w:pStyle w:val="BodyText"/>
        <w:spacing w:before="7"/>
        <w:rPr>
          <w:sz w:val="15"/>
        </w:rPr>
      </w:pPr>
    </w:p>
    <w:p>
      <w:pPr>
        <w:spacing w:before="62"/>
        <w:ind w:left="0" w:right="950" w:firstLine="0"/>
        <w:jc w:val="center"/>
        <w:rPr>
          <w:sz w:val="31"/>
        </w:rPr>
      </w:pPr>
      <w:r>
        <w:rPr>
          <w:color w:val="111111"/>
          <w:sz w:val="31"/>
        </w:rPr>
        <w:t>图 3.1 单片机的最小电路</w:t>
      </w:r>
    </w:p>
    <w:p>
      <w:pPr>
        <w:pStyle w:val="BodyText"/>
        <w:spacing w:before="6"/>
        <w:rPr>
          <w:sz w:val="27"/>
        </w:rPr>
      </w:pPr>
    </w:p>
    <w:p>
      <w:pPr>
        <w:pStyle w:val="Heading3"/>
        <w:numPr>
          <w:ilvl w:val="2"/>
          <w:numId w:val="3"/>
        </w:numPr>
        <w:tabs>
          <w:tab w:val="left" w:pos="1842"/>
        </w:tabs>
        <w:spacing w:before="50" w:after="0" w:line="240" w:lineRule="auto"/>
        <w:ind w:left="1841" w:right="0" w:hanging="1063"/>
        <w:jc w:val="both"/>
      </w:pPr>
      <w:r>
        <w:t>时钟电路</w:t>
      </w:r>
    </w:p>
    <w:p>
      <w:pPr>
        <w:pStyle w:val="BodyText"/>
        <w:spacing w:before="273" w:line="288" w:lineRule="auto"/>
        <w:ind w:left="779" w:right="1803" w:firstLine="766"/>
        <w:jc w:val="both"/>
      </w:pPr>
      <w:r>
        <w:rPr>
          <w:spacing w:val="-11"/>
        </w:rPr>
        <w:t>计算机工作时， 是在统一的时钟脉冲控制下一拍一拍的进行的， 这个脉冲</w:t>
      </w:r>
      <w:r>
        <w:rPr>
          <w:spacing w:val="3"/>
        </w:rPr>
        <w:t xml:space="preserve">是由单片机控制器中的时序电路发出的。 单片机的时序就是 </w:t>
      </w:r>
      <w:r>
        <w:t>CPU</w:t>
      </w:r>
      <w:r>
        <w:rPr>
          <w:spacing w:val="-8"/>
        </w:rPr>
        <w:t xml:space="preserve"> 在执行指令时</w:t>
      </w:r>
      <w:r>
        <w:rPr>
          <w:spacing w:val="-6"/>
        </w:rPr>
        <w:t>所需控制信号的时间顺序。 为了保证各部件间的同步工作。 单片机内部电路就</w:t>
      </w:r>
      <w:r>
        <w:t>在惟一的时钟信号控制下严格的按时序进行工作。 要给单片机提供时序要有相</w:t>
      </w:r>
    </w:p>
    <w:p>
      <w:pPr>
        <w:spacing w:after="0" w:line="288" w:lineRule="auto"/>
        <w:jc w:val="both"/>
        <w:sectPr>
          <w:pgSz w:w="17860" w:h="25260"/>
          <w:pgMar w:top="2200" w:right="0" w:bottom="280" w:left="2540" w:header="708" w:footer="708"/>
          <w:pgNumType w:start="9"/>
          <w:cols w:space="708"/>
        </w:sectPr>
      </w:pPr>
    </w:p>
    <w:p>
      <w:pPr>
        <w:pStyle w:val="BodyText"/>
        <w:tabs>
          <w:tab w:val="left" w:pos="5089"/>
        </w:tabs>
        <w:spacing w:before="39" w:line="285" w:lineRule="auto"/>
        <w:ind w:left="779" w:right="2067"/>
      </w:pPr>
      <w:r>
        <w:t>关的硬件电路，即振荡器和时钟电路。因此选择了内部时钟方式。利用蕊片内部的振荡器，然后在引脚</w:t>
        <w:tab/>
        <w:t>XTAL1</w:t>
      </w:r>
      <w:r>
        <w:rPr>
          <w:spacing w:val="-26"/>
        </w:rPr>
        <w:t xml:space="preserve"> </w:t>
      </w:r>
      <w:r>
        <w:t>和</w:t>
      </w:r>
      <w:r>
        <w:rPr>
          <w:spacing w:val="-58"/>
        </w:rPr>
        <w:t xml:space="preserve"> </w:t>
      </w:r>
      <w:r>
        <w:t>XTAL</w:t>
      </w:r>
      <w:r>
        <w:rPr>
          <w:spacing w:val="-36"/>
        </w:rPr>
        <w:t xml:space="preserve"> </w:t>
      </w:r>
      <w:r>
        <w:t>两端跨接晶体或陶瓷谐振器，就构</w:t>
      </w:r>
      <w:r>
        <w:rPr>
          <w:spacing w:val="-17"/>
        </w:rPr>
        <w:t>成</w:t>
      </w:r>
    </w:p>
    <w:p>
      <w:pPr>
        <w:pStyle w:val="BodyText"/>
        <w:tabs>
          <w:tab w:val="left" w:pos="11510"/>
        </w:tabs>
        <w:spacing w:before="7" w:line="288" w:lineRule="auto"/>
        <w:ind w:left="779" w:right="1745"/>
      </w:pPr>
      <w:r>
        <w:t>了稳定的自激振荡器，</w:t>
      </w:r>
      <w:r>
        <w:rPr>
          <w:spacing w:val="-47"/>
        </w:rPr>
        <w:t xml:space="preserve"> </w:t>
      </w:r>
      <w:r>
        <w:t>其发出的脉冲直接送入内部时钟电路如图</w:t>
        <w:tab/>
        <w:t>1</w:t>
      </w:r>
      <w:r>
        <w:rPr>
          <w:spacing w:val="-72"/>
        </w:rPr>
        <w:t xml:space="preserve"> </w:t>
      </w:r>
      <w:r>
        <w:t>所示</w:t>
      </w:r>
      <w:r>
        <w:rPr>
          <w:spacing w:val="-26"/>
        </w:rPr>
        <w:t>，</w:t>
      </w:r>
      <w:r>
        <w:t>外</w:t>
      </w:r>
      <w:r>
        <w:rPr>
          <w:spacing w:val="-18"/>
        </w:rPr>
        <w:t>接</w:t>
      </w:r>
      <w:r>
        <w:t>晶振时，</w:t>
      </w:r>
      <w:r>
        <w:rPr>
          <w:spacing w:val="-90"/>
        </w:rPr>
        <w:t xml:space="preserve"> </w:t>
      </w:r>
      <w:r>
        <w:t>C1</w:t>
      </w:r>
      <w:r>
        <w:rPr>
          <w:spacing w:val="-58"/>
        </w:rPr>
        <w:t xml:space="preserve"> </w:t>
      </w:r>
      <w:r>
        <w:t>和</w:t>
      </w:r>
      <w:r>
        <w:rPr>
          <w:spacing w:val="-61"/>
        </w:rPr>
        <w:t xml:space="preserve"> </w:t>
      </w:r>
      <w:r>
        <w:t>C2</w:t>
      </w:r>
      <w:r>
        <w:rPr>
          <w:spacing w:val="-58"/>
        </w:rPr>
        <w:t xml:space="preserve"> </w:t>
      </w:r>
      <w:r>
        <w:t>值通常选择为</w:t>
      </w:r>
      <w:r>
        <w:rPr>
          <w:spacing w:val="55"/>
        </w:rPr>
        <w:t xml:space="preserve"> </w:t>
      </w:r>
      <w:r>
        <w:t>30PF</w:t>
      </w:r>
      <w:r>
        <w:rPr>
          <w:spacing w:val="-36"/>
        </w:rPr>
        <w:t xml:space="preserve"> </w:t>
      </w:r>
      <w:r>
        <w:t>左右。</w:t>
      </w:r>
      <w:r>
        <w:rPr>
          <w:spacing w:val="-108"/>
        </w:rPr>
        <w:t xml:space="preserve"> </w:t>
      </w:r>
      <w:r>
        <w:rPr>
          <w:spacing w:val="8"/>
        </w:rPr>
        <w:t>C1，C2</w:t>
      </w:r>
      <w:r>
        <w:rPr>
          <w:spacing w:val="-58"/>
        </w:rPr>
        <w:t xml:space="preserve"> </w:t>
      </w:r>
      <w:r>
        <w:t>对频率有微调作用。晶体的频率范围可在</w:t>
      </w:r>
      <w:r>
        <w:rPr>
          <w:spacing w:val="107"/>
        </w:rPr>
        <w:t xml:space="preserve"> </w:t>
      </w:r>
      <w:r>
        <w:t>1.2</w:t>
      </w:r>
      <w:r>
        <w:rPr>
          <w:spacing w:val="-115"/>
        </w:rPr>
        <w:t xml:space="preserve"> </w:t>
      </w:r>
      <w:r>
        <w:rPr>
          <w:spacing w:val="3"/>
        </w:rPr>
        <w:t>～12MHZ</w:t>
      </w:r>
      <w:r>
        <w:rPr>
          <w:spacing w:val="6"/>
        </w:rPr>
        <w:t xml:space="preserve"> </w:t>
      </w:r>
      <w:r>
        <w:t>之间选择。在实际连接中，为了减少寄生电容， 更好地保证振荡器稳定。</w:t>
      </w:r>
      <w:r>
        <w:rPr>
          <w:spacing w:val="-26"/>
        </w:rPr>
        <w:t xml:space="preserve"> </w:t>
      </w:r>
      <w:r>
        <w:t>可靠地工作，</w:t>
      </w:r>
      <w:r>
        <w:rPr>
          <w:spacing w:val="-132"/>
        </w:rPr>
        <w:t xml:space="preserve"> </w:t>
      </w:r>
      <w:r>
        <w:t>振荡器和电容应尽可能安装得与单片机蕊片靠近。</w:t>
      </w:r>
    </w:p>
    <w:p>
      <w:pPr>
        <w:pStyle w:val="Heading3"/>
        <w:numPr>
          <w:ilvl w:val="2"/>
          <w:numId w:val="3"/>
        </w:numPr>
        <w:tabs>
          <w:tab w:val="left" w:pos="1842"/>
        </w:tabs>
        <w:spacing w:before="170" w:after="0" w:line="240" w:lineRule="auto"/>
        <w:ind w:left="1841" w:right="0" w:hanging="1063"/>
        <w:jc w:val="left"/>
      </w:pPr>
      <w:r>
        <w:t>复位电路</w:t>
      </w:r>
    </w:p>
    <w:p>
      <w:pPr>
        <w:pStyle w:val="BodyText"/>
        <w:tabs>
          <w:tab w:val="left" w:pos="12844"/>
        </w:tabs>
        <w:spacing w:before="273" w:line="288" w:lineRule="auto"/>
        <w:ind w:left="779" w:right="1753" w:firstLine="766"/>
      </w:pPr>
      <w:r>
        <w:t>有图可以看出，</w:t>
      </w:r>
      <w:r>
        <w:rPr>
          <w:spacing w:val="-114"/>
        </w:rPr>
        <w:t xml:space="preserve"> </w:t>
      </w:r>
      <w:r>
        <w:t>是按键电平复位电路，</w:t>
      </w:r>
      <w:r>
        <w:rPr>
          <w:spacing w:val="-47"/>
        </w:rPr>
        <w:t xml:space="preserve"> </w:t>
      </w:r>
      <w:r>
        <w:t>相当于按复位键后复位端通过电阻与</w:t>
      </w:r>
      <w:r>
        <w:rPr>
          <w:spacing w:val="-2"/>
        </w:rPr>
        <w:t xml:space="preserve"> </w:t>
      </w:r>
      <w:r>
        <w:t>Vcc</w:t>
      </w:r>
      <w:r>
        <w:rPr>
          <w:spacing w:val="10"/>
        </w:rPr>
        <w:t xml:space="preserve"> </w:t>
      </w:r>
      <w:r>
        <w:t>电源接通。复位是单片机的初始化操作。单片机在启动运行时，都需要先复位，其作用是使</w:t>
      </w:r>
      <w:r>
        <w:rPr>
          <w:spacing w:val="30"/>
        </w:rPr>
        <w:t xml:space="preserve"> </w:t>
      </w:r>
      <w:r>
        <w:t>CPU</w:t>
      </w:r>
      <w:r>
        <w:rPr>
          <w:spacing w:val="-48"/>
        </w:rPr>
        <w:t xml:space="preserve"> </w:t>
      </w:r>
      <w:r>
        <w:t>和系统中其他部件都处于一个确定的初始状态，</w:t>
        <w:tab/>
        <w:t>并</w:t>
      </w:r>
      <w:r>
        <w:rPr>
          <w:spacing w:val="-18"/>
        </w:rPr>
        <w:t>从</w:t>
      </w:r>
      <w:r>
        <w:t>这个状态开始工作。因而，复位是一个很重要的操作方式。但单片机本身是不</w:t>
      </w:r>
    </w:p>
    <w:p>
      <w:pPr>
        <w:pStyle w:val="BodyText"/>
        <w:spacing w:line="455" w:lineRule="exact"/>
        <w:ind w:left="779"/>
      </w:pPr>
      <w:r>
        <w:t>能自动进行复位的，必须配合相应的外部电路来实现。</w:t>
      </w:r>
    </w:p>
    <w:p>
      <w:pPr>
        <w:pStyle w:val="Heading2"/>
        <w:numPr>
          <w:ilvl w:val="1"/>
          <w:numId w:val="3"/>
        </w:numPr>
        <w:tabs>
          <w:tab w:val="left" w:pos="1561"/>
        </w:tabs>
        <w:spacing w:before="276" w:after="0" w:line="240" w:lineRule="auto"/>
        <w:ind w:left="1561" w:right="0" w:hanging="782"/>
        <w:jc w:val="left"/>
      </w:pPr>
      <w:r>
        <w:t>超声波发射电路</w:t>
      </w:r>
    </w:p>
    <w:p>
      <w:pPr>
        <w:pStyle w:val="BodyText"/>
        <w:spacing w:before="9"/>
        <w:rPr>
          <w:b/>
          <w:sz w:val="29"/>
        </w:rPr>
      </w:pPr>
    </w:p>
    <w:p>
      <w:pPr>
        <w:pStyle w:val="BodyText"/>
        <w:ind w:left="1546"/>
      </w:pPr>
      <w:r>
        <w:rPr>
          <w:color w:val="111111"/>
        </w:rPr>
        <w:t>发射电路由 555 构成的多谐振荡器和超声波发射头组成。</w:t>
      </w:r>
    </w:p>
    <w:p>
      <w:pPr>
        <w:pStyle w:val="Heading3"/>
        <w:numPr>
          <w:ilvl w:val="2"/>
          <w:numId w:val="3"/>
        </w:numPr>
        <w:tabs>
          <w:tab w:val="left" w:pos="1842"/>
        </w:tabs>
        <w:spacing w:before="270" w:after="0" w:line="240" w:lineRule="auto"/>
        <w:ind w:left="1841" w:right="0" w:hanging="1063"/>
        <w:jc w:val="both"/>
      </w:pPr>
      <w:r>
        <w:t>多谐振荡器</w:t>
      </w:r>
    </w:p>
    <w:p>
      <w:pPr>
        <w:pStyle w:val="BodyText"/>
        <w:spacing w:before="273" w:line="288" w:lineRule="auto"/>
        <w:ind w:left="779" w:right="1742" w:firstLine="766"/>
        <w:jc w:val="both"/>
      </w:pPr>
      <w:r>
        <w:rPr>
          <w:color w:val="111111"/>
        </w:rPr>
        <w:t>采用 555 构成多谐振荡器可以实现宽范围占空比的调节  !并且电路设计简单!占用面积小。 如图 3.2 所示 ，由单片机 AT89C52 的 P2.3 口发出同步脉冲信号!该同步脉冲启动多谐振荡器 !使其输出 40KHZ 的高频电压信号 ! 经过整形直接加至超声波换能器探头 ! 根据逆压电效应 ! 产生振动频率为 40KHZ 的超声波。</w:t>
      </w:r>
    </w:p>
    <w:p>
      <w:pPr>
        <w:spacing w:after="0" w:line="288" w:lineRule="auto"/>
        <w:jc w:val="both"/>
        <w:sectPr>
          <w:pgSz w:w="17860" w:h="25260"/>
          <w:pgMar w:top="2360" w:right="0" w:bottom="280" w:left="2540" w:header="708" w:footer="708"/>
          <w:pgNumType w:start="10"/>
          <w:cols w:space="708"/>
        </w:sectPr>
      </w:pPr>
    </w:p>
    <w:p>
      <w:pPr>
        <w:spacing w:before="75"/>
        <w:ind w:left="0" w:right="4538" w:firstLine="0"/>
        <w:jc w:val="center"/>
        <w:rPr>
          <w:rFonts w:ascii="Times New Roman"/>
          <w:sz w:val="26"/>
        </w:rPr>
      </w:pPr>
      <w:r>
        <w:pict>
          <v:group id="_x0000_s1043" style="width:384.95pt;height:363pt;margin-top:15.52pt;margin-left:214pt;mso-position-horizontal-relative:page;position:absolute;z-index:-251655168" coordorigin="4280,310" coordsize="7699,7260">
            <v:shape id="_x0000_s1044" type="#_x0000_t75" style="width:7660;height:7260;left:4280;position:absolute;top:310" stroked="f">
              <v:imagedata r:id="rId7" o:title=""/>
            </v:shape>
            <v:shape id="_x0000_s1045" type="#_x0000_t202" style="width:168;height:315;left:7629;position:absolute;top:1350" filled="f" stroked="f">
              <v:textbox inset="0,0,0,0">
                <w:txbxContent>
                  <w:p>
                    <w:pPr>
                      <w:spacing w:before="0" w:line="315" w:lineRule="exact"/>
                      <w:ind w:left="0" w:right="0" w:firstLine="0"/>
                      <w:jc w:val="left"/>
                      <w:rPr>
                        <w:rFonts w:ascii="Times New Roman"/>
                        <w:sz w:val="29"/>
                      </w:rPr>
                    </w:pPr>
                    <w:r>
                      <w:rPr>
                        <w:rFonts w:ascii="Times New Roman"/>
                        <w:w w:val="102"/>
                        <w:sz w:val="29"/>
                      </w:rPr>
                      <w:t>8</w:t>
                    </w:r>
                  </w:p>
                </w:txbxContent>
              </v:textbox>
            </v:shape>
            <v:shape id="_x0000_s1046" type="#_x0000_t202" style="width:328;height:281;left:11256;position:absolute;top:1367" filled="f" stroked="f">
              <v:textbox inset="0,0,0,0">
                <w:txbxContent>
                  <w:p>
                    <w:pPr>
                      <w:spacing w:before="0" w:line="280" w:lineRule="exact"/>
                      <w:ind w:left="0" w:right="0" w:firstLine="0"/>
                      <w:jc w:val="left"/>
                      <w:rPr>
                        <w:rFonts w:ascii="Times New Roman"/>
                        <w:sz w:val="26"/>
                      </w:rPr>
                    </w:pPr>
                    <w:r>
                      <w:rPr>
                        <w:rFonts w:ascii="Times New Roman"/>
                        <w:color w:val="00007F"/>
                        <w:sz w:val="26"/>
                      </w:rPr>
                      <w:t>R1</w:t>
                    </w:r>
                  </w:p>
                </w:txbxContent>
              </v:textbox>
            </v:shape>
            <v:shape id="_x0000_s1047" type="#_x0000_t202" style="width:342;height:281;left:8908;position:absolute;top:1729" filled="f" stroked="f">
              <v:textbox inset="0,0,0,0">
                <w:txbxContent>
                  <w:p>
                    <w:pPr>
                      <w:spacing w:before="0" w:line="280" w:lineRule="exact"/>
                      <w:ind w:left="0" w:right="0" w:firstLine="0"/>
                      <w:jc w:val="left"/>
                      <w:rPr>
                        <w:rFonts w:ascii="Times New Roman"/>
                        <w:sz w:val="26"/>
                      </w:rPr>
                    </w:pPr>
                    <w:r>
                      <w:rPr>
                        <w:rFonts w:ascii="Times New Roman"/>
                        <w:color w:val="00007F"/>
                        <w:sz w:val="26"/>
                      </w:rPr>
                      <w:t>U1</w:t>
                    </w:r>
                  </w:p>
                </w:txbxContent>
              </v:textbox>
            </v:shape>
            <v:shape id="_x0000_s1048" type="#_x0000_t202" style="width:550;height:281;left:4608;position:absolute;top:2223" filled="f" stroked="f">
              <v:textbox inset="0,0,0,0">
                <w:txbxContent>
                  <w:p>
                    <w:pPr>
                      <w:spacing w:before="0" w:line="280" w:lineRule="exact"/>
                      <w:ind w:left="0" w:right="0" w:firstLine="0"/>
                      <w:jc w:val="left"/>
                      <w:rPr>
                        <w:rFonts w:ascii="Times New Roman"/>
                        <w:sz w:val="26"/>
                      </w:rPr>
                    </w:pPr>
                    <w:r>
                      <w:rPr>
                        <w:rFonts w:ascii="Times New Roman"/>
                        <w:color w:val="7F0000"/>
                        <w:sz w:val="26"/>
                      </w:rPr>
                      <w:t>P2. 3</w:t>
                    </w:r>
                  </w:p>
                </w:txbxContent>
              </v:textbox>
            </v:shape>
            <v:shape id="_x0000_s1049" type="#_x0000_t202" style="width:152;height:281;left:5601;position:absolute;top:2057" filled="f" stroked="f">
              <v:textbox inset="0,0,0,0">
                <w:txbxContent>
                  <w:p>
                    <w:pPr>
                      <w:spacing w:before="0" w:line="280" w:lineRule="exact"/>
                      <w:ind w:left="0" w:right="0" w:firstLine="0"/>
                      <w:jc w:val="left"/>
                      <w:rPr>
                        <w:rFonts w:ascii="Times New Roman"/>
                        <w:sz w:val="26"/>
                      </w:rPr>
                    </w:pPr>
                    <w:r>
                      <w:rPr>
                        <w:rFonts w:ascii="Times New Roman"/>
                        <w:w w:val="101"/>
                        <w:sz w:val="26"/>
                      </w:rPr>
                      <w:t>4</w:t>
                    </w:r>
                  </w:p>
                </w:txbxContent>
              </v:textbox>
            </v:shape>
            <v:shape id="_x0000_s1050" type="#_x0000_t202" style="width:196;height:281;left:6461;position:absolute;top:2223" filled="f" stroked="f">
              <v:textbox inset="0,0,0,0">
                <w:txbxContent>
                  <w:p>
                    <w:pPr>
                      <w:spacing w:before="0" w:line="280" w:lineRule="exact"/>
                      <w:ind w:left="0" w:right="0" w:firstLine="0"/>
                      <w:jc w:val="left"/>
                      <w:rPr>
                        <w:rFonts w:ascii="Times New Roman"/>
                        <w:sz w:val="26"/>
                      </w:rPr>
                    </w:pPr>
                    <w:r>
                      <w:rPr>
                        <w:rFonts w:ascii="Times New Roman"/>
                        <w:w w:val="101"/>
                        <w:sz w:val="26"/>
                      </w:rPr>
                      <w:t>R</w:t>
                    </w:r>
                  </w:p>
                </w:txbxContent>
              </v:textbox>
            </v:shape>
            <v:shape id="_x0000_s1051" type="#_x0000_t202" style="width:218;height:315;left:7297;position:absolute;top:2188" filled="f" stroked="f">
              <v:textbox inset="0,0,0,0">
                <w:txbxContent>
                  <w:p>
                    <w:pPr>
                      <w:spacing w:before="0" w:line="315" w:lineRule="exact"/>
                      <w:ind w:left="0" w:right="0" w:firstLine="0"/>
                      <w:jc w:val="left"/>
                      <w:rPr>
                        <w:rFonts w:ascii="Times New Roman"/>
                        <w:sz w:val="29"/>
                      </w:rPr>
                    </w:pPr>
                    <w:r>
                      <w:rPr>
                        <w:rFonts w:ascii="Times New Roman"/>
                        <w:w w:val="102"/>
                        <w:sz w:val="29"/>
                      </w:rPr>
                      <w:t>C</w:t>
                    </w:r>
                  </w:p>
                </w:txbxContent>
              </v:textbox>
            </v:shape>
            <v:shape id="_x0000_s1052" type="#_x0000_t202" style="width:152;height:281;left:9405;position:absolute;top:2057" filled="f" stroked="f">
              <v:textbox inset="0,0,0,0">
                <w:txbxContent>
                  <w:p>
                    <w:pPr>
                      <w:spacing w:before="0" w:line="280" w:lineRule="exact"/>
                      <w:ind w:left="0" w:right="0" w:firstLine="0"/>
                      <w:jc w:val="left"/>
                      <w:rPr>
                        <w:rFonts w:ascii="Times New Roman"/>
                        <w:sz w:val="26"/>
                      </w:rPr>
                    </w:pPr>
                    <w:r>
                      <w:rPr>
                        <w:rFonts w:ascii="Times New Roman"/>
                        <w:w w:val="101"/>
                        <w:sz w:val="26"/>
                      </w:rPr>
                      <w:t>3</w:t>
                    </w:r>
                  </w:p>
                </w:txbxContent>
              </v:textbox>
            </v:shape>
            <v:shape id="_x0000_s1053" type="#_x0000_t202" style="width:218;height:315;left:7297;position:absolute;top:2386" filled="f" stroked="f">
              <v:textbox inset="0,0,0,0">
                <w:txbxContent>
                  <w:p>
                    <w:pPr>
                      <w:spacing w:before="0" w:line="315" w:lineRule="exact"/>
                      <w:ind w:left="0" w:right="0" w:firstLine="0"/>
                      <w:jc w:val="left"/>
                      <w:rPr>
                        <w:rFonts w:ascii="Times New Roman"/>
                        <w:sz w:val="29"/>
                      </w:rPr>
                    </w:pPr>
                    <w:r>
                      <w:rPr>
                        <w:rFonts w:ascii="Times New Roman"/>
                        <w:w w:val="102"/>
                        <w:sz w:val="29"/>
                      </w:rPr>
                      <w:t>C</w:t>
                    </w:r>
                  </w:p>
                </w:txbxContent>
              </v:textbox>
            </v:shape>
            <v:shape id="_x0000_s1054" type="#_x0000_t202" style="width:211;height:281;left:8511;position:absolute;top:2223" filled="f" stroked="f">
              <v:textbox inset="0,0,0,0">
                <w:txbxContent>
                  <w:p>
                    <w:pPr>
                      <w:spacing w:before="0" w:line="280" w:lineRule="exact"/>
                      <w:ind w:left="0" w:right="0" w:firstLine="0"/>
                      <w:jc w:val="left"/>
                      <w:rPr>
                        <w:rFonts w:ascii="Times New Roman"/>
                        <w:sz w:val="26"/>
                      </w:rPr>
                    </w:pPr>
                    <w:r>
                      <w:rPr>
                        <w:rFonts w:ascii="Times New Roman"/>
                        <w:w w:val="101"/>
                        <w:sz w:val="26"/>
                      </w:rPr>
                      <w:t>Q</w:t>
                    </w:r>
                  </w:p>
                </w:txbxContent>
              </v:textbox>
            </v:shape>
            <v:shape id="_x0000_s1055" type="#_x0000_t202" style="width:234;height:315;left:7297;position:absolute;top:2601" filled="f" stroked="f">
              <v:textbox inset="0,0,0,0">
                <w:txbxContent>
                  <w:p>
                    <w:pPr>
                      <w:spacing w:before="0" w:line="315" w:lineRule="exact"/>
                      <w:ind w:left="0" w:right="0" w:firstLine="0"/>
                      <w:jc w:val="left"/>
                      <w:rPr>
                        <w:rFonts w:ascii="Times New Roman"/>
                        <w:sz w:val="29"/>
                      </w:rPr>
                    </w:pPr>
                    <w:r>
                      <w:rPr>
                        <w:rFonts w:ascii="Times New Roman"/>
                        <w:w w:val="102"/>
                        <w:sz w:val="29"/>
                      </w:rPr>
                      <w:t>V</w:t>
                    </w:r>
                  </w:p>
                </w:txbxContent>
              </v:textbox>
            </v:shape>
            <v:shape id="_x0000_s1056" type="#_x0000_t202" style="width:508;height:281;left:11256;position:absolute;top:2387" filled="f" stroked="f">
              <v:textbox inset="0,0,0,0">
                <w:txbxContent>
                  <w:p>
                    <w:pPr>
                      <w:spacing w:before="0" w:line="280" w:lineRule="exact"/>
                      <w:ind w:left="0" w:right="0" w:firstLine="0"/>
                      <w:jc w:val="left"/>
                      <w:rPr>
                        <w:rFonts w:ascii="Times New Roman"/>
                        <w:sz w:val="26"/>
                      </w:rPr>
                    </w:pPr>
                    <w:r>
                      <w:rPr>
                        <w:rFonts w:ascii="Times New Roman"/>
                        <w:color w:val="00007F"/>
                        <w:sz w:val="26"/>
                      </w:rPr>
                      <w:t>1</w:t>
                    </w:r>
                    <w:r>
                      <w:rPr>
                        <w:rFonts w:ascii="Times New Roman"/>
                        <w:color w:val="00007F"/>
                        <w:spacing w:val="-28"/>
                        <w:sz w:val="26"/>
                      </w:rPr>
                      <w:t xml:space="preserve"> </w:t>
                    </w:r>
                    <w:r>
                      <w:rPr>
                        <w:rFonts w:ascii="Times New Roman"/>
                        <w:color w:val="00007F"/>
                        <w:sz w:val="26"/>
                      </w:rPr>
                      <w:t>0K</w:t>
                    </w:r>
                  </w:p>
                </w:txbxContent>
              </v:textbox>
            </v:shape>
            <v:shape id="_x0000_s1057" type="#_x0000_t202" style="width:1495;height:445;left:5601;position:absolute;top:3044" filled="f" stroked="f">
              <v:textbox inset="0,0,0,0">
                <w:txbxContent>
                  <w:p>
                    <w:pPr>
                      <w:tabs>
                        <w:tab w:val="left" w:pos="860"/>
                      </w:tabs>
                      <w:spacing w:before="0" w:line="444" w:lineRule="exact"/>
                      <w:ind w:left="0" w:right="0" w:firstLine="0"/>
                      <w:jc w:val="left"/>
                      <w:rPr>
                        <w:rFonts w:ascii="Times New Roman"/>
                        <w:sz w:val="26"/>
                      </w:rPr>
                    </w:pPr>
                    <w:r>
                      <w:rPr>
                        <w:rFonts w:ascii="Times New Roman"/>
                        <w:position w:val="16"/>
                        <w:sz w:val="26"/>
                      </w:rPr>
                      <w:t>2</w:t>
                      <w:tab/>
                    </w:r>
                    <w:r>
                      <w:rPr>
                        <w:rFonts w:ascii="Times New Roman"/>
                        <w:sz w:val="26"/>
                      </w:rPr>
                      <w:t>TRIG</w:t>
                    </w:r>
                  </w:p>
                </w:txbxContent>
              </v:textbox>
            </v:shape>
            <v:shape id="_x0000_s1058" type="#_x0000_t202" style="width:445;height:281;left:8280;position:absolute;top:3209" filled="f" stroked="f">
              <v:textbox inset="0,0,0,0">
                <w:txbxContent>
                  <w:p>
                    <w:pPr>
                      <w:spacing w:before="0" w:line="280" w:lineRule="exact"/>
                      <w:ind w:left="0" w:right="0" w:firstLine="0"/>
                      <w:jc w:val="left"/>
                      <w:rPr>
                        <w:rFonts w:ascii="Times New Roman"/>
                        <w:sz w:val="26"/>
                      </w:rPr>
                    </w:pPr>
                    <w:r>
                      <w:rPr>
                        <w:rFonts w:ascii="Times New Roman"/>
                        <w:sz w:val="26"/>
                      </w:rPr>
                      <w:t>DIS</w:t>
                    </w:r>
                  </w:p>
                </w:txbxContent>
              </v:textbox>
            </v:shape>
            <v:shape id="_x0000_s1059" type="#_x0000_t202" style="width:152;height:281;left:9405;position:absolute;top:3044" filled="f" stroked="f">
              <v:textbox inset="0,0,0,0">
                <w:txbxContent>
                  <w:p>
                    <w:pPr>
                      <w:spacing w:before="0" w:line="280" w:lineRule="exact"/>
                      <w:ind w:left="0" w:right="0" w:firstLine="0"/>
                      <w:jc w:val="left"/>
                      <w:rPr>
                        <w:rFonts w:ascii="Times New Roman"/>
                        <w:sz w:val="26"/>
                      </w:rPr>
                    </w:pPr>
                    <w:r>
                      <w:rPr>
                        <w:rFonts w:ascii="Times New Roman"/>
                        <w:w w:val="101"/>
                        <w:sz w:val="26"/>
                      </w:rPr>
                      <w:t>7</w:t>
                    </w:r>
                  </w:p>
                </w:txbxContent>
              </v:textbox>
            </v:shape>
            <v:shape id="_x0000_s1060" type="#_x0000_t202" style="width:234;height:315;left:7297;position:absolute;top:3751" filled="f" stroked="f">
              <v:textbox inset="0,0,0,0">
                <w:txbxContent>
                  <w:p>
                    <w:pPr>
                      <w:spacing w:before="0" w:line="315" w:lineRule="exact"/>
                      <w:ind w:left="0" w:right="0" w:firstLine="0"/>
                      <w:jc w:val="left"/>
                      <w:rPr>
                        <w:rFonts w:ascii="Times New Roman"/>
                        <w:sz w:val="29"/>
                      </w:rPr>
                    </w:pPr>
                    <w:r>
                      <w:rPr>
                        <w:rFonts w:ascii="Times New Roman"/>
                        <w:w w:val="102"/>
                        <w:sz w:val="29"/>
                      </w:rPr>
                      <w:t>D</w:t>
                    </w:r>
                  </w:p>
                </w:txbxContent>
              </v:textbox>
            </v:shape>
            <v:shape id="_x0000_s1061" type="#_x0000_t202" style="width:152;height:281;left:5601;position:absolute;top:4031" filled="f" stroked="f">
              <v:textbox inset="0,0,0,0">
                <w:txbxContent>
                  <w:p>
                    <w:pPr>
                      <w:spacing w:before="0" w:line="280" w:lineRule="exact"/>
                      <w:ind w:left="0" w:right="0" w:firstLine="0"/>
                      <w:jc w:val="left"/>
                      <w:rPr>
                        <w:rFonts w:ascii="Times New Roman"/>
                        <w:sz w:val="26"/>
                      </w:rPr>
                    </w:pPr>
                    <w:r>
                      <w:rPr>
                        <w:rFonts w:ascii="Times New Roman"/>
                        <w:w w:val="101"/>
                        <w:sz w:val="26"/>
                      </w:rPr>
                      <w:t>5</w:t>
                    </w:r>
                  </w:p>
                </w:txbxContent>
              </v:textbox>
            </v:shape>
            <v:shape id="_x0000_s1062" type="#_x0000_t202" style="width:1070;height:494;left:6461;position:absolute;top:3982" filled="f" stroked="f">
              <v:textbox inset="0,0,0,0">
                <w:txbxContent>
                  <w:p>
                    <w:pPr>
                      <w:spacing w:before="0" w:line="265" w:lineRule="exact"/>
                      <w:ind w:left="836" w:right="0" w:firstLine="0"/>
                      <w:jc w:val="left"/>
                      <w:rPr>
                        <w:rFonts w:ascii="Times New Roman"/>
                        <w:sz w:val="29"/>
                      </w:rPr>
                    </w:pPr>
                    <w:r>
                      <w:rPr>
                        <w:rFonts w:ascii="Times New Roman"/>
                        <w:w w:val="102"/>
                        <w:sz w:val="29"/>
                      </w:rPr>
                      <w:t>N</w:t>
                    </w:r>
                  </w:p>
                  <w:p>
                    <w:pPr>
                      <w:spacing w:before="0" w:line="229" w:lineRule="exact"/>
                      <w:ind w:left="0" w:right="0" w:firstLine="0"/>
                      <w:jc w:val="left"/>
                      <w:rPr>
                        <w:rFonts w:ascii="Times New Roman"/>
                        <w:sz w:val="26"/>
                      </w:rPr>
                    </w:pPr>
                    <w:r>
                      <w:rPr>
                        <w:rFonts w:ascii="Times New Roman"/>
                        <w:sz w:val="26"/>
                      </w:rPr>
                      <w:t>CVo lt</w:t>
                    </w:r>
                  </w:p>
                </w:txbxContent>
              </v:textbox>
            </v:shape>
            <v:shape id="_x0000_s1063" type="#_x0000_t202" style="width:234;height:315;left:7297;position:absolute;top:4213" filled="f" stroked="f">
              <v:textbox inset="0,0,0,0">
                <w:txbxContent>
                  <w:p>
                    <w:pPr>
                      <w:spacing w:before="0" w:line="315" w:lineRule="exact"/>
                      <w:ind w:left="0" w:right="0" w:firstLine="0"/>
                      <w:jc w:val="left"/>
                      <w:rPr>
                        <w:rFonts w:ascii="Times New Roman"/>
                        <w:sz w:val="29"/>
                      </w:rPr>
                    </w:pPr>
                    <w:r>
                      <w:rPr>
                        <w:rFonts w:ascii="Times New Roman"/>
                        <w:w w:val="102"/>
                        <w:sz w:val="29"/>
                      </w:rPr>
                      <w:t>G</w:t>
                    </w:r>
                  </w:p>
                </w:txbxContent>
              </v:textbox>
            </v:shape>
            <v:shape id="_x0000_s1064" type="#_x0000_t202" style="width:547;height:281;left:8147;position:absolute;top:4196" filled="f" stroked="f">
              <v:textbox inset="0,0,0,0">
                <w:txbxContent>
                  <w:p>
                    <w:pPr>
                      <w:spacing w:before="0" w:line="280" w:lineRule="exact"/>
                      <w:ind w:left="0" w:right="0" w:firstLine="0"/>
                      <w:jc w:val="left"/>
                      <w:rPr>
                        <w:rFonts w:ascii="Times New Roman"/>
                        <w:sz w:val="26"/>
                      </w:rPr>
                    </w:pPr>
                    <w:r>
                      <w:rPr>
                        <w:rFonts w:ascii="Times New Roman"/>
                        <w:sz w:val="26"/>
                      </w:rPr>
                      <w:t>THR</w:t>
                    </w:r>
                  </w:p>
                </w:txbxContent>
              </v:textbox>
            </v:shape>
            <v:shape id="_x0000_s1065" type="#_x0000_t202" style="width:152;height:281;left:9405;position:absolute;top:4031" filled="f" stroked="f">
              <v:textbox inset="0,0,0,0">
                <w:txbxContent>
                  <w:p>
                    <w:pPr>
                      <w:spacing w:before="0" w:line="280" w:lineRule="exact"/>
                      <w:ind w:left="0" w:right="0" w:firstLine="0"/>
                      <w:jc w:val="left"/>
                      <w:rPr>
                        <w:rFonts w:ascii="Times New Roman"/>
                        <w:sz w:val="26"/>
                      </w:rPr>
                    </w:pPr>
                    <w:r>
                      <w:rPr>
                        <w:rFonts w:ascii="Times New Roman"/>
                        <w:w w:val="101"/>
                        <w:sz w:val="26"/>
                      </w:rPr>
                      <w:t>6</w:t>
                    </w:r>
                  </w:p>
                </w:txbxContent>
              </v:textbox>
            </v:shape>
            <v:shape id="_x0000_s1066" type="#_x0000_t202" style="width:328;height:281;left:11256;position:absolute;top:3999" filled="f" stroked="f">
              <v:textbox inset="0,0,0,0">
                <w:txbxContent>
                  <w:p>
                    <w:pPr>
                      <w:spacing w:before="0" w:line="280" w:lineRule="exact"/>
                      <w:ind w:left="0" w:right="0" w:firstLine="0"/>
                      <w:jc w:val="left"/>
                      <w:rPr>
                        <w:rFonts w:ascii="Times New Roman"/>
                        <w:sz w:val="26"/>
                      </w:rPr>
                    </w:pPr>
                    <w:r>
                      <w:rPr>
                        <w:rFonts w:ascii="Times New Roman"/>
                        <w:color w:val="00007F"/>
                        <w:sz w:val="26"/>
                      </w:rPr>
                      <w:t>R2</w:t>
                    </w:r>
                  </w:p>
                </w:txbxContent>
              </v:textbox>
            </v:shape>
            <v:shape id="_x0000_s1067" type="#_x0000_t202" style="width:815;height:281;left:8908;position:absolute;top:4657" filled="f" stroked="f">
              <v:textbox inset="0,0,0,0">
                <w:txbxContent>
                  <w:p>
                    <w:pPr>
                      <w:spacing w:before="0" w:line="280" w:lineRule="exact"/>
                      <w:ind w:left="0" w:right="0" w:firstLine="0"/>
                      <w:jc w:val="left"/>
                      <w:rPr>
                        <w:rFonts w:ascii="Times New Roman"/>
                        <w:sz w:val="26"/>
                      </w:rPr>
                    </w:pPr>
                    <w:r>
                      <w:rPr>
                        <w:rFonts w:ascii="Times New Roman"/>
                        <w:color w:val="00007F"/>
                        <w:sz w:val="26"/>
                      </w:rPr>
                      <w:t>NE55 5</w:t>
                    </w:r>
                  </w:p>
                </w:txbxContent>
              </v:textbox>
            </v:shape>
            <v:shape id="_x0000_s1068" type="#_x0000_t202" style="width:168;height:315;left:7629;position:absolute;top:5134" filled="f" stroked="f">
              <v:textbox inset="0,0,0,0">
                <w:txbxContent>
                  <w:p>
                    <w:pPr>
                      <w:spacing w:before="0" w:line="315" w:lineRule="exact"/>
                      <w:ind w:left="0" w:right="0" w:firstLine="0"/>
                      <w:jc w:val="left"/>
                      <w:rPr>
                        <w:rFonts w:ascii="Times New Roman"/>
                        <w:sz w:val="29"/>
                      </w:rPr>
                    </w:pPr>
                    <w:r>
                      <w:rPr>
                        <w:rFonts w:ascii="Times New Roman"/>
                        <w:w w:val="102"/>
                        <w:sz w:val="29"/>
                      </w:rPr>
                      <w:t>1</w:t>
                    </w:r>
                  </w:p>
                </w:txbxContent>
              </v:textbox>
            </v:shape>
            <v:shape id="_x0000_s1069" type="#_x0000_t202" style="width:508;height:281;left:11256;position:absolute;top:5019" filled="f" stroked="f">
              <v:textbox inset="0,0,0,0">
                <w:txbxContent>
                  <w:p>
                    <w:pPr>
                      <w:spacing w:before="0" w:line="280" w:lineRule="exact"/>
                      <w:ind w:left="0" w:right="0" w:firstLine="0"/>
                      <w:jc w:val="left"/>
                      <w:rPr>
                        <w:rFonts w:ascii="Times New Roman"/>
                        <w:sz w:val="26"/>
                      </w:rPr>
                    </w:pPr>
                    <w:r>
                      <w:rPr>
                        <w:rFonts w:ascii="Times New Roman"/>
                        <w:color w:val="00007F"/>
                        <w:sz w:val="26"/>
                      </w:rPr>
                      <w:t>1</w:t>
                    </w:r>
                    <w:r>
                      <w:rPr>
                        <w:rFonts w:ascii="Times New Roman"/>
                        <w:color w:val="00007F"/>
                        <w:spacing w:val="-28"/>
                        <w:sz w:val="26"/>
                      </w:rPr>
                      <w:t xml:space="preserve"> </w:t>
                    </w:r>
                    <w:r>
                      <w:rPr>
                        <w:rFonts w:ascii="Times New Roman"/>
                        <w:color w:val="00007F"/>
                        <w:sz w:val="26"/>
                      </w:rPr>
                      <w:t>0K</w:t>
                    </w:r>
                  </w:p>
                </w:txbxContent>
              </v:textbox>
            </v:shape>
            <v:shape id="_x0000_s1070" type="#_x0000_t202" style="width:920;height:576;left:5601;position:absolute;top:5940" filled="f" stroked="f">
              <v:textbox inset="0,0,0,0">
                <w:txbxContent>
                  <w:p>
                    <w:pPr>
                      <w:spacing w:before="0" w:line="288" w:lineRule="exact"/>
                      <w:ind w:left="0" w:right="0" w:firstLine="0"/>
                      <w:jc w:val="left"/>
                      <w:rPr>
                        <w:rFonts w:ascii="Times New Roman"/>
                        <w:sz w:val="26"/>
                      </w:rPr>
                    </w:pPr>
                    <w:r>
                      <w:rPr>
                        <w:rFonts w:ascii="Times New Roman"/>
                        <w:color w:val="00007F"/>
                        <w:sz w:val="26"/>
                      </w:rPr>
                      <w:t>C2</w:t>
                    </w:r>
                  </w:p>
                  <w:p>
                    <w:pPr>
                      <w:spacing w:before="0" w:line="288" w:lineRule="exact"/>
                      <w:ind w:left="0" w:right="0" w:firstLine="0"/>
                      <w:jc w:val="left"/>
                      <w:rPr>
                        <w:rFonts w:ascii="Times New Roman"/>
                        <w:sz w:val="26"/>
                      </w:rPr>
                    </w:pPr>
                    <w:r>
                      <w:rPr>
                        <w:rFonts w:ascii="Times New Roman"/>
                        <w:color w:val="00007F"/>
                        <w:sz w:val="26"/>
                      </w:rPr>
                      <w:t>0.0 1 UF</w:t>
                    </w:r>
                  </w:p>
                </w:txbxContent>
              </v:textbox>
            </v:shape>
            <v:shape id="_x0000_s1071" type="#_x0000_t202" style="width:1086;height:781;left:10892;position:absolute;top:6064" filled="f" stroked="f">
              <v:textbox inset="0,0,0,0">
                <w:txbxContent>
                  <w:p>
                    <w:pPr>
                      <w:spacing w:before="0" w:line="224" w:lineRule="exact"/>
                      <w:ind w:left="0" w:right="0" w:firstLine="0"/>
                      <w:jc w:val="left"/>
                      <w:rPr>
                        <w:rFonts w:ascii="Times New Roman"/>
                        <w:sz w:val="23"/>
                      </w:rPr>
                    </w:pPr>
                    <w:r>
                      <w:rPr>
                        <w:rFonts w:ascii="Times New Roman"/>
                        <w:color w:val="7F0000"/>
                        <w:sz w:val="23"/>
                      </w:rPr>
                      <w:t>V C</w:t>
                    </w:r>
                  </w:p>
                  <w:p>
                    <w:pPr>
                      <w:spacing w:before="0" w:line="268" w:lineRule="exact"/>
                      <w:ind w:left="331" w:right="0" w:firstLine="0"/>
                      <w:jc w:val="left"/>
                      <w:rPr>
                        <w:rFonts w:ascii="Times New Roman"/>
                        <w:sz w:val="26"/>
                      </w:rPr>
                    </w:pPr>
                    <w:r>
                      <w:rPr>
                        <w:rFonts w:ascii="Times New Roman"/>
                        <w:color w:val="00007F"/>
                        <w:sz w:val="26"/>
                      </w:rPr>
                      <w:t>C1</w:t>
                    </w:r>
                  </w:p>
                  <w:p>
                    <w:pPr>
                      <w:spacing w:before="0" w:line="288" w:lineRule="exact"/>
                      <w:ind w:left="331" w:right="0" w:firstLine="0"/>
                      <w:jc w:val="left"/>
                      <w:rPr>
                        <w:rFonts w:ascii="Times New Roman"/>
                        <w:sz w:val="26"/>
                      </w:rPr>
                    </w:pPr>
                    <w:r>
                      <w:rPr>
                        <w:rFonts w:ascii="Times New Roman"/>
                        <w:color w:val="00007F"/>
                        <w:sz w:val="26"/>
                      </w:rPr>
                      <w:t>0.1 UF</w:t>
                    </w:r>
                  </w:p>
                </w:txbxContent>
              </v:textbox>
            </v:shape>
          </v:group>
        </w:pict>
      </w:r>
      <w:r>
        <w:rPr>
          <w:rFonts w:ascii="Times New Roman"/>
          <w:color w:val="7F0000"/>
          <w:sz w:val="26"/>
        </w:rPr>
        <w:t>5 V</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17"/>
        </w:rPr>
      </w:pPr>
    </w:p>
    <w:p>
      <w:pPr>
        <w:tabs>
          <w:tab w:val="left" w:pos="4492"/>
        </w:tabs>
        <w:spacing w:before="63"/>
        <w:ind w:left="3051" w:right="0" w:firstLine="0"/>
        <w:jc w:val="left"/>
        <w:rPr>
          <w:sz w:val="31"/>
        </w:rPr>
      </w:pPr>
      <w:r>
        <w:rPr>
          <w:color w:val="111111"/>
          <w:sz w:val="31"/>
        </w:rPr>
        <w:t>图</w:t>
      </w:r>
      <w:r>
        <w:rPr>
          <w:color w:val="111111"/>
          <w:spacing w:val="-45"/>
          <w:sz w:val="31"/>
        </w:rPr>
        <w:t xml:space="preserve"> </w:t>
      </w:r>
      <w:r>
        <w:rPr>
          <w:color w:val="111111"/>
          <w:sz w:val="31"/>
        </w:rPr>
        <w:t>3.2</w:t>
        <w:tab/>
        <w:t>超声波发射电路</w:t>
      </w:r>
    </w:p>
    <w:p>
      <w:pPr>
        <w:pStyle w:val="BodyText"/>
        <w:spacing w:before="88" w:line="288" w:lineRule="auto"/>
        <w:ind w:left="779" w:right="1762" w:firstLine="766"/>
      </w:pPr>
      <w:r>
        <w:rPr>
          <w:color w:val="111111"/>
          <w:spacing w:val="5"/>
        </w:rPr>
        <w:t xml:space="preserve">接通电源后，电容 </w:t>
      </w:r>
      <w:r>
        <w:rPr>
          <w:color w:val="111111"/>
        </w:rPr>
        <w:t>C</w:t>
      </w:r>
      <w:r>
        <w:rPr>
          <w:color w:val="111111"/>
          <w:spacing w:val="-36"/>
        </w:rPr>
        <w:t xml:space="preserve"> 被充电， </w:t>
      </w:r>
      <w:r>
        <w:rPr>
          <w:color w:val="111111"/>
        </w:rPr>
        <w:t>VC</w:t>
      </w:r>
      <w:r>
        <w:rPr>
          <w:color w:val="111111"/>
          <w:spacing w:val="-17"/>
        </w:rPr>
        <w:t xml:space="preserve"> 上升，当 </w:t>
      </w:r>
      <w:r>
        <w:rPr>
          <w:color w:val="111111"/>
        </w:rPr>
        <w:t>VC</w:t>
      </w:r>
      <w:r>
        <w:rPr>
          <w:color w:val="111111"/>
          <w:spacing w:val="-36"/>
        </w:rPr>
        <w:t xml:space="preserve"> 上升到 </w:t>
      </w:r>
      <w:r>
        <w:rPr>
          <w:color w:val="111111"/>
        </w:rPr>
        <w:t>2/3VCC</w:t>
      </w:r>
      <w:r>
        <w:rPr>
          <w:color w:val="111111"/>
          <w:spacing w:val="-4"/>
        </w:rPr>
        <w:t xml:space="preserve"> 时，触发器被</w:t>
      </w:r>
      <w:r>
        <w:rPr>
          <w:color w:val="111111"/>
          <w:spacing w:val="3"/>
        </w:rPr>
        <w:t xml:space="preserve">复位，同时放电 </w:t>
      </w:r>
      <w:r>
        <w:rPr>
          <w:color w:val="111111"/>
        </w:rPr>
        <w:t>BJT T</w:t>
      </w:r>
      <w:r>
        <w:rPr>
          <w:color w:val="111111"/>
          <w:spacing w:val="-11"/>
        </w:rPr>
        <w:t xml:space="preserve"> 导通，此时 </w:t>
      </w:r>
      <w:r>
        <w:rPr>
          <w:color w:val="111111"/>
        </w:rPr>
        <w:t>Vo</w:t>
      </w:r>
      <w:r>
        <w:rPr>
          <w:color w:val="111111"/>
          <w:spacing w:val="-2"/>
        </w:rPr>
        <w:t xml:space="preserve"> 为低电平，电容 </w:t>
      </w:r>
      <w:r>
        <w:rPr>
          <w:color w:val="111111"/>
        </w:rPr>
        <w:t>C</w:t>
      </w:r>
      <w:r>
        <w:rPr>
          <w:color w:val="111111"/>
          <w:spacing w:val="-29"/>
        </w:rPr>
        <w:t xml:space="preserve"> 通过 </w:t>
      </w:r>
      <w:r>
        <w:rPr>
          <w:color w:val="111111"/>
        </w:rPr>
        <w:t>R2</w:t>
      </w:r>
      <w:r>
        <w:rPr>
          <w:color w:val="111111"/>
          <w:spacing w:val="-40"/>
        </w:rPr>
        <w:t xml:space="preserve"> 和 </w:t>
      </w:r>
      <w:r>
        <w:rPr>
          <w:color w:val="111111"/>
        </w:rPr>
        <w:t>T</w:t>
      </w:r>
      <w:r>
        <w:rPr>
          <w:color w:val="111111"/>
          <w:spacing w:val="-17"/>
        </w:rPr>
        <w:t xml:space="preserve"> 放电，使</w:t>
      </w:r>
      <w:r>
        <w:rPr>
          <w:color w:val="111111"/>
        </w:rPr>
        <w:t>VC</w:t>
      </w:r>
      <w:r>
        <w:rPr>
          <w:color w:val="111111"/>
          <w:spacing w:val="-10"/>
        </w:rPr>
        <w:t xml:space="preserve"> 下降。当 </w:t>
      </w:r>
      <w:r>
        <w:rPr>
          <w:color w:val="111111"/>
        </w:rPr>
        <w:t>VC</w:t>
      </w:r>
      <w:r>
        <w:rPr>
          <w:color w:val="111111"/>
          <w:spacing w:val="-15"/>
        </w:rPr>
        <w:t xml:space="preserve"> 下降到 </w:t>
      </w:r>
      <w:r>
        <w:rPr>
          <w:color w:val="111111"/>
        </w:rPr>
        <w:t>1/3VCC 时，触发器又被置位， Vo</w:t>
      </w:r>
      <w:r>
        <w:rPr>
          <w:color w:val="111111"/>
          <w:spacing w:val="-8"/>
        </w:rPr>
        <w:t xml:space="preserve"> 翻转为高电平。电容</w:t>
      </w:r>
      <w:r>
        <w:rPr>
          <w:color w:val="111111"/>
          <w:spacing w:val="-35"/>
        </w:rPr>
        <w:t xml:space="preserve">器 </w:t>
      </w:r>
      <w:r>
        <w:rPr>
          <w:color w:val="111111"/>
        </w:rPr>
        <w:t>C</w:t>
      </w:r>
      <w:r>
        <w:rPr>
          <w:color w:val="111111"/>
          <w:spacing w:val="-10"/>
        </w:rPr>
        <w:t xml:space="preserve"> 放电所需的时间为</w:t>
      </w:r>
    </w:p>
    <w:p>
      <w:pPr>
        <w:spacing w:after="0" w:line="288" w:lineRule="auto"/>
        <w:sectPr>
          <w:pgSz w:w="17860" w:h="25260"/>
          <w:pgMar w:top="1880" w:right="0" w:bottom="280" w:left="2540" w:header="708" w:footer="708"/>
          <w:pgNumType w:start="11"/>
          <w:cols w:space="708"/>
        </w:sectPr>
      </w:pPr>
    </w:p>
    <w:p>
      <w:pPr>
        <w:tabs>
          <w:tab w:val="left" w:pos="2063"/>
        </w:tabs>
        <w:spacing w:before="150" w:line="473" w:lineRule="exact"/>
        <w:ind w:left="1582" w:right="0" w:firstLine="0"/>
        <w:jc w:val="left"/>
        <w:rPr>
          <w:rFonts w:ascii="Times New Roman" w:hAnsi="Times New Roman"/>
          <w:sz w:val="23"/>
        </w:rPr>
      </w:pPr>
      <w:r>
        <w:rPr>
          <w:rFonts w:ascii="Times New Roman" w:hAnsi="Times New Roman"/>
          <w:i/>
          <w:position w:val="5"/>
          <w:sz w:val="29"/>
        </w:rPr>
        <w:t>t</w:t>
        <w:tab/>
      </w:r>
      <w:r>
        <w:rPr>
          <w:rFonts w:ascii="Symbol" w:hAnsi="Symbol"/>
          <w:sz w:val="39"/>
        </w:rPr>
        <w:sym w:font="Symbol" w:char="F03D"/>
      </w:r>
      <w:r>
        <w:rPr>
          <w:rFonts w:ascii="Times New Roman" w:hAnsi="Times New Roman"/>
          <w:sz w:val="39"/>
        </w:rPr>
        <w:t xml:space="preserve"> </w:t>
      </w:r>
      <w:r>
        <w:rPr>
          <w:rFonts w:ascii="Times New Roman" w:hAnsi="Times New Roman"/>
          <w:i/>
          <w:spacing w:val="-8"/>
          <w:sz w:val="39"/>
        </w:rPr>
        <w:t>R</w:t>
      </w:r>
      <w:r>
        <w:rPr>
          <w:rFonts w:ascii="Times New Roman" w:hAnsi="Times New Roman"/>
          <w:spacing w:val="-8"/>
          <w:sz w:val="39"/>
        </w:rPr>
        <w:t>2</w:t>
      </w:r>
      <w:r>
        <w:rPr>
          <w:rFonts w:ascii="Times New Roman" w:hAnsi="Times New Roman"/>
          <w:i/>
          <w:spacing w:val="-8"/>
          <w:sz w:val="39"/>
        </w:rPr>
        <w:t>C</w:t>
      </w:r>
      <w:r>
        <w:rPr>
          <w:rFonts w:ascii="Times New Roman" w:hAnsi="Times New Roman"/>
          <w:i/>
          <w:spacing w:val="-62"/>
          <w:sz w:val="39"/>
        </w:rPr>
        <w:t xml:space="preserve"> </w:t>
      </w:r>
      <w:r>
        <w:rPr>
          <w:rFonts w:ascii="Times New Roman" w:hAnsi="Times New Roman"/>
          <w:sz w:val="39"/>
        </w:rPr>
        <w:t>ln</w:t>
      </w:r>
      <w:r>
        <w:rPr>
          <w:rFonts w:ascii="Times New Roman" w:hAnsi="Times New Roman"/>
          <w:position w:val="3"/>
          <w:sz w:val="23"/>
        </w:rPr>
        <w:t>2</w:t>
      </w:r>
    </w:p>
    <w:p>
      <w:pPr>
        <w:spacing w:before="0" w:line="259" w:lineRule="exact"/>
        <w:ind w:left="1768" w:right="1532" w:firstLine="0"/>
        <w:jc w:val="center"/>
        <w:rPr>
          <w:rFonts w:ascii="Times New Roman"/>
          <w:i/>
          <w:sz w:val="23"/>
        </w:rPr>
      </w:pPr>
      <w:r>
        <w:rPr>
          <w:rFonts w:ascii="Times New Roman"/>
          <w:i/>
          <w:sz w:val="23"/>
        </w:rPr>
        <w:t>pl</w:t>
      </w:r>
    </w:p>
    <w:p>
      <w:pPr>
        <w:spacing w:before="150"/>
        <w:ind w:left="93" w:right="0" w:firstLine="0"/>
        <w:jc w:val="left"/>
        <w:rPr>
          <w:rFonts w:ascii="Times New Roman" w:hAnsi="Times New Roman"/>
          <w:i/>
          <w:sz w:val="39"/>
        </w:rPr>
      </w:pPr>
      <w:r>
        <w:br w:type="column"/>
      </w:r>
      <w:r>
        <w:rPr>
          <w:rFonts w:ascii="Symbol" w:hAnsi="Symbol"/>
          <w:sz w:val="39"/>
        </w:rPr>
        <w:sym w:font="Symbol" w:char="F0BB"/>
      </w:r>
      <w:r>
        <w:rPr>
          <w:rFonts w:ascii="Times New Roman" w:hAnsi="Times New Roman"/>
          <w:sz w:val="39"/>
        </w:rPr>
        <w:t xml:space="preserve"> 0.7</w:t>
      </w:r>
      <w:r>
        <w:rPr>
          <w:rFonts w:ascii="Times New Roman" w:hAnsi="Times New Roman"/>
          <w:i/>
          <w:sz w:val="39"/>
        </w:rPr>
        <w:t>R</w:t>
      </w:r>
      <w:r>
        <w:rPr>
          <w:rFonts w:ascii="Times New Roman" w:hAnsi="Times New Roman"/>
          <w:sz w:val="39"/>
        </w:rPr>
        <w:t>2</w:t>
      </w:r>
      <w:r>
        <w:rPr>
          <w:rFonts w:ascii="Times New Roman" w:hAnsi="Times New Roman"/>
          <w:i/>
          <w:sz w:val="39"/>
        </w:rPr>
        <w:t>C</w:t>
      </w:r>
    </w:p>
    <w:p>
      <w:pPr>
        <w:spacing w:after="0"/>
        <w:jc w:val="left"/>
        <w:rPr>
          <w:rFonts w:ascii="Times New Roman" w:hAnsi="Times New Roman"/>
          <w:sz w:val="39"/>
        </w:rPr>
        <w:sectPr>
          <w:type w:val="continuous"/>
          <w:pgSz w:w="17860" w:h="25260"/>
          <w:pgMar w:top="1940" w:right="0" w:bottom="280" w:left="2540" w:header="708" w:footer="708"/>
          <w:pgNumType w:start="12"/>
          <w:cols w:num="2" w:space="708" w:equalWidth="0">
            <w:col w:w="3519" w:space="40"/>
            <w:col w:w="11761" w:space="0"/>
          </w:cols>
        </w:sectPr>
      </w:pPr>
    </w:p>
    <w:p>
      <w:pPr>
        <w:pStyle w:val="BodyText"/>
        <w:spacing w:before="6"/>
        <w:rPr>
          <w:rFonts w:ascii="Times New Roman"/>
          <w:i/>
          <w:sz w:val="14"/>
        </w:rPr>
      </w:pPr>
    </w:p>
    <w:p>
      <w:pPr>
        <w:pStyle w:val="BodyText"/>
        <w:spacing w:before="49"/>
        <w:ind w:left="1546"/>
      </w:pPr>
      <w:r>
        <w:rPr>
          <w:color w:val="111111"/>
        </w:rPr>
        <w:t>当 C 放电结束时， T 截止，VCC 将能过 R1，R2 向电容器充电， VC 由 1/3VCC</w:t>
      </w:r>
    </w:p>
    <w:p>
      <w:pPr>
        <w:pStyle w:val="BodyText"/>
        <w:spacing w:before="90" w:line="331" w:lineRule="exact"/>
        <w:ind w:left="779"/>
      </w:pPr>
      <w:r>
        <w:rPr>
          <w:color w:val="111111"/>
        </w:rPr>
        <w:t>上升到 2/3VCC 所需的时间为</w:t>
      </w:r>
    </w:p>
    <w:p>
      <w:pPr>
        <w:tabs>
          <w:tab w:val="left" w:pos="2170"/>
        </w:tabs>
        <w:spacing w:before="7" w:line="615" w:lineRule="exact"/>
        <w:ind w:left="1591" w:right="0" w:firstLine="0"/>
        <w:jc w:val="left"/>
        <w:rPr>
          <w:rFonts w:ascii="Times New Roman" w:hAnsi="Times New Roman"/>
          <w:i/>
          <w:sz w:val="35"/>
        </w:rPr>
      </w:pPr>
      <w:r>
        <w:rPr>
          <w:rFonts w:ascii="Times New Roman" w:hAnsi="Times New Roman"/>
          <w:i/>
          <w:sz w:val="35"/>
        </w:rPr>
        <w:t>t</w:t>
        <w:tab/>
      </w:r>
      <w:r>
        <w:rPr>
          <w:rFonts w:ascii="Symbol" w:hAnsi="Symbol"/>
          <w:sz w:val="35"/>
        </w:rPr>
        <w:sym w:font="Symbol" w:char="F03D"/>
      </w:r>
      <w:r>
        <w:rPr>
          <w:rFonts w:ascii="Times New Roman" w:hAnsi="Times New Roman"/>
          <w:sz w:val="35"/>
        </w:rPr>
        <w:t xml:space="preserve"> </w:t>
      </w:r>
      <w:r>
        <w:rPr>
          <w:rFonts w:ascii="Symbol" w:hAnsi="Symbol"/>
          <w:spacing w:val="-18"/>
          <w:position w:val="10"/>
          <w:sz w:val="46"/>
        </w:rPr>
        <w:sym w:font="Symbol" w:char="F028"/>
      </w:r>
      <w:r>
        <w:rPr>
          <w:rFonts w:ascii="Times New Roman" w:hAnsi="Times New Roman"/>
          <w:i/>
          <w:spacing w:val="-18"/>
          <w:sz w:val="35"/>
        </w:rPr>
        <w:t>R</w:t>
      </w:r>
      <w:r>
        <w:rPr>
          <w:rFonts w:ascii="Times New Roman" w:hAnsi="Times New Roman"/>
          <w:spacing w:val="-18"/>
          <w:sz w:val="35"/>
        </w:rPr>
        <w:t xml:space="preserve">1 </w:t>
      </w:r>
      <w:r>
        <w:rPr>
          <w:rFonts w:ascii="Symbol" w:hAnsi="Symbol"/>
          <w:sz w:val="35"/>
        </w:rPr>
        <w:sym w:font="Symbol" w:char="F02B"/>
      </w:r>
      <w:r>
        <w:rPr>
          <w:rFonts w:ascii="Times New Roman" w:hAnsi="Times New Roman"/>
          <w:sz w:val="35"/>
        </w:rPr>
        <w:t xml:space="preserve"> </w:t>
      </w:r>
      <w:r>
        <w:rPr>
          <w:rFonts w:ascii="Times New Roman" w:hAnsi="Times New Roman"/>
          <w:i/>
          <w:spacing w:val="-9"/>
          <w:sz w:val="35"/>
        </w:rPr>
        <w:t>R</w:t>
      </w:r>
      <w:r>
        <w:rPr>
          <w:rFonts w:ascii="Times New Roman" w:hAnsi="Times New Roman"/>
          <w:spacing w:val="-9"/>
          <w:sz w:val="35"/>
        </w:rPr>
        <w:t>2</w:t>
      </w:r>
      <w:r>
        <w:rPr>
          <w:rFonts w:ascii="Symbol" w:hAnsi="Symbol"/>
          <w:spacing w:val="-9"/>
          <w:position w:val="10"/>
          <w:sz w:val="46"/>
        </w:rPr>
        <w:sym w:font="Symbol" w:char="F029"/>
      </w:r>
      <w:r>
        <w:rPr>
          <w:rFonts w:ascii="Times New Roman" w:hAnsi="Times New Roman"/>
          <w:i/>
          <w:spacing w:val="-9"/>
          <w:sz w:val="35"/>
        </w:rPr>
        <w:t xml:space="preserve">C </w:t>
      </w:r>
      <w:r>
        <w:rPr>
          <w:rFonts w:ascii="Times New Roman" w:hAnsi="Times New Roman"/>
          <w:sz w:val="35"/>
        </w:rPr>
        <w:t xml:space="preserve">ln </w:t>
      </w:r>
      <w:r>
        <w:rPr>
          <w:rFonts w:ascii="Times New Roman" w:hAnsi="Times New Roman"/>
          <w:position w:val="3"/>
          <w:sz w:val="20"/>
        </w:rPr>
        <w:t xml:space="preserve">2 </w:t>
      </w:r>
      <w:r>
        <w:rPr>
          <w:rFonts w:ascii="Symbol" w:hAnsi="Symbol"/>
          <w:sz w:val="35"/>
        </w:rPr>
        <w:sym w:font="Symbol" w:char="F0BB"/>
      </w:r>
      <w:r>
        <w:rPr>
          <w:rFonts w:ascii="Times New Roman" w:hAnsi="Times New Roman"/>
          <w:sz w:val="35"/>
        </w:rPr>
        <w:t xml:space="preserve"> </w:t>
      </w:r>
      <w:r>
        <w:rPr>
          <w:rFonts w:ascii="Times New Roman" w:hAnsi="Times New Roman"/>
          <w:spacing w:val="-7"/>
          <w:sz w:val="35"/>
        </w:rPr>
        <w:t>0.7</w:t>
      </w:r>
      <w:r>
        <w:rPr>
          <w:rFonts w:ascii="Symbol" w:hAnsi="Symbol"/>
          <w:spacing w:val="-7"/>
          <w:position w:val="10"/>
          <w:sz w:val="46"/>
        </w:rPr>
        <w:sym w:font="Symbol" w:char="F028"/>
      </w:r>
      <w:r>
        <w:rPr>
          <w:rFonts w:ascii="Times New Roman" w:hAnsi="Times New Roman"/>
          <w:i/>
          <w:spacing w:val="-7"/>
          <w:sz w:val="35"/>
        </w:rPr>
        <w:t>R</w:t>
      </w:r>
      <w:r>
        <w:rPr>
          <w:rFonts w:ascii="Times New Roman" w:hAnsi="Times New Roman"/>
          <w:spacing w:val="-7"/>
          <w:sz w:val="35"/>
        </w:rPr>
        <w:t xml:space="preserve">1 </w:t>
      </w:r>
      <w:r>
        <w:rPr>
          <w:rFonts w:ascii="Symbol" w:hAnsi="Symbol"/>
          <w:sz w:val="35"/>
        </w:rPr>
        <w:sym w:font="Symbol" w:char="F02B"/>
      </w:r>
      <w:r>
        <w:rPr>
          <w:rFonts w:ascii="Times New Roman" w:hAnsi="Times New Roman"/>
          <w:spacing w:val="-56"/>
          <w:sz w:val="35"/>
        </w:rPr>
        <w:t xml:space="preserve"> </w:t>
      </w:r>
      <w:r>
        <w:rPr>
          <w:rFonts w:ascii="Times New Roman" w:hAnsi="Times New Roman"/>
          <w:i/>
          <w:spacing w:val="-9"/>
          <w:sz w:val="35"/>
        </w:rPr>
        <w:t>R</w:t>
      </w:r>
      <w:r>
        <w:rPr>
          <w:rFonts w:ascii="Times New Roman" w:hAnsi="Times New Roman"/>
          <w:spacing w:val="-9"/>
          <w:sz w:val="35"/>
        </w:rPr>
        <w:t>2</w:t>
      </w:r>
      <w:r>
        <w:rPr>
          <w:rFonts w:ascii="Symbol" w:hAnsi="Symbol"/>
          <w:spacing w:val="-9"/>
          <w:position w:val="10"/>
          <w:sz w:val="46"/>
        </w:rPr>
        <w:sym w:font="Symbol" w:char="F029"/>
      </w:r>
      <w:r>
        <w:rPr>
          <w:rFonts w:ascii="Times New Roman" w:hAnsi="Times New Roman"/>
          <w:i/>
          <w:spacing w:val="-9"/>
          <w:sz w:val="35"/>
        </w:rPr>
        <w:t>C</w:t>
      </w:r>
    </w:p>
    <w:p>
      <w:pPr>
        <w:spacing w:before="0" w:line="203" w:lineRule="exact"/>
        <w:ind w:left="1720" w:right="0" w:firstLine="0"/>
        <w:jc w:val="left"/>
        <w:rPr>
          <w:rFonts w:ascii="Times New Roman"/>
          <w:i/>
          <w:sz w:val="20"/>
        </w:rPr>
      </w:pPr>
      <w:r>
        <w:rPr>
          <w:rFonts w:ascii="Times New Roman"/>
          <w:i/>
          <w:w w:val="105"/>
          <w:sz w:val="20"/>
        </w:rPr>
        <w:t>PH</w:t>
      </w:r>
    </w:p>
    <w:p>
      <w:pPr>
        <w:pStyle w:val="BodyText"/>
        <w:spacing w:line="411" w:lineRule="exact"/>
        <w:ind w:left="1546"/>
      </w:pPr>
      <w:r>
        <w:rPr>
          <w:color w:val="111111"/>
        </w:rPr>
        <w:t>当 VC 上升到 2/3VCC 时，触发器又发生翻转，如此周而复始，在输出端就</w:t>
      </w:r>
    </w:p>
    <w:p>
      <w:pPr>
        <w:pStyle w:val="BodyText"/>
        <w:spacing w:before="89"/>
        <w:ind w:left="779"/>
      </w:pPr>
      <w:r>
        <w:rPr>
          <w:color w:val="111111"/>
        </w:rPr>
        <w:t>得到一个周期性的方波，其频率为</w:t>
      </w:r>
    </w:p>
    <w:p>
      <w:pPr>
        <w:tabs>
          <w:tab w:val="left" w:pos="4507"/>
        </w:tabs>
        <w:spacing w:before="103" w:line="193" w:lineRule="exact"/>
        <w:ind w:left="2789" w:right="0" w:firstLine="0"/>
        <w:jc w:val="left"/>
        <w:rPr>
          <w:rFonts w:ascii="Times New Roman"/>
          <w:sz w:val="35"/>
        </w:rPr>
      </w:pPr>
      <w:r>
        <w:rPr>
          <w:rFonts w:ascii="Times New Roman"/>
          <w:sz w:val="35"/>
        </w:rPr>
        <w:t>1</w:t>
        <w:tab/>
        <w:t>1.43</w:t>
      </w:r>
    </w:p>
    <w:p>
      <w:pPr>
        <w:tabs>
          <w:tab w:val="left" w:pos="2810"/>
          <w:tab w:val="left" w:pos="3623"/>
        </w:tabs>
        <w:spacing w:before="4" w:line="685" w:lineRule="exact"/>
        <w:ind w:left="1669" w:right="0" w:firstLine="0"/>
        <w:jc w:val="left"/>
        <w:rPr>
          <w:rFonts w:ascii="Times New Roman" w:hAnsi="Times New Roman"/>
          <w:i/>
          <w:sz w:val="35"/>
        </w:rPr>
      </w:pPr>
      <w:r>
        <w:drawing>
          <wp:anchor distT="0" distB="0" distL="0" distR="0" simplePos="0" relativeHeight="251662336" behindDoc="1" locked="0" layoutInCell="1" allowOverlap="1">
            <wp:simplePos x="0" y="0"/>
            <wp:positionH relativeFrom="page">
              <wp:posOffset>3035300</wp:posOffset>
            </wp:positionH>
            <wp:positionV relativeFrom="paragraph">
              <wp:posOffset>158800</wp:posOffset>
            </wp:positionV>
            <wp:extent cx="825500" cy="38100"/>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8" cstate="print"/>
                    <a:stretch>
                      <a:fillRect/>
                    </a:stretch>
                  </pic:blipFill>
                  <pic:spPr>
                    <a:xfrm>
                      <a:off x="0" y="0"/>
                      <a:ext cx="8255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4102100</wp:posOffset>
            </wp:positionH>
            <wp:positionV relativeFrom="paragraph">
              <wp:posOffset>158800</wp:posOffset>
            </wp:positionV>
            <wp:extent cx="1181100" cy="381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1181100" cy="38100"/>
                    </a:xfrm>
                    <a:prstGeom prst="rect">
                      <a:avLst/>
                    </a:prstGeom>
                  </pic:spPr>
                </pic:pic>
              </a:graphicData>
            </a:graphic>
          </wp:anchor>
        </w:drawing>
      </w:r>
      <w:r>
        <w:rPr>
          <w:rFonts w:ascii="Times New Roman" w:hAnsi="Times New Roman"/>
          <w:i/>
          <w:position w:val="28"/>
          <w:sz w:val="35"/>
        </w:rPr>
        <w:t xml:space="preserve">f </w:t>
      </w:r>
      <w:r>
        <w:rPr>
          <w:rFonts w:ascii="Times New Roman" w:hAnsi="Times New Roman"/>
          <w:i/>
          <w:spacing w:val="2"/>
          <w:position w:val="28"/>
          <w:sz w:val="35"/>
        </w:rPr>
        <w:t xml:space="preserve"> </w:t>
      </w:r>
      <w:r>
        <w:rPr>
          <w:rFonts w:ascii="Symbol" w:hAnsi="Symbol"/>
          <w:position w:val="28"/>
          <w:sz w:val="35"/>
        </w:rPr>
        <w:sym w:font="Symbol" w:char="F03D"/>
      </w:r>
      <w:r>
        <w:rPr>
          <w:rFonts w:ascii="Times New Roman" w:hAnsi="Times New Roman"/>
          <w:spacing w:val="29"/>
          <w:position w:val="28"/>
          <w:sz w:val="35"/>
        </w:rPr>
        <w:t xml:space="preserve"> </w:t>
      </w:r>
      <w:r>
        <w:rPr>
          <w:rFonts w:ascii="Times New Roman" w:hAnsi="Times New Roman"/>
          <w:i/>
          <w:sz w:val="35"/>
        </w:rPr>
        <w:t>t</w:t>
        <w:tab/>
      </w:r>
      <w:r>
        <w:rPr>
          <w:rFonts w:ascii="Symbol" w:hAnsi="Symbol"/>
          <w:sz w:val="35"/>
        </w:rPr>
        <w:sym w:font="Symbol" w:char="F02B"/>
      </w:r>
      <w:r>
        <w:rPr>
          <w:rFonts w:ascii="Times New Roman" w:hAnsi="Times New Roman"/>
          <w:spacing w:val="-19"/>
          <w:sz w:val="35"/>
        </w:rPr>
        <w:t xml:space="preserve"> </w:t>
      </w:r>
      <w:r>
        <w:rPr>
          <w:rFonts w:ascii="Times New Roman" w:hAnsi="Times New Roman"/>
          <w:i/>
          <w:sz w:val="35"/>
        </w:rPr>
        <w:t>t</w:t>
        <w:tab/>
      </w:r>
      <w:r>
        <w:rPr>
          <w:rFonts w:ascii="Symbol" w:hAnsi="Symbol"/>
          <w:position w:val="28"/>
          <w:sz w:val="35"/>
        </w:rPr>
        <w:sym w:font="Symbol" w:char="F0BB"/>
      </w:r>
      <w:r>
        <w:rPr>
          <w:rFonts w:ascii="Times New Roman" w:hAnsi="Times New Roman"/>
          <w:position w:val="28"/>
          <w:sz w:val="35"/>
        </w:rPr>
        <w:t xml:space="preserve"> </w:t>
      </w:r>
      <w:r>
        <w:rPr>
          <w:rFonts w:ascii="Symbol" w:hAnsi="Symbol"/>
          <w:spacing w:val="-19"/>
          <w:position w:val="10"/>
          <w:sz w:val="47"/>
        </w:rPr>
        <w:sym w:font="Symbol" w:char="F028"/>
      </w:r>
      <w:r>
        <w:rPr>
          <w:rFonts w:ascii="Times New Roman" w:hAnsi="Times New Roman"/>
          <w:i/>
          <w:spacing w:val="-19"/>
          <w:sz w:val="35"/>
        </w:rPr>
        <w:t>R</w:t>
      </w:r>
      <w:r>
        <w:rPr>
          <w:rFonts w:ascii="Times New Roman" w:hAnsi="Times New Roman"/>
          <w:spacing w:val="-19"/>
          <w:sz w:val="35"/>
        </w:rPr>
        <w:t xml:space="preserve">1 </w:t>
      </w:r>
      <w:r>
        <w:rPr>
          <w:rFonts w:ascii="Symbol" w:hAnsi="Symbol"/>
          <w:sz w:val="35"/>
        </w:rPr>
        <w:sym w:font="Symbol" w:char="F02B"/>
      </w:r>
      <w:r>
        <w:rPr>
          <w:rFonts w:ascii="Times New Roman" w:hAnsi="Times New Roman"/>
          <w:spacing w:val="-4"/>
          <w:sz w:val="35"/>
        </w:rPr>
        <w:t xml:space="preserve"> </w:t>
      </w:r>
      <w:r>
        <w:rPr>
          <w:rFonts w:ascii="Times New Roman" w:hAnsi="Times New Roman"/>
          <w:spacing w:val="-5"/>
          <w:sz w:val="35"/>
        </w:rPr>
        <w:t>2</w:t>
      </w:r>
      <w:r>
        <w:rPr>
          <w:rFonts w:ascii="Times New Roman" w:hAnsi="Times New Roman"/>
          <w:i/>
          <w:spacing w:val="-5"/>
          <w:sz w:val="35"/>
        </w:rPr>
        <w:t>R</w:t>
      </w:r>
      <w:r>
        <w:rPr>
          <w:rFonts w:ascii="Times New Roman" w:hAnsi="Times New Roman"/>
          <w:spacing w:val="-5"/>
          <w:sz w:val="35"/>
        </w:rPr>
        <w:t>2</w:t>
      </w:r>
      <w:r>
        <w:rPr>
          <w:rFonts w:ascii="Symbol" w:hAnsi="Symbol"/>
          <w:spacing w:val="-5"/>
          <w:position w:val="10"/>
          <w:sz w:val="47"/>
        </w:rPr>
        <w:sym w:font="Symbol" w:char="F029"/>
      </w:r>
      <w:r>
        <w:rPr>
          <w:rFonts w:ascii="Times New Roman" w:hAnsi="Times New Roman"/>
          <w:i/>
          <w:spacing w:val="-5"/>
          <w:sz w:val="35"/>
        </w:rPr>
        <w:t>C</w:t>
      </w:r>
    </w:p>
    <w:p>
      <w:pPr>
        <w:tabs>
          <w:tab w:val="left" w:pos="3203"/>
        </w:tabs>
        <w:spacing w:before="0" w:line="207" w:lineRule="exact"/>
        <w:ind w:left="2384" w:right="0" w:firstLine="0"/>
        <w:jc w:val="left"/>
        <w:rPr>
          <w:rFonts w:ascii="Times New Roman"/>
          <w:i/>
          <w:sz w:val="20"/>
        </w:rPr>
      </w:pPr>
      <w:r>
        <w:rPr>
          <w:rFonts w:ascii="Times New Roman"/>
          <w:i/>
          <w:w w:val="105"/>
          <w:sz w:val="20"/>
        </w:rPr>
        <w:t>PH</w:t>
        <w:tab/>
        <w:t>PL</w:t>
      </w:r>
    </w:p>
    <w:p>
      <w:pPr>
        <w:pStyle w:val="BodyText"/>
        <w:spacing w:before="3" w:line="285" w:lineRule="auto"/>
        <w:ind w:left="779" w:right="1727" w:firstLine="748"/>
      </w:pPr>
      <w:r>
        <w:rPr>
          <w:color w:val="111111"/>
        </w:rPr>
        <w:t>由于 555 内部的比较器的灵敏度较高， 而且采用差分电路形式， 它的振荡频率受电源电压的温度变化的影响很小。</w:t>
      </w:r>
    </w:p>
    <w:p>
      <w:pPr>
        <w:spacing w:after="0" w:line="285"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 w:history="1">
        <w:r>
          <w:rPr>
            <w:rFonts w:ascii="SimSun" w:eastAsia="SimSun" w:hAnsi="SimSun" w:cs="SimSun"/>
            <w:b/>
            <w:bCs/>
            <w:color w:val="0000EE"/>
            <w:sz w:val="30"/>
            <w:szCs w:val="30"/>
            <w:u w:val="single" w:color="0000EE"/>
          </w:rPr>
          <w:t>https://d.book118.com/288012130066006045</w:t>
        </w:r>
      </w:hyperlink>
    </w:p>
    <w:p>
      <w:pPr>
        <w:spacing w:after="0" w:line="285" w:lineRule="auto"/>
      </w:pPr>
    </w:p>
    <w:sectPr>
      <w:type w:val="continuous"/>
      <w:pgSz w:w="17860" w:h="25260"/>
      <w:pgMar w:top="1940" w:right="0" w:bottom="280" w:left="254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1DEBD"/>
    <w:multiLevelType w:val="hybridMultilevel"/>
    <w:tmpl w:val="00000000"/>
    <w:lvl w:ilvl="0">
      <w:start w:val="3"/>
      <w:numFmt w:val="decimal"/>
      <w:lvlText w:val="%1"/>
      <w:lvlJc w:val="left"/>
      <w:pPr>
        <w:ind w:left="1449" w:hanging="670"/>
        <w:jc w:val="left"/>
      </w:pPr>
      <w:rPr>
        <w:rFonts w:hint="default"/>
      </w:rPr>
    </w:lvl>
    <w:lvl w:ilvl="1">
      <w:start w:val="1"/>
      <w:numFmt w:val="decimal"/>
      <w:lvlText w:val="%1.%2"/>
      <w:lvlJc w:val="left"/>
      <w:pPr>
        <w:ind w:left="1449" w:hanging="670"/>
        <w:jc w:val="left"/>
      </w:pPr>
      <w:rPr>
        <w:rFonts w:hint="default"/>
        <w:w w:val="100"/>
      </w:rPr>
    </w:lvl>
    <w:lvl w:ilvl="2">
      <w:start w:val="1"/>
      <w:numFmt w:val="decimal"/>
      <w:lvlText w:val="%1.%2.%3"/>
      <w:lvlJc w:val="left"/>
      <w:pPr>
        <w:ind w:left="1841" w:hanging="1062"/>
        <w:jc w:val="left"/>
      </w:pPr>
      <w:rPr>
        <w:rFonts w:ascii="宋体" w:eastAsia="宋体" w:hAnsi="宋体" w:cs="宋体" w:hint="default"/>
        <w:b/>
        <w:bCs/>
        <w:w w:val="99"/>
        <w:sz w:val="36"/>
        <w:szCs w:val="36"/>
      </w:rPr>
    </w:lvl>
    <w:lvl w:ilvl="3">
      <w:start w:val="0"/>
      <w:numFmt w:val="bullet"/>
      <w:lvlText w:val="•"/>
      <w:lvlJc w:val="left"/>
      <w:pPr>
        <w:ind w:left="5380" w:hanging="1062"/>
      </w:pPr>
      <w:rPr>
        <w:rFonts w:hint="default"/>
      </w:rPr>
    </w:lvl>
    <w:lvl w:ilvl="4">
      <w:start w:val="0"/>
      <w:numFmt w:val="bullet"/>
      <w:lvlText w:val="•"/>
      <w:lvlJc w:val="left"/>
      <w:pPr>
        <w:ind w:left="5114" w:hanging="1062"/>
      </w:pPr>
      <w:rPr>
        <w:rFonts w:hint="default"/>
      </w:rPr>
    </w:lvl>
    <w:lvl w:ilvl="5">
      <w:start w:val="0"/>
      <w:numFmt w:val="bullet"/>
      <w:lvlText w:val="•"/>
      <w:lvlJc w:val="left"/>
      <w:pPr>
        <w:ind w:left="4848" w:hanging="1062"/>
      </w:pPr>
      <w:rPr>
        <w:rFonts w:hint="default"/>
      </w:rPr>
    </w:lvl>
    <w:lvl w:ilvl="6">
      <w:start w:val="0"/>
      <w:numFmt w:val="bullet"/>
      <w:lvlText w:val="•"/>
      <w:lvlJc w:val="left"/>
      <w:pPr>
        <w:ind w:left="4582" w:hanging="1062"/>
      </w:pPr>
      <w:rPr>
        <w:rFonts w:hint="default"/>
      </w:rPr>
    </w:lvl>
    <w:lvl w:ilvl="7">
      <w:start w:val="0"/>
      <w:numFmt w:val="bullet"/>
      <w:lvlText w:val="•"/>
      <w:lvlJc w:val="left"/>
      <w:pPr>
        <w:ind w:left="4316" w:hanging="1062"/>
      </w:pPr>
      <w:rPr>
        <w:rFonts w:hint="default"/>
      </w:rPr>
    </w:lvl>
    <w:lvl w:ilvl="8">
      <w:start w:val="0"/>
      <w:numFmt w:val="bullet"/>
      <w:lvlText w:val="•"/>
      <w:lvlJc w:val="left"/>
      <w:pPr>
        <w:ind w:left="4050" w:hanging="1062"/>
      </w:pPr>
      <w:rPr>
        <w:rFonts w:hint="default"/>
      </w:rPr>
    </w:lvl>
  </w:abstractNum>
  <w:abstractNum w:abstractNumId="1">
    <w:nsid w:val="0CE9EB28"/>
    <w:multiLevelType w:val="hybridMultilevel"/>
    <w:tmpl w:val="00000000"/>
    <w:lvl w:ilvl="0">
      <w:start w:val="2"/>
      <w:numFmt w:val="decimal"/>
      <w:lvlText w:val="%1"/>
      <w:lvlJc w:val="left"/>
      <w:pPr>
        <w:ind w:left="1561" w:hanging="782"/>
        <w:jc w:val="left"/>
      </w:pPr>
      <w:rPr>
        <w:rFonts w:hint="default"/>
      </w:rPr>
    </w:lvl>
    <w:lvl w:ilvl="1">
      <w:start w:val="1"/>
      <w:numFmt w:val="decimal"/>
      <w:lvlText w:val="%1.%2"/>
      <w:lvlJc w:val="left"/>
      <w:pPr>
        <w:ind w:left="1561" w:hanging="782"/>
        <w:jc w:val="right"/>
      </w:pPr>
      <w:rPr>
        <w:rFonts w:ascii="宋体" w:eastAsia="宋体" w:hAnsi="宋体" w:cs="宋体" w:hint="default"/>
        <w:b/>
        <w:bCs/>
        <w:w w:val="99"/>
        <w:sz w:val="42"/>
        <w:szCs w:val="42"/>
      </w:rPr>
    </w:lvl>
    <w:lvl w:ilvl="2">
      <w:start w:val="0"/>
      <w:numFmt w:val="bullet"/>
      <w:lvlText w:val="•"/>
      <w:lvlJc w:val="left"/>
      <w:pPr>
        <w:ind w:left="4311" w:hanging="782"/>
      </w:pPr>
      <w:rPr>
        <w:rFonts w:hint="default"/>
      </w:rPr>
    </w:lvl>
    <w:lvl w:ilvl="3">
      <w:start w:val="0"/>
      <w:numFmt w:val="bullet"/>
      <w:lvlText w:val="•"/>
      <w:lvlJc w:val="left"/>
      <w:pPr>
        <w:ind w:left="5687" w:hanging="782"/>
      </w:pPr>
      <w:rPr>
        <w:rFonts w:hint="default"/>
      </w:rPr>
    </w:lvl>
    <w:lvl w:ilvl="4">
      <w:start w:val="0"/>
      <w:numFmt w:val="bullet"/>
      <w:lvlText w:val="•"/>
      <w:lvlJc w:val="left"/>
      <w:pPr>
        <w:ind w:left="7063" w:hanging="782"/>
      </w:pPr>
      <w:rPr>
        <w:rFonts w:hint="default"/>
      </w:rPr>
    </w:lvl>
    <w:lvl w:ilvl="5">
      <w:start w:val="0"/>
      <w:numFmt w:val="bullet"/>
      <w:lvlText w:val="•"/>
      <w:lvlJc w:val="left"/>
      <w:pPr>
        <w:ind w:left="8439" w:hanging="782"/>
      </w:pPr>
      <w:rPr>
        <w:rFonts w:hint="default"/>
      </w:rPr>
    </w:lvl>
    <w:lvl w:ilvl="6">
      <w:start w:val="0"/>
      <w:numFmt w:val="bullet"/>
      <w:lvlText w:val="•"/>
      <w:lvlJc w:val="left"/>
      <w:pPr>
        <w:ind w:left="9815" w:hanging="782"/>
      </w:pPr>
      <w:rPr>
        <w:rFonts w:hint="default"/>
      </w:rPr>
    </w:lvl>
    <w:lvl w:ilvl="7">
      <w:start w:val="0"/>
      <w:numFmt w:val="bullet"/>
      <w:lvlText w:val="•"/>
      <w:lvlJc w:val="left"/>
      <w:pPr>
        <w:ind w:left="11191" w:hanging="782"/>
      </w:pPr>
      <w:rPr>
        <w:rFonts w:hint="default"/>
      </w:rPr>
    </w:lvl>
    <w:lvl w:ilvl="8">
      <w:start w:val="0"/>
      <w:numFmt w:val="bullet"/>
      <w:lvlText w:val="•"/>
      <w:lvlJc w:val="left"/>
      <w:pPr>
        <w:ind w:left="12567" w:hanging="782"/>
      </w:pPr>
      <w:rPr>
        <w:rFonts w:hint="default"/>
      </w:rPr>
    </w:lvl>
  </w:abstractNum>
  <w:abstractNum w:abstractNumId="2">
    <w:nsid w:val="24AB7DF6"/>
    <w:multiLevelType w:val="hybridMultilevel"/>
    <w:tmpl w:val="00000000"/>
    <w:lvl w:ilvl="0">
      <w:start w:val="4"/>
      <w:numFmt w:val="decimal"/>
      <w:lvlText w:val="%1"/>
      <w:lvlJc w:val="left"/>
      <w:pPr>
        <w:ind w:left="1561" w:hanging="782"/>
        <w:jc w:val="left"/>
      </w:pPr>
      <w:rPr>
        <w:rFonts w:hint="default"/>
      </w:rPr>
    </w:lvl>
    <w:lvl w:ilvl="1">
      <w:start w:val="1"/>
      <w:numFmt w:val="decimal"/>
      <w:lvlText w:val="%1.%2"/>
      <w:lvlJc w:val="left"/>
      <w:pPr>
        <w:ind w:left="1561" w:hanging="782"/>
        <w:jc w:val="left"/>
      </w:pPr>
      <w:rPr>
        <w:rFonts w:ascii="宋体" w:eastAsia="宋体" w:hAnsi="宋体" w:cs="宋体" w:hint="default"/>
        <w:b/>
        <w:bCs/>
        <w:w w:val="99"/>
        <w:sz w:val="42"/>
        <w:szCs w:val="42"/>
      </w:rPr>
    </w:lvl>
    <w:lvl w:ilvl="2">
      <w:start w:val="1"/>
      <w:numFmt w:val="decimal"/>
      <w:lvlText w:val="%1.%2.%3"/>
      <w:lvlJc w:val="left"/>
      <w:pPr>
        <w:ind w:left="1841" w:hanging="1062"/>
        <w:jc w:val="left"/>
      </w:pPr>
      <w:rPr>
        <w:rFonts w:ascii="宋体" w:eastAsia="宋体" w:hAnsi="宋体" w:cs="宋体" w:hint="default"/>
        <w:b/>
        <w:bCs/>
        <w:w w:val="99"/>
        <w:sz w:val="36"/>
        <w:szCs w:val="36"/>
      </w:rPr>
    </w:lvl>
    <w:lvl w:ilvl="3">
      <w:start w:val="0"/>
      <w:numFmt w:val="bullet"/>
      <w:lvlText w:val="•"/>
      <w:lvlJc w:val="left"/>
      <w:pPr>
        <w:ind w:left="4835" w:hanging="1062"/>
      </w:pPr>
      <w:rPr>
        <w:rFonts w:hint="default"/>
      </w:rPr>
    </w:lvl>
    <w:lvl w:ilvl="4">
      <w:start w:val="0"/>
      <w:numFmt w:val="bullet"/>
      <w:lvlText w:val="•"/>
      <w:lvlJc w:val="left"/>
      <w:pPr>
        <w:ind w:left="6333" w:hanging="1062"/>
      </w:pPr>
      <w:rPr>
        <w:rFonts w:hint="default"/>
      </w:rPr>
    </w:lvl>
    <w:lvl w:ilvl="5">
      <w:start w:val="0"/>
      <w:numFmt w:val="bullet"/>
      <w:lvlText w:val="•"/>
      <w:lvlJc w:val="left"/>
      <w:pPr>
        <w:ind w:left="7830" w:hanging="1062"/>
      </w:pPr>
      <w:rPr>
        <w:rFonts w:hint="default"/>
      </w:rPr>
    </w:lvl>
    <w:lvl w:ilvl="6">
      <w:start w:val="0"/>
      <w:numFmt w:val="bullet"/>
      <w:lvlText w:val="•"/>
      <w:lvlJc w:val="left"/>
      <w:pPr>
        <w:ind w:left="9328" w:hanging="1062"/>
      </w:pPr>
      <w:rPr>
        <w:rFonts w:hint="default"/>
      </w:rPr>
    </w:lvl>
    <w:lvl w:ilvl="7">
      <w:start w:val="0"/>
      <w:numFmt w:val="bullet"/>
      <w:lvlText w:val="•"/>
      <w:lvlJc w:val="left"/>
      <w:pPr>
        <w:ind w:left="10826" w:hanging="1062"/>
      </w:pPr>
      <w:rPr>
        <w:rFonts w:hint="default"/>
      </w:rPr>
    </w:lvl>
    <w:lvl w:ilvl="8">
      <w:start w:val="0"/>
      <w:numFmt w:val="bullet"/>
      <w:lvlText w:val="•"/>
      <w:lvlJc w:val="left"/>
      <w:pPr>
        <w:ind w:left="12324" w:hanging="1062"/>
      </w:pPr>
      <w:rPr>
        <w:rFonts w:hint="default"/>
      </w:rPr>
    </w:lvl>
  </w:abstractNum>
  <w:abstractNum w:abstractNumId="3">
    <w:nsid w:val="2AB58B30"/>
    <w:multiLevelType w:val="hybridMultilevel"/>
    <w:tmpl w:val="00000000"/>
    <w:lvl w:ilvl="0">
      <w:start w:val="1"/>
      <w:numFmt w:val="decimal"/>
      <w:lvlText w:val="%1"/>
      <w:lvlJc w:val="left"/>
      <w:pPr>
        <w:ind w:left="1561" w:hanging="782"/>
        <w:jc w:val="left"/>
      </w:pPr>
      <w:rPr>
        <w:rFonts w:hint="default"/>
      </w:rPr>
    </w:lvl>
    <w:lvl w:ilvl="1">
      <w:start w:val="1"/>
      <w:numFmt w:val="decimal"/>
      <w:lvlText w:val="%1.%2"/>
      <w:lvlJc w:val="left"/>
      <w:pPr>
        <w:ind w:left="1561" w:hanging="782"/>
        <w:jc w:val="left"/>
      </w:pPr>
      <w:rPr>
        <w:rFonts w:ascii="宋体" w:eastAsia="宋体" w:hAnsi="宋体" w:cs="宋体" w:hint="default"/>
        <w:b/>
        <w:bCs/>
        <w:w w:val="99"/>
        <w:sz w:val="42"/>
        <w:szCs w:val="42"/>
      </w:rPr>
    </w:lvl>
    <w:lvl w:ilvl="2">
      <w:start w:val="1"/>
      <w:numFmt w:val="decimal"/>
      <w:lvlText w:val="%1.%2.%3"/>
      <w:lvlJc w:val="left"/>
      <w:pPr>
        <w:ind w:left="1939" w:hanging="1160"/>
        <w:jc w:val="left"/>
      </w:pPr>
      <w:rPr>
        <w:rFonts w:ascii="宋体" w:eastAsia="宋体" w:hAnsi="宋体" w:cs="宋体" w:hint="default"/>
        <w:b/>
        <w:bCs/>
        <w:w w:val="99"/>
        <w:sz w:val="36"/>
        <w:szCs w:val="36"/>
      </w:rPr>
    </w:lvl>
    <w:lvl w:ilvl="3">
      <w:start w:val="0"/>
      <w:numFmt w:val="bullet"/>
      <w:lvlText w:val="•"/>
      <w:lvlJc w:val="left"/>
      <w:pPr>
        <w:ind w:left="4913" w:hanging="1160"/>
      </w:pPr>
      <w:rPr>
        <w:rFonts w:hint="default"/>
      </w:rPr>
    </w:lvl>
    <w:lvl w:ilvl="4">
      <w:start w:val="0"/>
      <w:numFmt w:val="bullet"/>
      <w:lvlText w:val="•"/>
      <w:lvlJc w:val="left"/>
      <w:pPr>
        <w:ind w:left="6399" w:hanging="1160"/>
      </w:pPr>
      <w:rPr>
        <w:rFonts w:hint="default"/>
      </w:rPr>
    </w:lvl>
    <w:lvl w:ilvl="5">
      <w:start w:val="0"/>
      <w:numFmt w:val="bullet"/>
      <w:lvlText w:val="•"/>
      <w:lvlJc w:val="left"/>
      <w:pPr>
        <w:ind w:left="7886" w:hanging="1160"/>
      </w:pPr>
      <w:rPr>
        <w:rFonts w:hint="default"/>
      </w:rPr>
    </w:lvl>
    <w:lvl w:ilvl="6">
      <w:start w:val="0"/>
      <w:numFmt w:val="bullet"/>
      <w:lvlText w:val="•"/>
      <w:lvlJc w:val="left"/>
      <w:pPr>
        <w:ind w:left="9373" w:hanging="1160"/>
      </w:pPr>
      <w:rPr>
        <w:rFonts w:hint="default"/>
      </w:rPr>
    </w:lvl>
    <w:lvl w:ilvl="7">
      <w:start w:val="0"/>
      <w:numFmt w:val="bullet"/>
      <w:lvlText w:val="•"/>
      <w:lvlJc w:val="left"/>
      <w:pPr>
        <w:ind w:left="10859" w:hanging="1160"/>
      </w:pPr>
      <w:rPr>
        <w:rFonts w:hint="default"/>
      </w:rPr>
    </w:lvl>
    <w:lvl w:ilvl="8">
      <w:start w:val="0"/>
      <w:numFmt w:val="bullet"/>
      <w:lvlText w:val="•"/>
      <w:lvlJc w:val="left"/>
      <w:pPr>
        <w:ind w:left="12346" w:hanging="1160"/>
      </w:pPr>
      <w:rPr>
        <w:rFonts w:hint="default"/>
      </w:rPr>
    </w:lvl>
  </w:abstractNum>
  <w:abstractNum w:abstractNumId="4">
    <w:nsid w:val="39BED4F0"/>
    <w:multiLevelType w:val="hybridMultilevel"/>
    <w:tmpl w:val="00000000"/>
    <w:lvl w:ilvl="0">
      <w:start w:val="2"/>
      <w:numFmt w:val="decimal"/>
      <w:lvlText w:val="%1"/>
      <w:lvlJc w:val="left"/>
      <w:pPr>
        <w:ind w:left="1561" w:hanging="782"/>
        <w:jc w:val="left"/>
      </w:pPr>
      <w:rPr>
        <w:rFonts w:hint="default"/>
      </w:rPr>
    </w:lvl>
    <w:lvl w:ilvl="1">
      <w:start w:val="1"/>
      <w:numFmt w:val="decimal"/>
      <w:lvlText w:val="%1.%2"/>
      <w:lvlJc w:val="left"/>
      <w:pPr>
        <w:ind w:left="1561" w:hanging="782"/>
        <w:jc w:val="right"/>
      </w:pPr>
      <w:rPr>
        <w:rFonts w:ascii="宋体" w:eastAsia="宋体" w:hAnsi="宋体" w:cs="宋体" w:hint="default"/>
        <w:b/>
        <w:bCs/>
        <w:w w:val="99"/>
        <w:sz w:val="42"/>
        <w:szCs w:val="42"/>
      </w:rPr>
    </w:lvl>
    <w:lvl w:ilvl="2">
      <w:start w:val="0"/>
      <w:numFmt w:val="bullet"/>
      <w:lvlText w:val="•"/>
      <w:lvlJc w:val="left"/>
      <w:pPr>
        <w:ind w:left="4311" w:hanging="782"/>
      </w:pPr>
      <w:rPr>
        <w:rFonts w:hint="default"/>
      </w:rPr>
    </w:lvl>
    <w:lvl w:ilvl="3">
      <w:start w:val="0"/>
      <w:numFmt w:val="bullet"/>
      <w:lvlText w:val="•"/>
      <w:lvlJc w:val="left"/>
      <w:pPr>
        <w:ind w:left="5687" w:hanging="782"/>
      </w:pPr>
      <w:rPr>
        <w:rFonts w:hint="default"/>
      </w:rPr>
    </w:lvl>
    <w:lvl w:ilvl="4">
      <w:start w:val="0"/>
      <w:numFmt w:val="bullet"/>
      <w:lvlText w:val="•"/>
      <w:lvlJc w:val="left"/>
      <w:pPr>
        <w:ind w:left="7063" w:hanging="782"/>
      </w:pPr>
      <w:rPr>
        <w:rFonts w:hint="default"/>
      </w:rPr>
    </w:lvl>
    <w:lvl w:ilvl="5">
      <w:start w:val="0"/>
      <w:numFmt w:val="bullet"/>
      <w:lvlText w:val="•"/>
      <w:lvlJc w:val="left"/>
      <w:pPr>
        <w:ind w:left="8439" w:hanging="782"/>
      </w:pPr>
      <w:rPr>
        <w:rFonts w:hint="default"/>
      </w:rPr>
    </w:lvl>
    <w:lvl w:ilvl="6">
      <w:start w:val="0"/>
      <w:numFmt w:val="bullet"/>
      <w:lvlText w:val="•"/>
      <w:lvlJc w:val="left"/>
      <w:pPr>
        <w:ind w:left="9815" w:hanging="782"/>
      </w:pPr>
      <w:rPr>
        <w:rFonts w:hint="default"/>
      </w:rPr>
    </w:lvl>
    <w:lvl w:ilvl="7">
      <w:start w:val="0"/>
      <w:numFmt w:val="bullet"/>
      <w:lvlText w:val="•"/>
      <w:lvlJc w:val="left"/>
      <w:pPr>
        <w:ind w:left="11191" w:hanging="782"/>
      </w:pPr>
      <w:rPr>
        <w:rFonts w:hint="default"/>
      </w:rPr>
    </w:lvl>
    <w:lvl w:ilvl="8">
      <w:start w:val="0"/>
      <w:numFmt w:val="bullet"/>
      <w:lvlText w:val="•"/>
      <w:lvlJc w:val="left"/>
      <w:pPr>
        <w:ind w:left="12567" w:hanging="782"/>
      </w:pPr>
      <w:rPr>
        <w:rFonts w:hint="default"/>
      </w:rPr>
    </w:lvl>
  </w:abstractNum>
  <w:abstractNum w:abstractNumId="5">
    <w:nsid w:val="6114E1CC"/>
    <w:multiLevelType w:val="hybridMultilevel"/>
    <w:tmpl w:val="00000000"/>
    <w:lvl w:ilvl="0">
      <w:start w:val="5"/>
      <w:numFmt w:val="decimal"/>
      <w:lvlText w:val="[%1]"/>
      <w:lvlJc w:val="left"/>
      <w:pPr>
        <w:ind w:left="880" w:hanging="720"/>
        <w:jc w:val="left"/>
      </w:pPr>
      <w:rPr>
        <w:rFonts w:ascii="宋体" w:eastAsia="宋体" w:hAnsi="宋体" w:cs="宋体" w:hint="default"/>
        <w:w w:val="100"/>
        <w:sz w:val="36"/>
        <w:szCs w:val="36"/>
      </w:rPr>
    </w:lvl>
    <w:lvl w:ilvl="1">
      <w:start w:val="0"/>
      <w:numFmt w:val="bullet"/>
      <w:lvlText w:val="•"/>
      <w:lvlJc w:val="left"/>
      <w:pPr>
        <w:ind w:left="2323" w:hanging="720"/>
      </w:pPr>
      <w:rPr>
        <w:rFonts w:hint="default"/>
      </w:rPr>
    </w:lvl>
    <w:lvl w:ilvl="2">
      <w:start w:val="0"/>
      <w:numFmt w:val="bullet"/>
      <w:lvlText w:val="•"/>
      <w:lvlJc w:val="left"/>
      <w:pPr>
        <w:ind w:left="3767" w:hanging="720"/>
      </w:pPr>
      <w:rPr>
        <w:rFonts w:hint="default"/>
      </w:rPr>
    </w:lvl>
    <w:lvl w:ilvl="3">
      <w:start w:val="0"/>
      <w:numFmt w:val="bullet"/>
      <w:lvlText w:val="•"/>
      <w:lvlJc w:val="left"/>
      <w:pPr>
        <w:ind w:left="5211" w:hanging="720"/>
      </w:pPr>
      <w:rPr>
        <w:rFonts w:hint="default"/>
      </w:rPr>
    </w:lvl>
    <w:lvl w:ilvl="4">
      <w:start w:val="0"/>
      <w:numFmt w:val="bullet"/>
      <w:lvlText w:val="•"/>
      <w:lvlJc w:val="left"/>
      <w:pPr>
        <w:ind w:left="6655" w:hanging="720"/>
      </w:pPr>
      <w:rPr>
        <w:rFonts w:hint="default"/>
      </w:rPr>
    </w:lvl>
    <w:lvl w:ilvl="5">
      <w:start w:val="0"/>
      <w:numFmt w:val="bullet"/>
      <w:lvlText w:val="•"/>
      <w:lvlJc w:val="left"/>
      <w:pPr>
        <w:ind w:left="8099" w:hanging="720"/>
      </w:pPr>
      <w:rPr>
        <w:rFonts w:hint="default"/>
      </w:rPr>
    </w:lvl>
    <w:lvl w:ilvl="6">
      <w:start w:val="0"/>
      <w:numFmt w:val="bullet"/>
      <w:lvlText w:val="•"/>
      <w:lvlJc w:val="left"/>
      <w:pPr>
        <w:ind w:left="9543" w:hanging="720"/>
      </w:pPr>
      <w:rPr>
        <w:rFonts w:hint="default"/>
      </w:rPr>
    </w:lvl>
    <w:lvl w:ilvl="7">
      <w:start w:val="0"/>
      <w:numFmt w:val="bullet"/>
      <w:lvlText w:val="•"/>
      <w:lvlJc w:val="left"/>
      <w:pPr>
        <w:ind w:left="10987" w:hanging="720"/>
      </w:pPr>
      <w:rPr>
        <w:rFonts w:hint="default"/>
      </w:rPr>
    </w:lvl>
    <w:lvl w:ilvl="8">
      <w:start w:val="0"/>
      <w:numFmt w:val="bullet"/>
      <w:lvlText w:val="•"/>
      <w:lvlJc w:val="left"/>
      <w:pPr>
        <w:ind w:left="12431" w:hanging="720"/>
      </w:pPr>
      <w:rPr>
        <w:rFonts w:hint="default"/>
      </w:rPr>
    </w:lvl>
  </w:abstractNum>
  <w:abstractNum w:abstractNumId="6">
    <w:nsid w:val="7A8070F9"/>
    <w:multiLevelType w:val="hybridMultilevel"/>
    <w:tmpl w:val="00000000"/>
    <w:lvl w:ilvl="0">
      <w:start w:val="1"/>
      <w:numFmt w:val="decimal"/>
      <w:lvlText w:val="%1"/>
      <w:lvlJc w:val="left"/>
      <w:pPr>
        <w:ind w:left="1561" w:hanging="782"/>
        <w:jc w:val="left"/>
      </w:pPr>
      <w:rPr>
        <w:rFonts w:hint="default"/>
      </w:rPr>
    </w:lvl>
    <w:lvl w:ilvl="1">
      <w:start w:val="1"/>
      <w:numFmt w:val="decimal"/>
      <w:lvlText w:val="%1.%2"/>
      <w:lvlJc w:val="left"/>
      <w:pPr>
        <w:ind w:left="1561" w:hanging="782"/>
        <w:jc w:val="left"/>
      </w:pPr>
      <w:rPr>
        <w:rFonts w:ascii="宋体" w:eastAsia="宋体" w:hAnsi="宋体" w:cs="宋体" w:hint="default"/>
        <w:b/>
        <w:bCs/>
        <w:w w:val="99"/>
        <w:sz w:val="42"/>
        <w:szCs w:val="42"/>
      </w:rPr>
    </w:lvl>
    <w:lvl w:ilvl="2">
      <w:start w:val="1"/>
      <w:numFmt w:val="decimal"/>
      <w:lvlText w:val="%1.%2.%3"/>
      <w:lvlJc w:val="left"/>
      <w:pPr>
        <w:ind w:left="1939" w:hanging="1160"/>
        <w:jc w:val="left"/>
      </w:pPr>
      <w:rPr>
        <w:rFonts w:ascii="宋体" w:eastAsia="宋体" w:hAnsi="宋体" w:cs="宋体" w:hint="default"/>
        <w:b/>
        <w:bCs/>
        <w:w w:val="99"/>
        <w:sz w:val="36"/>
        <w:szCs w:val="36"/>
      </w:rPr>
    </w:lvl>
    <w:lvl w:ilvl="3">
      <w:start w:val="0"/>
      <w:numFmt w:val="bullet"/>
      <w:lvlText w:val="•"/>
      <w:lvlJc w:val="left"/>
      <w:pPr>
        <w:ind w:left="4913" w:hanging="1160"/>
      </w:pPr>
      <w:rPr>
        <w:rFonts w:hint="default"/>
      </w:rPr>
    </w:lvl>
    <w:lvl w:ilvl="4">
      <w:start w:val="0"/>
      <w:numFmt w:val="bullet"/>
      <w:lvlText w:val="•"/>
      <w:lvlJc w:val="left"/>
      <w:pPr>
        <w:ind w:left="6399" w:hanging="1160"/>
      </w:pPr>
      <w:rPr>
        <w:rFonts w:hint="default"/>
      </w:rPr>
    </w:lvl>
    <w:lvl w:ilvl="5">
      <w:start w:val="0"/>
      <w:numFmt w:val="bullet"/>
      <w:lvlText w:val="•"/>
      <w:lvlJc w:val="left"/>
      <w:pPr>
        <w:ind w:left="7886" w:hanging="1160"/>
      </w:pPr>
      <w:rPr>
        <w:rFonts w:hint="default"/>
      </w:rPr>
    </w:lvl>
    <w:lvl w:ilvl="6">
      <w:start w:val="0"/>
      <w:numFmt w:val="bullet"/>
      <w:lvlText w:val="•"/>
      <w:lvlJc w:val="left"/>
      <w:pPr>
        <w:ind w:left="9373" w:hanging="1160"/>
      </w:pPr>
      <w:rPr>
        <w:rFonts w:hint="default"/>
      </w:rPr>
    </w:lvl>
    <w:lvl w:ilvl="7">
      <w:start w:val="0"/>
      <w:numFmt w:val="bullet"/>
      <w:lvlText w:val="•"/>
      <w:lvlJc w:val="left"/>
      <w:pPr>
        <w:ind w:left="10859" w:hanging="1160"/>
      </w:pPr>
      <w:rPr>
        <w:rFonts w:hint="default"/>
      </w:rPr>
    </w:lvl>
    <w:lvl w:ilvl="8">
      <w:start w:val="0"/>
      <w:numFmt w:val="bullet"/>
      <w:lvlText w:val="•"/>
      <w:lvlJc w:val="left"/>
      <w:pPr>
        <w:ind w:left="12346" w:hanging="1160"/>
      </w:pPr>
      <w:rPr>
        <w:rFonts w:hint="default"/>
      </w:rPr>
    </w:lvl>
  </w:abstractNum>
  <w:num w:numId="1">
    <w:abstractNumId w:val="5"/>
  </w:num>
  <w:num w:numId="2">
    <w:abstractNumId w:val="2"/>
  </w:num>
  <w:num w:numId="3">
    <w:abstractNumId w:val="0"/>
  </w:num>
  <w:num w:numId="4">
    <w:abstractNumId w:val="1"/>
  </w:num>
  <w:num w:numId="5">
    <w:abstractNumId w:val="6"/>
  </w:num>
  <w:num w:numId="6">
    <w:abstractNumId w:val="3"/>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6"/>
      <w:jc w:val="center"/>
      <w:outlineLvl w:val="0"/>
    </w:pPr>
    <w:rPr>
      <w:rFonts w:ascii="宋体" w:eastAsia="宋体" w:hAnsi="宋体" w:cs="宋体"/>
      <w:b/>
      <w:bCs/>
      <w:sz w:val="48"/>
      <w:szCs w:val="48"/>
    </w:rPr>
  </w:style>
  <w:style w:type="paragraph" w:styleId="Heading2">
    <w:name w:val="heading 2"/>
    <w:basedOn w:val="Normal"/>
    <w:uiPriority w:val="1"/>
    <w:qFormat/>
    <w:pPr>
      <w:spacing w:before="42"/>
      <w:ind w:left="1561" w:hanging="782"/>
      <w:outlineLvl w:val="1"/>
    </w:pPr>
    <w:rPr>
      <w:rFonts w:ascii="宋体" w:eastAsia="宋体" w:hAnsi="宋体" w:cs="宋体"/>
      <w:b/>
      <w:bCs/>
      <w:sz w:val="42"/>
      <w:szCs w:val="42"/>
    </w:rPr>
  </w:style>
  <w:style w:type="paragraph" w:styleId="Heading3">
    <w:name w:val="heading 3"/>
    <w:basedOn w:val="Normal"/>
    <w:uiPriority w:val="1"/>
    <w:qFormat/>
    <w:pPr>
      <w:spacing w:before="170"/>
      <w:ind w:left="1841" w:hanging="1063"/>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7"/>
      <w:ind w:left="1841" w:hanging="1063"/>
    </w:pPr>
    <w:rPr>
      <w:rFonts w:ascii="宋体" w:eastAsia="宋体" w:hAnsi="宋体" w:cs="宋体"/>
    </w:rPr>
  </w:style>
  <w:style w:type="paragraph" w:customStyle="1" w:styleId="TableParagraph">
    <w:name w:val="Table Paragraph"/>
    <w:basedOn w:val="Normal"/>
    <w:uiPriority w:val="1"/>
    <w:qFormat/>
    <w:pPr>
      <w:spacing w:before="44"/>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288012130066006045"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2024-03-03T06:36:39Z</dcterms:created>
  <dcterms:modified xsi:type="dcterms:W3CDTF">2024-03-03T06:36:39Z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2022-12-09T00:00:00Z</vt:filetime>
  </property>
  <property fmtid="{D5CDD505-2E9C-101B-9397-08002B2CF9AE}" pid="3" name="LastSaved">
    <vt:filetime>2024-03-03T00:00:00Z</vt:filetime>
  </property>
</Properties>
</file>