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LED驱动电源相关行业公司员工职业生涯规划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78" w:history="1">
        <w:r>
          <w:rPr>
            <w:rFonts w:ascii="仿宋" w:eastAsia="仿宋" w:hAnsi="仿宋" w:cs="仿宋" w:hint="eastAsia"/>
            <w:lang w:eastAsia="zh-CN"/>
          </w:rPr>
          <w:t>概论</w:t>
        </w:r>
        <w:r>
          <w:tab/>
        </w:r>
        <w:r>
          <w:fldChar w:fldCharType="begin"/>
        </w:r>
        <w:r>
          <w:instrText xml:space="preserve"> PAGEREF _Toc19778 \h </w:instrText>
        </w:r>
        <w:r>
          <w:fldChar w:fldCharType="separate"/>
        </w:r>
        <w:r>
          <w:t>3</w:t>
        </w:r>
        <w:r>
          <w:fldChar w:fldCharType="end"/>
        </w:r>
      </w:hyperlink>
    </w:p>
    <w:p>
      <w:pPr>
        <w:pStyle w:val="TOC1"/>
        <w:tabs>
          <w:tab w:val="right" w:leader="dot" w:pos="8306"/>
        </w:tabs>
      </w:pPr>
      <w:hyperlink w:anchor="_Toc12734" w:history="1">
        <w:r>
          <w:rPr>
            <w:rFonts w:ascii="仿宋" w:eastAsia="仿宋" w:hAnsi="仿宋" w:cs="仿宋" w:hint="eastAsia"/>
            <w:lang w:eastAsia="zh-CN"/>
          </w:rPr>
          <w:t>一、LED驱动电源行业背景分析</w:t>
        </w:r>
        <w:r>
          <w:tab/>
        </w:r>
        <w:r>
          <w:fldChar w:fldCharType="begin"/>
        </w:r>
        <w:r>
          <w:instrText xml:space="preserve"> PAGEREF _Toc12734 \h </w:instrText>
        </w:r>
        <w:r>
          <w:fldChar w:fldCharType="separate"/>
        </w:r>
        <w:r>
          <w:t>3</w:t>
        </w:r>
        <w:r>
          <w:fldChar w:fldCharType="end"/>
        </w:r>
      </w:hyperlink>
    </w:p>
    <w:p>
      <w:pPr>
        <w:pStyle w:val="TOC2"/>
        <w:tabs>
          <w:tab w:val="right" w:leader="dot" w:pos="8306"/>
        </w:tabs>
      </w:pPr>
      <w:hyperlink w:anchor="_Toc19694" w:history="1">
        <w:r>
          <w:rPr>
            <w:rFonts w:ascii="仿宋" w:eastAsia="仿宋" w:hAnsi="仿宋" w:cs="仿宋" w:hint="eastAsia"/>
            <w:lang w:eastAsia="zh-CN"/>
          </w:rPr>
          <w:t>(一)、LED驱动电源行业背景分析</w:t>
        </w:r>
        <w:r>
          <w:tab/>
        </w:r>
        <w:r>
          <w:fldChar w:fldCharType="begin"/>
        </w:r>
        <w:r>
          <w:instrText xml:space="preserve"> PAGEREF _Toc19694 \h </w:instrText>
        </w:r>
        <w:r>
          <w:fldChar w:fldCharType="separate"/>
        </w:r>
        <w:r>
          <w:t>3</w:t>
        </w:r>
        <w:r>
          <w:fldChar w:fldCharType="end"/>
        </w:r>
      </w:hyperlink>
    </w:p>
    <w:p>
      <w:pPr>
        <w:pStyle w:val="TOC1"/>
        <w:tabs>
          <w:tab w:val="right" w:leader="dot" w:pos="8306"/>
        </w:tabs>
      </w:pPr>
      <w:hyperlink w:anchor="_Toc3299" w:history="1">
        <w:r>
          <w:rPr>
            <w:rFonts w:ascii="仿宋" w:eastAsia="仿宋" w:hAnsi="仿宋" w:cs="仿宋" w:hint="eastAsia"/>
            <w:lang w:eastAsia="zh-CN"/>
          </w:rPr>
          <w:t>二、员工沟通技巧培训与人际关系管理</w:t>
        </w:r>
        <w:r>
          <w:tab/>
        </w:r>
        <w:r>
          <w:fldChar w:fldCharType="begin"/>
        </w:r>
        <w:r>
          <w:instrText xml:space="preserve"> PAGEREF _Toc3299 \h </w:instrText>
        </w:r>
        <w:r>
          <w:fldChar w:fldCharType="separate"/>
        </w:r>
        <w:r>
          <w:t>5</w:t>
        </w:r>
        <w:r>
          <w:fldChar w:fldCharType="end"/>
        </w:r>
      </w:hyperlink>
    </w:p>
    <w:p>
      <w:pPr>
        <w:pStyle w:val="TOC2"/>
        <w:tabs>
          <w:tab w:val="right" w:leader="dot" w:pos="8306"/>
        </w:tabs>
      </w:pPr>
      <w:hyperlink w:anchor="_Toc5671" w:history="1">
        <w:r>
          <w:rPr>
            <w:rFonts w:ascii="仿宋" w:eastAsia="仿宋" w:hAnsi="仿宋" w:cs="仿宋" w:hint="eastAsia"/>
            <w:lang w:eastAsia="zh-CN"/>
          </w:rPr>
          <w:t>(一)、沟通技巧的重要性及培训计划</w:t>
        </w:r>
        <w:r>
          <w:tab/>
        </w:r>
        <w:r>
          <w:fldChar w:fldCharType="begin"/>
        </w:r>
        <w:r>
          <w:instrText xml:space="preserve"> PAGEREF _Toc5671 \h </w:instrText>
        </w:r>
        <w:r>
          <w:fldChar w:fldCharType="separate"/>
        </w:r>
        <w:r>
          <w:t>5</w:t>
        </w:r>
        <w:r>
          <w:fldChar w:fldCharType="end"/>
        </w:r>
      </w:hyperlink>
    </w:p>
    <w:p>
      <w:pPr>
        <w:pStyle w:val="TOC2"/>
        <w:tabs>
          <w:tab w:val="right" w:leader="dot" w:pos="8306"/>
        </w:tabs>
      </w:pPr>
      <w:hyperlink w:anchor="_Toc26077" w:history="1">
        <w:r>
          <w:rPr>
            <w:rFonts w:ascii="仿宋" w:eastAsia="仿宋" w:hAnsi="仿宋" w:cs="仿宋" w:hint="eastAsia"/>
            <w:lang w:eastAsia="zh-CN"/>
          </w:rPr>
          <w:t>(二)、人际关系管理的原则与方法</w:t>
        </w:r>
        <w:r>
          <w:tab/>
        </w:r>
        <w:r>
          <w:fldChar w:fldCharType="begin"/>
        </w:r>
        <w:r>
          <w:instrText xml:space="preserve"> PAGEREF _Toc26077 \h </w:instrText>
        </w:r>
        <w:r>
          <w:fldChar w:fldCharType="separate"/>
        </w:r>
        <w:r>
          <w:t>5</w:t>
        </w:r>
        <w:r>
          <w:fldChar w:fldCharType="end"/>
        </w:r>
      </w:hyperlink>
    </w:p>
    <w:p>
      <w:pPr>
        <w:pStyle w:val="TOC2"/>
        <w:tabs>
          <w:tab w:val="right" w:leader="dot" w:pos="8306"/>
        </w:tabs>
      </w:pPr>
      <w:hyperlink w:anchor="_Toc8042" w:history="1">
        <w:r>
          <w:rPr>
            <w:rFonts w:ascii="仿宋" w:eastAsia="仿宋" w:hAnsi="仿宋" w:cs="仿宋" w:hint="eastAsia"/>
            <w:lang w:eastAsia="zh-CN"/>
          </w:rPr>
          <w:t>(三)、良好人际关系的建立与维护</w:t>
        </w:r>
        <w:r>
          <w:tab/>
        </w:r>
        <w:r>
          <w:fldChar w:fldCharType="begin"/>
        </w:r>
        <w:r>
          <w:instrText xml:space="preserve"> PAGEREF _Toc8042 \h </w:instrText>
        </w:r>
        <w:r>
          <w:fldChar w:fldCharType="separate"/>
        </w:r>
        <w:r>
          <w:t>6</w:t>
        </w:r>
        <w:r>
          <w:fldChar w:fldCharType="end"/>
        </w:r>
      </w:hyperlink>
    </w:p>
    <w:p>
      <w:pPr>
        <w:pStyle w:val="TOC1"/>
        <w:tabs>
          <w:tab w:val="right" w:leader="dot" w:pos="8306"/>
        </w:tabs>
      </w:pPr>
      <w:hyperlink w:anchor="_Toc30507" w:history="1">
        <w:r>
          <w:rPr>
            <w:rFonts w:ascii="仿宋" w:eastAsia="仿宋" w:hAnsi="仿宋" w:cs="仿宋" w:hint="eastAsia"/>
            <w:lang w:eastAsia="zh-CN"/>
          </w:rPr>
          <w:t>三、公司简介</w:t>
        </w:r>
        <w:r>
          <w:tab/>
        </w:r>
        <w:r>
          <w:fldChar w:fldCharType="begin"/>
        </w:r>
        <w:r>
          <w:instrText xml:space="preserve"> PAGEREF _Toc30507 \h </w:instrText>
        </w:r>
        <w:r>
          <w:fldChar w:fldCharType="separate"/>
        </w:r>
        <w:r>
          <w:t>7</w:t>
        </w:r>
        <w:r>
          <w:fldChar w:fldCharType="end"/>
        </w:r>
      </w:hyperlink>
    </w:p>
    <w:p>
      <w:pPr>
        <w:pStyle w:val="TOC2"/>
        <w:tabs>
          <w:tab w:val="right" w:leader="dot" w:pos="8306"/>
        </w:tabs>
      </w:pPr>
      <w:hyperlink w:anchor="_Toc10075" w:history="1">
        <w:r>
          <w:rPr>
            <w:rFonts w:ascii="仿宋" w:eastAsia="仿宋" w:hAnsi="仿宋" w:cs="仿宋" w:hint="eastAsia"/>
            <w:lang w:eastAsia="zh-CN"/>
          </w:rPr>
          <w:t>(一)、公司基本信息</w:t>
        </w:r>
        <w:r>
          <w:tab/>
        </w:r>
        <w:r>
          <w:fldChar w:fldCharType="begin"/>
        </w:r>
        <w:r>
          <w:instrText xml:space="preserve"> PAGEREF _Toc10075 \h </w:instrText>
        </w:r>
        <w:r>
          <w:fldChar w:fldCharType="separate"/>
        </w:r>
        <w:r>
          <w:t>7</w:t>
        </w:r>
        <w:r>
          <w:fldChar w:fldCharType="end"/>
        </w:r>
      </w:hyperlink>
    </w:p>
    <w:p>
      <w:pPr>
        <w:pStyle w:val="TOC2"/>
        <w:tabs>
          <w:tab w:val="right" w:leader="dot" w:pos="8306"/>
        </w:tabs>
      </w:pPr>
      <w:hyperlink w:anchor="_Toc25185" w:history="1">
        <w:r>
          <w:rPr>
            <w:rFonts w:ascii="仿宋" w:eastAsia="仿宋" w:hAnsi="仿宋" w:cs="仿宋" w:hint="eastAsia"/>
            <w:lang w:eastAsia="zh-CN"/>
          </w:rPr>
          <w:t>(二)、公司简介</w:t>
        </w:r>
        <w:r>
          <w:tab/>
        </w:r>
        <w:r>
          <w:fldChar w:fldCharType="begin"/>
        </w:r>
        <w:r>
          <w:instrText xml:space="preserve"> PAGEREF _Toc25185 \h </w:instrText>
        </w:r>
        <w:r>
          <w:fldChar w:fldCharType="separate"/>
        </w:r>
        <w:r>
          <w:t>8</w:t>
        </w:r>
        <w:r>
          <w:fldChar w:fldCharType="end"/>
        </w:r>
      </w:hyperlink>
    </w:p>
    <w:p>
      <w:pPr>
        <w:pStyle w:val="TOC2"/>
        <w:tabs>
          <w:tab w:val="right" w:leader="dot" w:pos="8306"/>
        </w:tabs>
      </w:pPr>
      <w:hyperlink w:anchor="_Toc14527" w:history="1">
        <w:r>
          <w:rPr>
            <w:rFonts w:ascii="仿宋" w:eastAsia="仿宋" w:hAnsi="仿宋" w:cs="仿宋" w:hint="eastAsia"/>
            <w:lang w:eastAsia="zh-CN"/>
          </w:rPr>
          <w:t>(三)、核心人员介绍</w:t>
        </w:r>
        <w:r>
          <w:tab/>
        </w:r>
        <w:r>
          <w:fldChar w:fldCharType="begin"/>
        </w:r>
        <w:r>
          <w:instrText xml:space="preserve"> PAGEREF _Toc14527 \h </w:instrText>
        </w:r>
        <w:r>
          <w:fldChar w:fldCharType="separate"/>
        </w:r>
        <w:r>
          <w:t>9</w:t>
        </w:r>
        <w:r>
          <w:fldChar w:fldCharType="end"/>
        </w:r>
      </w:hyperlink>
    </w:p>
    <w:p>
      <w:pPr>
        <w:pStyle w:val="TOC1"/>
        <w:tabs>
          <w:tab w:val="right" w:leader="dot" w:pos="8306"/>
        </w:tabs>
      </w:pPr>
      <w:hyperlink w:anchor="_Toc8385" w:history="1">
        <w:r>
          <w:rPr>
            <w:rFonts w:ascii="仿宋" w:eastAsia="仿宋" w:hAnsi="仿宋" w:cs="仿宋" w:hint="eastAsia"/>
            <w:lang w:eastAsia="zh-CN"/>
          </w:rPr>
          <w:t>四、员工职业生涯规划与发展</w:t>
        </w:r>
        <w:r>
          <w:tab/>
        </w:r>
        <w:r>
          <w:fldChar w:fldCharType="begin"/>
        </w:r>
        <w:r>
          <w:instrText xml:space="preserve"> PAGEREF _Toc8385 \h </w:instrText>
        </w:r>
        <w:r>
          <w:fldChar w:fldCharType="separate"/>
        </w:r>
        <w:r>
          <w:t>12</w:t>
        </w:r>
        <w:r>
          <w:fldChar w:fldCharType="end"/>
        </w:r>
      </w:hyperlink>
    </w:p>
    <w:p>
      <w:pPr>
        <w:pStyle w:val="TOC2"/>
        <w:tabs>
          <w:tab w:val="right" w:leader="dot" w:pos="8306"/>
        </w:tabs>
      </w:pPr>
      <w:hyperlink w:anchor="_Toc25370" w:history="1">
        <w:r>
          <w:rPr>
            <w:rFonts w:ascii="仿宋" w:eastAsia="仿宋" w:hAnsi="仿宋" w:cs="仿宋" w:hint="eastAsia"/>
            <w:lang w:eastAsia="zh-CN"/>
          </w:rPr>
          <w:t>(一)、职业生涯规划概述</w:t>
        </w:r>
        <w:r>
          <w:tab/>
        </w:r>
        <w:r>
          <w:fldChar w:fldCharType="begin"/>
        </w:r>
        <w:r>
          <w:instrText xml:space="preserve"> PAGEREF _Toc25370 \h </w:instrText>
        </w:r>
        <w:r>
          <w:fldChar w:fldCharType="separate"/>
        </w:r>
        <w:r>
          <w:t>12</w:t>
        </w:r>
        <w:r>
          <w:fldChar w:fldCharType="end"/>
        </w:r>
      </w:hyperlink>
    </w:p>
    <w:p>
      <w:pPr>
        <w:pStyle w:val="TOC2"/>
        <w:tabs>
          <w:tab w:val="right" w:leader="dot" w:pos="8306"/>
        </w:tabs>
      </w:pPr>
      <w:hyperlink w:anchor="_Toc14818" w:history="1">
        <w:r>
          <w:rPr>
            <w:rFonts w:ascii="仿宋" w:eastAsia="仿宋" w:hAnsi="仿宋" w:cs="仿宋" w:hint="eastAsia"/>
            <w:lang w:eastAsia="zh-CN"/>
          </w:rPr>
          <w:t>(二)、基本原则与方法</w:t>
        </w:r>
        <w:r>
          <w:tab/>
        </w:r>
        <w:r>
          <w:fldChar w:fldCharType="begin"/>
        </w:r>
        <w:r>
          <w:instrText xml:space="preserve"> PAGEREF _Toc14818 \h </w:instrText>
        </w:r>
        <w:r>
          <w:fldChar w:fldCharType="separate"/>
        </w:r>
        <w:r>
          <w:t>13</w:t>
        </w:r>
        <w:r>
          <w:fldChar w:fldCharType="end"/>
        </w:r>
      </w:hyperlink>
    </w:p>
    <w:p>
      <w:pPr>
        <w:pStyle w:val="TOC2"/>
        <w:tabs>
          <w:tab w:val="right" w:leader="dot" w:pos="8306"/>
        </w:tabs>
      </w:pPr>
      <w:hyperlink w:anchor="_Toc30012" w:history="1">
        <w:r>
          <w:rPr>
            <w:rFonts w:ascii="仿宋" w:eastAsia="仿宋" w:hAnsi="仿宋" w:cs="仿宋" w:hint="eastAsia"/>
            <w:lang w:eastAsia="zh-CN"/>
          </w:rPr>
          <w:t>(三)、员工职业生涯管理</w:t>
        </w:r>
        <w:r>
          <w:tab/>
        </w:r>
        <w:r>
          <w:fldChar w:fldCharType="begin"/>
        </w:r>
        <w:r>
          <w:instrText xml:space="preserve"> PAGEREF _Toc30012 \h </w:instrText>
        </w:r>
        <w:r>
          <w:fldChar w:fldCharType="separate"/>
        </w:r>
        <w:r>
          <w:t>14</w:t>
        </w:r>
        <w:r>
          <w:fldChar w:fldCharType="end"/>
        </w:r>
      </w:hyperlink>
    </w:p>
    <w:p>
      <w:pPr>
        <w:pStyle w:val="TOC2"/>
        <w:tabs>
          <w:tab w:val="right" w:leader="dot" w:pos="8306"/>
        </w:tabs>
      </w:pPr>
      <w:hyperlink w:anchor="_Toc30856" w:history="1">
        <w:r>
          <w:rPr>
            <w:rFonts w:ascii="仿宋" w:eastAsia="仿宋" w:hAnsi="仿宋" w:cs="仿宋" w:hint="eastAsia"/>
            <w:lang w:eastAsia="zh-CN"/>
          </w:rPr>
          <w:t>(四)、职业生涯发展支持体系</w:t>
        </w:r>
        <w:r>
          <w:tab/>
        </w:r>
        <w:r>
          <w:fldChar w:fldCharType="begin"/>
        </w:r>
        <w:r>
          <w:instrText xml:space="preserve"> PAGEREF _Toc30856 \h </w:instrText>
        </w:r>
        <w:r>
          <w:fldChar w:fldCharType="separate"/>
        </w:r>
        <w:r>
          <w:t>15</w:t>
        </w:r>
        <w:r>
          <w:fldChar w:fldCharType="end"/>
        </w:r>
      </w:hyperlink>
    </w:p>
    <w:p>
      <w:pPr>
        <w:pStyle w:val="TOC2"/>
        <w:tabs>
          <w:tab w:val="right" w:leader="dot" w:pos="8306"/>
        </w:tabs>
      </w:pPr>
      <w:hyperlink w:anchor="_Toc12618" w:history="1">
        <w:r>
          <w:rPr>
            <w:rFonts w:ascii="仿宋" w:eastAsia="仿宋" w:hAnsi="仿宋" w:cs="仿宋" w:hint="eastAsia"/>
            <w:lang w:eastAsia="zh-CN"/>
          </w:rPr>
          <w:t>(五)、公司文化与员工职业发展融合</w:t>
        </w:r>
        <w:r>
          <w:tab/>
        </w:r>
        <w:r>
          <w:fldChar w:fldCharType="begin"/>
        </w:r>
        <w:r>
          <w:instrText xml:space="preserve"> PAGEREF _Toc12618 \h </w:instrText>
        </w:r>
        <w:r>
          <w:fldChar w:fldCharType="separate"/>
        </w:r>
        <w:r>
          <w:t>17</w:t>
        </w:r>
        <w:r>
          <w:fldChar w:fldCharType="end"/>
        </w:r>
      </w:hyperlink>
    </w:p>
    <w:p>
      <w:pPr>
        <w:pStyle w:val="TOC2"/>
        <w:tabs>
          <w:tab w:val="right" w:leader="dot" w:pos="8306"/>
        </w:tabs>
      </w:pPr>
      <w:hyperlink w:anchor="_Toc22275" w:history="1">
        <w:r>
          <w:rPr>
            <w:rFonts w:ascii="仿宋" w:eastAsia="仿宋" w:hAnsi="仿宋" w:cs="仿宋" w:hint="eastAsia"/>
            <w:lang w:eastAsia="zh-CN"/>
          </w:rPr>
          <w:t>(六)、未来趋势与发展策略</w:t>
        </w:r>
        <w:r>
          <w:tab/>
        </w:r>
        <w:r>
          <w:fldChar w:fldCharType="begin"/>
        </w:r>
        <w:r>
          <w:instrText xml:space="preserve"> PAGEREF _Toc22275 \h </w:instrText>
        </w:r>
        <w:r>
          <w:fldChar w:fldCharType="separate"/>
        </w:r>
        <w:r>
          <w:t>19</w:t>
        </w:r>
        <w:r>
          <w:fldChar w:fldCharType="end"/>
        </w:r>
      </w:hyperlink>
    </w:p>
    <w:p>
      <w:pPr>
        <w:pStyle w:val="TOC1"/>
        <w:tabs>
          <w:tab w:val="right" w:leader="dot" w:pos="8306"/>
        </w:tabs>
      </w:pPr>
      <w:hyperlink w:anchor="_Toc28168" w:history="1">
        <w:r>
          <w:rPr>
            <w:rFonts w:ascii="仿宋" w:eastAsia="仿宋" w:hAnsi="仿宋" w:cs="仿宋" w:hint="eastAsia"/>
            <w:lang w:eastAsia="zh-CN"/>
          </w:rPr>
          <w:t>五、第七章员工培训与发展</w:t>
        </w:r>
        <w:r>
          <w:tab/>
        </w:r>
        <w:r>
          <w:fldChar w:fldCharType="begin"/>
        </w:r>
        <w:r>
          <w:instrText xml:space="preserve"> PAGEREF _Toc28168 \h </w:instrText>
        </w:r>
        <w:r>
          <w:fldChar w:fldCharType="separate"/>
        </w:r>
        <w:r>
          <w:t>21</w:t>
        </w:r>
        <w:r>
          <w:fldChar w:fldCharType="end"/>
        </w:r>
      </w:hyperlink>
    </w:p>
    <w:p>
      <w:pPr>
        <w:pStyle w:val="TOC2"/>
        <w:tabs>
          <w:tab w:val="right" w:leader="dot" w:pos="8306"/>
        </w:tabs>
      </w:pPr>
      <w:hyperlink w:anchor="_Toc26587" w:history="1">
        <w:r>
          <w:rPr>
            <w:rFonts w:ascii="仿宋" w:eastAsia="仿宋" w:hAnsi="仿宋" w:cs="仿宋" w:hint="eastAsia"/>
            <w:lang w:eastAsia="zh-CN"/>
          </w:rPr>
          <w:t>(一)、培训需求分析</w:t>
        </w:r>
        <w:r>
          <w:tab/>
        </w:r>
        <w:r>
          <w:fldChar w:fldCharType="begin"/>
        </w:r>
        <w:r>
          <w:instrText xml:space="preserve"> PAGEREF _Toc26587 \h </w:instrText>
        </w:r>
        <w:r>
          <w:fldChar w:fldCharType="separate"/>
        </w:r>
        <w:r>
          <w:t>21</w:t>
        </w:r>
        <w:r>
          <w:fldChar w:fldCharType="end"/>
        </w:r>
      </w:hyperlink>
    </w:p>
    <w:p>
      <w:pPr>
        <w:pStyle w:val="TOC2"/>
        <w:tabs>
          <w:tab w:val="right" w:leader="dot" w:pos="8306"/>
        </w:tabs>
      </w:pPr>
      <w:hyperlink w:anchor="_Toc30570" w:history="1">
        <w:r>
          <w:rPr>
            <w:rFonts w:ascii="仿宋" w:eastAsia="仿宋" w:hAnsi="仿宋" w:cs="仿宋" w:hint="eastAsia"/>
            <w:lang w:eastAsia="zh-CN"/>
          </w:rPr>
          <w:t>(二)、培训计划制定</w:t>
        </w:r>
        <w:r>
          <w:tab/>
        </w:r>
        <w:r>
          <w:fldChar w:fldCharType="begin"/>
        </w:r>
        <w:r>
          <w:instrText xml:space="preserve"> PAGEREF _Toc30570 \h </w:instrText>
        </w:r>
        <w:r>
          <w:fldChar w:fldCharType="separate"/>
        </w:r>
        <w:r>
          <w:t>22</w:t>
        </w:r>
        <w:r>
          <w:fldChar w:fldCharType="end"/>
        </w:r>
      </w:hyperlink>
    </w:p>
    <w:p>
      <w:pPr>
        <w:pStyle w:val="TOC2"/>
        <w:tabs>
          <w:tab w:val="right" w:leader="dot" w:pos="8306"/>
        </w:tabs>
      </w:pPr>
      <w:hyperlink w:anchor="_Toc25751" w:history="1">
        <w:r>
          <w:rPr>
            <w:rFonts w:ascii="仿宋" w:eastAsia="仿宋" w:hAnsi="仿宋" w:cs="仿宋" w:hint="eastAsia"/>
            <w:lang w:eastAsia="zh-CN"/>
          </w:rPr>
          <w:t>(三)、培训实施与评估</w:t>
        </w:r>
        <w:r>
          <w:tab/>
        </w:r>
        <w:r>
          <w:fldChar w:fldCharType="begin"/>
        </w:r>
        <w:r>
          <w:instrText xml:space="preserve"> PAGEREF _Toc25751 \h </w:instrText>
        </w:r>
        <w:r>
          <w:fldChar w:fldCharType="separate"/>
        </w:r>
        <w:r>
          <w:t>22</w:t>
        </w:r>
        <w:r>
          <w:fldChar w:fldCharType="end"/>
        </w:r>
      </w:hyperlink>
    </w:p>
    <w:p>
      <w:pPr>
        <w:pStyle w:val="TOC2"/>
        <w:tabs>
          <w:tab w:val="right" w:leader="dot" w:pos="8306"/>
        </w:tabs>
      </w:pPr>
      <w:hyperlink w:anchor="_Toc20662" w:history="1">
        <w:r>
          <w:rPr>
            <w:rFonts w:ascii="仿宋" w:eastAsia="仿宋" w:hAnsi="仿宋" w:cs="仿宋" w:hint="eastAsia"/>
            <w:lang w:eastAsia="zh-CN"/>
          </w:rPr>
          <w:t>(四)、持续学习与专业发展支持</w:t>
        </w:r>
        <w:r>
          <w:tab/>
        </w:r>
        <w:r>
          <w:fldChar w:fldCharType="begin"/>
        </w:r>
        <w:r>
          <w:instrText xml:space="preserve"> PAGEREF _Toc20662 \h </w:instrText>
        </w:r>
        <w:r>
          <w:fldChar w:fldCharType="separate"/>
        </w:r>
        <w:r>
          <w:t>24</w:t>
        </w:r>
        <w:r>
          <w:fldChar w:fldCharType="end"/>
        </w:r>
      </w:hyperlink>
    </w:p>
    <w:p>
      <w:pPr>
        <w:pStyle w:val="TOC1"/>
        <w:tabs>
          <w:tab w:val="right" w:leader="dot" w:pos="8306"/>
        </w:tabs>
      </w:pPr>
      <w:hyperlink w:anchor="_Toc7122" w:history="1">
        <w:r>
          <w:rPr>
            <w:rFonts w:ascii="仿宋" w:eastAsia="仿宋" w:hAnsi="仿宋" w:cs="仿宋" w:hint="eastAsia"/>
            <w:lang w:eastAsia="zh-CN"/>
          </w:rPr>
          <w:t>六、员工社会责任履行及参与公益活动</w:t>
        </w:r>
        <w:r>
          <w:tab/>
        </w:r>
        <w:r>
          <w:fldChar w:fldCharType="begin"/>
        </w:r>
        <w:r>
          <w:instrText xml:space="preserve"> PAGEREF _Toc7122 \h </w:instrText>
        </w:r>
        <w:r>
          <w:fldChar w:fldCharType="separate"/>
        </w:r>
        <w:r>
          <w:t>25</w:t>
        </w:r>
        <w:r>
          <w:fldChar w:fldCharType="end"/>
        </w:r>
      </w:hyperlink>
    </w:p>
    <w:p>
      <w:pPr>
        <w:pStyle w:val="TOC2"/>
        <w:tabs>
          <w:tab w:val="right" w:leader="dot" w:pos="8306"/>
        </w:tabs>
      </w:pPr>
      <w:hyperlink w:anchor="_Toc19653" w:history="1">
        <w:r>
          <w:rPr>
            <w:rFonts w:ascii="仿宋" w:eastAsia="仿宋" w:hAnsi="仿宋" w:cs="仿宋" w:hint="eastAsia"/>
            <w:lang w:eastAsia="zh-CN"/>
          </w:rPr>
          <w:t>(一)、员工社会责任的内涵及履行方式</w:t>
        </w:r>
        <w:r>
          <w:tab/>
        </w:r>
        <w:r>
          <w:fldChar w:fldCharType="begin"/>
        </w:r>
        <w:r>
          <w:instrText xml:space="preserve"> PAGEREF _Toc19653 \h </w:instrText>
        </w:r>
        <w:r>
          <w:fldChar w:fldCharType="separate"/>
        </w:r>
        <w:r>
          <w:t>25</w:t>
        </w:r>
        <w:r>
          <w:fldChar w:fldCharType="end"/>
        </w:r>
      </w:hyperlink>
    </w:p>
    <w:p>
      <w:pPr>
        <w:pStyle w:val="TOC2"/>
        <w:tabs>
          <w:tab w:val="right" w:leader="dot" w:pos="8306"/>
        </w:tabs>
      </w:pPr>
      <w:hyperlink w:anchor="_Toc265" w:history="1">
        <w:r>
          <w:rPr>
            <w:rFonts w:ascii="仿宋" w:eastAsia="仿宋" w:hAnsi="仿宋" w:cs="仿宋" w:hint="eastAsia"/>
            <w:lang w:eastAsia="zh-CN"/>
          </w:rPr>
          <w:t>(二)、参与公益活动的意义及实施策略</w:t>
        </w:r>
        <w:r>
          <w:tab/>
        </w:r>
        <w:r>
          <w:fldChar w:fldCharType="begin"/>
        </w:r>
        <w:r>
          <w:instrText xml:space="preserve"> PAGEREF _Toc265 \h </w:instrText>
        </w:r>
        <w:r>
          <w:fldChar w:fldCharType="separate"/>
        </w:r>
        <w:r>
          <w:t>26</w:t>
        </w:r>
        <w:r>
          <w:fldChar w:fldCharType="end"/>
        </w:r>
      </w:hyperlink>
    </w:p>
    <w:p>
      <w:pPr>
        <w:pStyle w:val="TOC2"/>
        <w:tabs>
          <w:tab w:val="right" w:leader="dot" w:pos="8306"/>
        </w:tabs>
      </w:pPr>
      <w:hyperlink w:anchor="_Toc21785" w:history="1">
        <w:r>
          <w:rPr>
            <w:rFonts w:ascii="仿宋" w:eastAsia="仿宋" w:hAnsi="仿宋" w:cs="仿宋" w:hint="eastAsia"/>
            <w:lang w:eastAsia="zh-CN"/>
          </w:rPr>
          <w:t>(三)、社会责任履行及公益活动参与的持续推进</w:t>
        </w:r>
        <w:r>
          <w:tab/>
        </w:r>
        <w:r>
          <w:fldChar w:fldCharType="begin"/>
        </w:r>
        <w:r>
          <w:instrText xml:space="preserve"> PAGEREF _Toc21785 \h </w:instrText>
        </w:r>
        <w:r>
          <w:fldChar w:fldCharType="separate"/>
        </w:r>
        <w:r>
          <w:t>26</w:t>
        </w:r>
        <w:r>
          <w:fldChar w:fldCharType="end"/>
        </w:r>
      </w:hyperlink>
    </w:p>
    <w:p>
      <w:pPr>
        <w:pStyle w:val="TOC1"/>
        <w:tabs>
          <w:tab w:val="right" w:leader="dot" w:pos="8306"/>
        </w:tabs>
      </w:pPr>
      <w:hyperlink w:anchor="_Toc29633" w:history="1">
        <w:r>
          <w:rPr>
            <w:rFonts w:ascii="仿宋" w:eastAsia="仿宋" w:hAnsi="仿宋" w:cs="仿宋" w:hint="eastAsia"/>
            <w:lang w:eastAsia="zh-CN"/>
          </w:rPr>
          <w:t>七、第十四章员工健康与安全管理</w:t>
        </w:r>
        <w:r>
          <w:tab/>
        </w:r>
        <w:r>
          <w:fldChar w:fldCharType="begin"/>
        </w:r>
        <w:r>
          <w:instrText xml:space="preserve"> PAGEREF _Toc29633 \h </w:instrText>
        </w:r>
        <w:r>
          <w:fldChar w:fldCharType="separate"/>
        </w:r>
        <w:r>
          <w:t>27</w:t>
        </w:r>
        <w:r>
          <w:fldChar w:fldCharType="end"/>
        </w:r>
      </w:hyperlink>
    </w:p>
    <w:p>
      <w:pPr>
        <w:pStyle w:val="TOC2"/>
        <w:tabs>
          <w:tab w:val="right" w:leader="dot" w:pos="8306"/>
        </w:tabs>
      </w:pPr>
      <w:hyperlink w:anchor="_Toc16107" w:history="1">
        <w:r>
          <w:rPr>
            <w:rFonts w:ascii="仿宋" w:eastAsia="仿宋" w:hAnsi="仿宋" w:cs="仿宋" w:hint="eastAsia"/>
            <w:lang w:eastAsia="zh-CN"/>
          </w:rPr>
          <w:t>(一)、健康保障计划</w:t>
        </w:r>
        <w:r>
          <w:tab/>
        </w:r>
        <w:r>
          <w:fldChar w:fldCharType="begin"/>
        </w:r>
        <w:r>
          <w:instrText xml:space="preserve"> PAGEREF _Toc16107 \h </w:instrText>
        </w:r>
        <w:r>
          <w:fldChar w:fldCharType="separate"/>
        </w:r>
        <w:r>
          <w:t>27</w:t>
        </w:r>
        <w:r>
          <w:fldChar w:fldCharType="end"/>
        </w:r>
      </w:hyperlink>
    </w:p>
    <w:p>
      <w:pPr>
        <w:pStyle w:val="TOC2"/>
        <w:tabs>
          <w:tab w:val="right" w:leader="dot" w:pos="8306"/>
        </w:tabs>
      </w:pPr>
      <w:hyperlink w:anchor="_Toc16634" w:history="1">
        <w:r>
          <w:rPr>
            <w:rFonts w:ascii="仿宋" w:eastAsia="仿宋" w:hAnsi="仿宋" w:cs="仿宋" w:hint="eastAsia"/>
            <w:lang w:eastAsia="zh-CN"/>
          </w:rPr>
          <w:t>(二)、安全管理体系</w:t>
        </w:r>
        <w:r>
          <w:tab/>
        </w:r>
        <w:r>
          <w:fldChar w:fldCharType="begin"/>
        </w:r>
        <w:r>
          <w:instrText xml:space="preserve"> PAGEREF _Toc16634 \h </w:instrText>
        </w:r>
        <w:r>
          <w:fldChar w:fldCharType="separate"/>
        </w:r>
        <w:r>
          <w:t>28</w:t>
        </w:r>
        <w:r>
          <w:fldChar w:fldCharType="end"/>
        </w:r>
      </w:hyperlink>
    </w:p>
    <w:p>
      <w:pPr>
        <w:pStyle w:val="TOC1"/>
        <w:tabs>
          <w:tab w:val="right" w:leader="dot" w:pos="8306"/>
        </w:tabs>
      </w:pPr>
      <w:hyperlink w:anchor="_Toc17754" w:history="1">
        <w:r>
          <w:rPr>
            <w:rFonts w:ascii="仿宋" w:eastAsia="仿宋" w:hAnsi="仿宋" w:cs="仿宋" w:hint="eastAsia"/>
            <w:lang w:eastAsia="zh-CN"/>
          </w:rPr>
          <w:t>八、第二十八章公司与员工法律关系</w:t>
        </w:r>
        <w:r>
          <w:tab/>
        </w:r>
        <w:r>
          <w:fldChar w:fldCharType="begin"/>
        </w:r>
        <w:r>
          <w:instrText xml:space="preserve"> PAGEREF _Toc17754 \h </w:instrText>
        </w:r>
        <w:r>
          <w:fldChar w:fldCharType="separate"/>
        </w:r>
        <w:r>
          <w:t>30</w:t>
        </w:r>
        <w:r>
          <w:fldChar w:fldCharType="end"/>
        </w:r>
      </w:hyperlink>
    </w:p>
    <w:p>
      <w:pPr>
        <w:pStyle w:val="TOC2"/>
        <w:tabs>
          <w:tab w:val="right" w:leader="dot" w:pos="8306"/>
        </w:tabs>
      </w:pPr>
      <w:hyperlink w:anchor="_Toc14594" w:history="1">
        <w:r>
          <w:rPr>
            <w:rFonts w:ascii="仿宋" w:eastAsia="仿宋" w:hAnsi="仿宋" w:cs="仿宋" w:hint="eastAsia"/>
            <w:lang w:eastAsia="zh-CN"/>
          </w:rPr>
          <w:t>(一)、劳动合同管理</w:t>
        </w:r>
        <w:r>
          <w:tab/>
        </w:r>
        <w:r>
          <w:fldChar w:fldCharType="begin"/>
        </w:r>
        <w:r>
          <w:instrText xml:space="preserve"> PAGEREF _Toc14594 \h </w:instrText>
        </w:r>
        <w:r>
          <w:fldChar w:fldCharType="separate"/>
        </w:r>
        <w:r>
          <w:t>30</w:t>
        </w:r>
        <w:r>
          <w:fldChar w:fldCharType="end"/>
        </w:r>
      </w:hyperlink>
    </w:p>
    <w:p>
      <w:pPr>
        <w:pStyle w:val="TOC2"/>
        <w:tabs>
          <w:tab w:val="right" w:leader="dot" w:pos="8306"/>
        </w:tabs>
      </w:pPr>
      <w:hyperlink w:anchor="_Toc14945" w:history="1">
        <w:r>
          <w:rPr>
            <w:rFonts w:ascii="仿宋" w:eastAsia="仿宋" w:hAnsi="仿宋" w:cs="仿宋" w:hint="eastAsia"/>
            <w:lang w:eastAsia="zh-CN"/>
          </w:rPr>
          <w:t>(二)、法定假期与劳动保障</w:t>
        </w:r>
        <w:r>
          <w:tab/>
        </w:r>
        <w:r>
          <w:fldChar w:fldCharType="begin"/>
        </w:r>
        <w:r>
          <w:instrText xml:space="preserve"> PAGEREF _Toc14945 \h </w:instrText>
        </w:r>
        <w:r>
          <w:fldChar w:fldCharType="separate"/>
        </w:r>
        <w:r>
          <w:t>31</w:t>
        </w:r>
        <w:r>
          <w:fldChar w:fldCharType="end"/>
        </w:r>
      </w:hyperlink>
    </w:p>
    <w:p>
      <w:pPr>
        <w:pStyle w:val="TOC2"/>
        <w:tabs>
          <w:tab w:val="right" w:leader="dot" w:pos="8306"/>
        </w:tabs>
      </w:pPr>
      <w:hyperlink w:anchor="_Toc17707" w:history="1">
        <w:r>
          <w:rPr>
            <w:rFonts w:ascii="仿宋" w:eastAsia="仿宋" w:hAnsi="仿宋" w:cs="仿宋" w:hint="eastAsia"/>
            <w:lang w:eastAsia="zh-CN"/>
          </w:rPr>
          <w:t>(三)、合规经营与风险防范</w:t>
        </w:r>
        <w:r>
          <w:tab/>
        </w:r>
        <w:r>
          <w:fldChar w:fldCharType="begin"/>
        </w:r>
        <w:r>
          <w:instrText xml:space="preserve"> PAGEREF _Toc17707 \h </w:instrText>
        </w:r>
        <w:r>
          <w:fldChar w:fldCharType="separate"/>
        </w:r>
        <w:r>
          <w:t>31</w:t>
        </w:r>
        <w:r>
          <w:fldChar w:fldCharType="end"/>
        </w:r>
      </w:hyperlink>
    </w:p>
    <w:p>
      <w:pPr>
        <w:pStyle w:val="TOC1"/>
        <w:tabs>
          <w:tab w:val="right" w:leader="dot" w:pos="8306"/>
        </w:tabs>
      </w:pPr>
      <w:hyperlink w:anchor="_Toc19527" w:history="1">
        <w:r>
          <w:rPr>
            <w:rFonts w:ascii="仿宋" w:eastAsia="仿宋" w:hAnsi="仿宋" w:cs="仿宋" w:hint="eastAsia"/>
            <w:lang w:eastAsia="zh-CN"/>
          </w:rPr>
          <w:t>九、第三十八章员工社交媒体管理</w:t>
        </w:r>
        <w:r>
          <w:tab/>
        </w:r>
        <w:r>
          <w:fldChar w:fldCharType="begin"/>
        </w:r>
        <w:r>
          <w:instrText xml:space="preserve"> PAGEREF _Toc19527 \h </w:instrText>
        </w:r>
        <w:r>
          <w:fldChar w:fldCharType="separate"/>
        </w:r>
        <w:r>
          <w:t>32</w:t>
        </w:r>
        <w:r>
          <w:fldChar w:fldCharType="end"/>
        </w:r>
      </w:hyperlink>
    </w:p>
    <w:p>
      <w:pPr>
        <w:pStyle w:val="TOC2"/>
        <w:tabs>
          <w:tab w:val="right" w:leader="dot" w:pos="8306"/>
        </w:tabs>
      </w:pPr>
      <w:hyperlink w:anchor="_Toc1013" w:history="1">
        <w:r>
          <w:rPr>
            <w:rFonts w:ascii="仿宋" w:eastAsia="仿宋" w:hAnsi="仿宋" w:cs="仿宋" w:hint="eastAsia"/>
            <w:lang w:eastAsia="zh-CN"/>
          </w:rPr>
          <w:t>(一)、员工社交媒体政策</w:t>
        </w:r>
        <w:r>
          <w:tab/>
        </w:r>
        <w:r>
          <w:fldChar w:fldCharType="begin"/>
        </w:r>
        <w:r>
          <w:instrText xml:space="preserve"> PAGEREF _Toc1013 \h </w:instrText>
        </w:r>
        <w:r>
          <w:fldChar w:fldCharType="separate"/>
        </w:r>
        <w:r>
          <w:t>32</w:t>
        </w:r>
        <w:r>
          <w:fldChar w:fldCharType="end"/>
        </w:r>
      </w:hyperlink>
    </w:p>
    <w:p>
      <w:pPr>
        <w:pStyle w:val="TOC2"/>
        <w:tabs>
          <w:tab w:val="right" w:leader="dot" w:pos="8306"/>
        </w:tabs>
      </w:pPr>
      <w:hyperlink w:anchor="_Toc27544" w:history="1">
        <w:r>
          <w:rPr>
            <w:rFonts w:ascii="仿宋" w:eastAsia="仿宋" w:hAnsi="仿宋" w:cs="仿宋" w:hint="eastAsia"/>
            <w:lang w:eastAsia="zh-CN"/>
          </w:rPr>
          <w:t>(二)、个人品牌与公司形象的关联</w:t>
        </w:r>
        <w:r>
          <w:tab/>
        </w:r>
        <w:r>
          <w:fldChar w:fldCharType="begin"/>
        </w:r>
        <w:r>
          <w:instrText xml:space="preserve"> PAGEREF _Toc27544 \h </w:instrText>
        </w:r>
        <w:r>
          <w:fldChar w:fldCharType="separate"/>
        </w:r>
        <w:r>
          <w:t>33</w:t>
        </w:r>
        <w:r>
          <w:fldChar w:fldCharType="end"/>
        </w:r>
      </w:hyperlink>
    </w:p>
    <w:p>
      <w:pPr>
        <w:pStyle w:val="TOC2"/>
        <w:tabs>
          <w:tab w:val="right" w:leader="dot" w:pos="8306"/>
        </w:tabs>
      </w:pPr>
      <w:hyperlink w:anchor="_Toc26526" w:history="1">
        <w:r>
          <w:rPr>
            <w:rFonts w:ascii="仿宋" w:eastAsia="仿宋" w:hAnsi="仿宋" w:cs="仿宋" w:hint="eastAsia"/>
            <w:lang w:eastAsia="zh-CN"/>
          </w:rPr>
          <w:t>(三)、社交媒体使用准则</w:t>
        </w:r>
        <w:r>
          <w:tab/>
        </w:r>
        <w:r>
          <w:fldChar w:fldCharType="begin"/>
        </w:r>
        <w:r>
          <w:instrText xml:space="preserve"> PAGEREF _Toc26526 \h </w:instrText>
        </w:r>
        <w:r>
          <w:fldChar w:fldCharType="separate"/>
        </w:r>
        <w:r>
          <w:t>35</w:t>
        </w:r>
        <w:r>
          <w:fldChar w:fldCharType="end"/>
        </w:r>
      </w:hyperlink>
    </w:p>
    <w:p>
      <w:pPr>
        <w:pStyle w:val="TOC2"/>
        <w:tabs>
          <w:tab w:val="right" w:leader="dot" w:pos="8306"/>
        </w:tabs>
      </w:pPr>
      <w:hyperlink w:anchor="_Toc32238" w:history="1">
        <w:r>
          <w:rPr>
            <w:rFonts w:ascii="仿宋" w:eastAsia="仿宋" w:hAnsi="仿宋" w:cs="仿宋" w:hint="eastAsia"/>
            <w:lang w:eastAsia="zh-CN"/>
          </w:rPr>
          <w:t>(四)、公司与员工互动</w:t>
        </w:r>
        <w:r>
          <w:tab/>
        </w:r>
        <w:r>
          <w:fldChar w:fldCharType="begin"/>
        </w:r>
        <w:r>
          <w:instrText xml:space="preserve"> PAGEREF _Toc32238 \h </w:instrText>
        </w:r>
        <w:r>
          <w:fldChar w:fldCharType="separate"/>
        </w:r>
        <w:r>
          <w:t>37</w:t>
        </w:r>
        <w:r>
          <w:fldChar w:fldCharType="end"/>
        </w:r>
      </w:hyperlink>
    </w:p>
    <w:p>
      <w:pPr>
        <w:pStyle w:val="TOC2"/>
        <w:tabs>
          <w:tab w:val="right" w:leader="dot" w:pos="8306"/>
        </w:tabs>
      </w:pPr>
      <w:hyperlink w:anchor="_Toc29252" w:history="1">
        <w:r>
          <w:rPr>
            <w:rFonts w:ascii="仿宋" w:eastAsia="仿宋" w:hAnsi="仿宋" w:cs="仿宋" w:hint="eastAsia"/>
            <w:lang w:eastAsia="zh-CN"/>
          </w:rPr>
          <w:t>(五)、公司社交媒体账号管理</w:t>
        </w:r>
        <w:r>
          <w:tab/>
        </w:r>
        <w:r>
          <w:fldChar w:fldCharType="begin"/>
        </w:r>
        <w:r>
          <w:instrText xml:space="preserve"> PAGEREF _Toc29252 \h </w:instrText>
        </w:r>
        <w:r>
          <w:fldChar w:fldCharType="separate"/>
        </w:r>
        <w:r>
          <w:t>39</w:t>
        </w:r>
        <w:r>
          <w:fldChar w:fldCharType="end"/>
        </w:r>
      </w:hyperlink>
    </w:p>
    <w:p>
      <w:pPr>
        <w:pStyle w:val="TOC2"/>
        <w:tabs>
          <w:tab w:val="right" w:leader="dot" w:pos="8306"/>
        </w:tabs>
      </w:pPr>
      <w:hyperlink w:anchor="_Toc11292" w:history="1">
        <w:r>
          <w:rPr>
            <w:rFonts w:ascii="仿宋" w:eastAsia="仿宋" w:hAnsi="仿宋" w:cs="仿宋" w:hint="eastAsia"/>
            <w:lang w:eastAsia="zh-CN"/>
          </w:rPr>
          <w:t>(六)、职业发展机会的分享与推广</w:t>
        </w:r>
        <w:r>
          <w:tab/>
        </w:r>
        <w:r>
          <w:fldChar w:fldCharType="begin"/>
        </w:r>
        <w:r>
          <w:instrText xml:space="preserve"> PAGEREF _Toc11292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0" w:history="1">
        <w:r>
          <w:rPr>
            <w:rFonts w:ascii="仿宋" w:eastAsia="仿宋" w:hAnsi="仿宋" w:cs="仿宋" w:hint="eastAsia"/>
            <w:lang w:eastAsia="zh-CN"/>
          </w:rPr>
          <w:t>十、员工家庭与工作平衡支持计划</w:t>
        </w:r>
        <w:r>
          <w:tab/>
        </w:r>
        <w:r>
          <w:fldChar w:fldCharType="begin"/>
        </w:r>
        <w:r>
          <w:instrText xml:space="preserve"> PAGEREF _Toc17400 \h </w:instrText>
        </w:r>
        <w:r>
          <w:fldChar w:fldCharType="separate"/>
        </w:r>
        <w:r>
          <w:t>41</w:t>
        </w:r>
        <w:r>
          <w:fldChar w:fldCharType="end"/>
        </w:r>
      </w:hyperlink>
    </w:p>
    <w:p>
      <w:pPr>
        <w:pStyle w:val="TOC2"/>
        <w:tabs>
          <w:tab w:val="right" w:leader="dot" w:pos="8306"/>
        </w:tabs>
      </w:pPr>
      <w:hyperlink w:anchor="_Toc20075" w:history="1">
        <w:r>
          <w:rPr>
            <w:rFonts w:ascii="仿宋" w:eastAsia="仿宋" w:hAnsi="仿宋" w:cs="仿宋" w:hint="eastAsia"/>
            <w:lang w:eastAsia="zh-CN"/>
          </w:rPr>
          <w:t>(一)、家庭与工作平衡的重要性分析</w:t>
        </w:r>
        <w:r>
          <w:tab/>
        </w:r>
        <w:r>
          <w:fldChar w:fldCharType="begin"/>
        </w:r>
        <w:r>
          <w:instrText xml:space="preserve"> PAGEREF _Toc20075 \h </w:instrText>
        </w:r>
        <w:r>
          <w:fldChar w:fldCharType="separate"/>
        </w:r>
        <w:r>
          <w:t>41</w:t>
        </w:r>
        <w:r>
          <w:fldChar w:fldCharType="end"/>
        </w:r>
      </w:hyperlink>
    </w:p>
    <w:p>
      <w:pPr>
        <w:pStyle w:val="TOC2"/>
        <w:tabs>
          <w:tab w:val="right" w:leader="dot" w:pos="8306"/>
        </w:tabs>
      </w:pPr>
      <w:hyperlink w:anchor="_Toc4716" w:history="1">
        <w:r>
          <w:rPr>
            <w:rFonts w:ascii="仿宋" w:eastAsia="仿宋" w:hAnsi="仿宋" w:cs="仿宋" w:hint="eastAsia"/>
            <w:lang w:eastAsia="zh-CN"/>
          </w:rPr>
          <w:t>(二)、支持计划的制定与实施步骤</w:t>
        </w:r>
        <w:r>
          <w:tab/>
        </w:r>
        <w:r>
          <w:fldChar w:fldCharType="begin"/>
        </w:r>
        <w:r>
          <w:instrText xml:space="preserve"> PAGEREF _Toc4716 \h </w:instrText>
        </w:r>
        <w:r>
          <w:fldChar w:fldCharType="separate"/>
        </w:r>
        <w:r>
          <w:t>41</w:t>
        </w:r>
        <w:r>
          <w:fldChar w:fldCharType="end"/>
        </w:r>
      </w:hyperlink>
    </w:p>
    <w:p>
      <w:pPr>
        <w:pStyle w:val="TOC2"/>
        <w:tabs>
          <w:tab w:val="right" w:leader="dot" w:pos="8306"/>
        </w:tabs>
      </w:pPr>
      <w:hyperlink w:anchor="_Toc20494" w:history="1">
        <w:r>
          <w:rPr>
            <w:rFonts w:ascii="仿宋" w:eastAsia="仿宋" w:hAnsi="仿宋" w:cs="仿宋" w:hint="eastAsia"/>
            <w:lang w:eastAsia="zh-CN"/>
          </w:rPr>
          <w:t>(三)、平衡效果的评估及调整优化</w:t>
        </w:r>
        <w:r>
          <w:tab/>
        </w:r>
        <w:r>
          <w:fldChar w:fldCharType="begin"/>
        </w:r>
        <w:r>
          <w:instrText xml:space="preserve"> PAGEREF _Toc20494 \h </w:instrText>
        </w:r>
        <w:r>
          <w:fldChar w:fldCharType="separate"/>
        </w:r>
        <w:r>
          <w:t>42</w:t>
        </w:r>
        <w:r>
          <w:fldChar w:fldCharType="end"/>
        </w:r>
      </w:hyperlink>
    </w:p>
    <w:p>
      <w:pPr>
        <w:pStyle w:val="TOC1"/>
        <w:tabs>
          <w:tab w:val="right" w:leader="dot" w:pos="8306"/>
        </w:tabs>
      </w:pPr>
      <w:hyperlink w:anchor="_Toc7978" w:history="1">
        <w:r>
          <w:rPr>
            <w:rFonts w:ascii="仿宋" w:eastAsia="仿宋" w:hAnsi="仿宋" w:cs="仿宋" w:hint="eastAsia"/>
            <w:lang w:eastAsia="zh-CN"/>
          </w:rPr>
          <w:t>十一、员工离职率分析与降低措施</w:t>
        </w:r>
        <w:r>
          <w:tab/>
        </w:r>
        <w:r>
          <w:fldChar w:fldCharType="begin"/>
        </w:r>
        <w:r>
          <w:instrText xml:space="preserve"> PAGEREF _Toc7978 \h </w:instrText>
        </w:r>
        <w:r>
          <w:fldChar w:fldCharType="separate"/>
        </w:r>
        <w:r>
          <w:t>42</w:t>
        </w:r>
        <w:r>
          <w:fldChar w:fldCharType="end"/>
        </w:r>
      </w:hyperlink>
    </w:p>
    <w:p>
      <w:pPr>
        <w:pStyle w:val="TOC2"/>
        <w:tabs>
          <w:tab w:val="right" w:leader="dot" w:pos="8306"/>
        </w:tabs>
      </w:pPr>
      <w:hyperlink w:anchor="_Toc27390" w:history="1">
        <w:r>
          <w:rPr>
            <w:rFonts w:ascii="仿宋" w:eastAsia="仿宋" w:hAnsi="仿宋" w:cs="仿宋" w:hint="eastAsia"/>
            <w:lang w:eastAsia="zh-CN"/>
          </w:rPr>
          <w:t>(一)、离职率分析的方法与工具</w:t>
        </w:r>
        <w:r>
          <w:tab/>
        </w:r>
        <w:r>
          <w:fldChar w:fldCharType="begin"/>
        </w:r>
        <w:r>
          <w:instrText xml:space="preserve"> PAGEREF _Toc27390 \h </w:instrText>
        </w:r>
        <w:r>
          <w:fldChar w:fldCharType="separate"/>
        </w:r>
        <w:r>
          <w:t>42</w:t>
        </w:r>
        <w:r>
          <w:fldChar w:fldCharType="end"/>
        </w:r>
      </w:hyperlink>
    </w:p>
    <w:p>
      <w:pPr>
        <w:pStyle w:val="TOC2"/>
        <w:tabs>
          <w:tab w:val="right" w:leader="dot" w:pos="8306"/>
        </w:tabs>
      </w:pPr>
      <w:hyperlink w:anchor="_Toc10361" w:history="1">
        <w:r>
          <w:rPr>
            <w:rFonts w:ascii="仿宋" w:eastAsia="仿宋" w:hAnsi="仿宋" w:cs="仿宋" w:hint="eastAsia"/>
            <w:lang w:eastAsia="zh-CN"/>
          </w:rPr>
          <w:t>(二)、离职原因的调查与对策制定</w:t>
        </w:r>
        <w:r>
          <w:tab/>
        </w:r>
        <w:r>
          <w:fldChar w:fldCharType="begin"/>
        </w:r>
        <w:r>
          <w:instrText xml:space="preserve"> PAGEREF _Toc10361 \h </w:instrText>
        </w:r>
        <w:r>
          <w:fldChar w:fldCharType="separate"/>
        </w:r>
        <w:r>
          <w:t>43</w:t>
        </w:r>
        <w:r>
          <w:fldChar w:fldCharType="end"/>
        </w:r>
      </w:hyperlink>
    </w:p>
    <w:p>
      <w:pPr>
        <w:pStyle w:val="TOC2"/>
        <w:tabs>
          <w:tab w:val="right" w:leader="dot" w:pos="8306"/>
        </w:tabs>
      </w:pPr>
      <w:hyperlink w:anchor="_Toc26580" w:history="1">
        <w:r>
          <w:rPr>
            <w:rFonts w:ascii="仿宋" w:eastAsia="仿宋" w:hAnsi="仿宋" w:cs="仿宋" w:hint="eastAsia"/>
            <w:lang w:eastAsia="zh-CN"/>
          </w:rPr>
          <w:t>(三)、降低离职率的策略与实践</w:t>
        </w:r>
        <w:r>
          <w:tab/>
        </w:r>
        <w:r>
          <w:fldChar w:fldCharType="begin"/>
        </w:r>
        <w:r>
          <w:instrText xml:space="preserve"> PAGEREF _Toc26580 \h </w:instrText>
        </w:r>
        <w:r>
          <w:fldChar w:fldCharType="separate"/>
        </w:r>
        <w:r>
          <w:t>45</w:t>
        </w:r>
        <w:r>
          <w:fldChar w:fldCharType="end"/>
        </w:r>
      </w:hyperlink>
    </w:p>
    <w:p>
      <w:pPr>
        <w:pStyle w:val="TOC1"/>
        <w:tabs>
          <w:tab w:val="right" w:leader="dot" w:pos="8306"/>
        </w:tabs>
      </w:pPr>
      <w:hyperlink w:anchor="_Toc29264" w:history="1">
        <w:r>
          <w:rPr>
            <w:rFonts w:ascii="仿宋" w:eastAsia="仿宋" w:hAnsi="仿宋" w:cs="仿宋" w:hint="eastAsia"/>
            <w:lang w:eastAsia="zh-CN"/>
          </w:rPr>
          <w:t>十二、第四十七章全球人才流动与交流</w:t>
        </w:r>
        <w:r>
          <w:tab/>
        </w:r>
        <w:r>
          <w:fldChar w:fldCharType="begin"/>
        </w:r>
        <w:r>
          <w:instrText xml:space="preserve"> PAGEREF _Toc29264 \h </w:instrText>
        </w:r>
        <w:r>
          <w:fldChar w:fldCharType="separate"/>
        </w:r>
        <w:r>
          <w:t>46</w:t>
        </w:r>
        <w:r>
          <w:fldChar w:fldCharType="end"/>
        </w:r>
      </w:hyperlink>
    </w:p>
    <w:p>
      <w:pPr>
        <w:pStyle w:val="TOC2"/>
        <w:tabs>
          <w:tab w:val="right" w:leader="dot" w:pos="8306"/>
        </w:tabs>
      </w:pPr>
      <w:hyperlink w:anchor="_Toc10593" w:history="1">
        <w:r>
          <w:rPr>
            <w:rFonts w:ascii="仿宋" w:eastAsia="仿宋" w:hAnsi="仿宋" w:cs="仿宋" w:hint="eastAsia"/>
            <w:lang w:eastAsia="zh-CN"/>
          </w:rPr>
          <w:t>(一)、跨国项目与团队</w:t>
        </w:r>
        <w:r>
          <w:tab/>
        </w:r>
        <w:r>
          <w:fldChar w:fldCharType="begin"/>
        </w:r>
        <w:r>
          <w:instrText xml:space="preserve"> PAGEREF _Toc10593 \h </w:instrText>
        </w:r>
        <w:r>
          <w:fldChar w:fldCharType="separate"/>
        </w:r>
        <w:r>
          <w:t>46</w:t>
        </w:r>
        <w:r>
          <w:fldChar w:fldCharType="end"/>
        </w:r>
      </w:hyperlink>
    </w:p>
    <w:p>
      <w:pPr>
        <w:pStyle w:val="TOC2"/>
        <w:tabs>
          <w:tab w:val="right" w:leader="dot" w:pos="8306"/>
        </w:tabs>
      </w:pPr>
      <w:hyperlink w:anchor="_Toc12304" w:history="1">
        <w:r>
          <w:rPr>
            <w:rFonts w:ascii="仿宋" w:eastAsia="仿宋" w:hAnsi="仿宋" w:cs="仿宋" w:hint="eastAsia"/>
            <w:lang w:eastAsia="zh-CN"/>
          </w:rPr>
          <w:t>(二)、全球项目经验的累积</w:t>
        </w:r>
        <w:r>
          <w:tab/>
        </w:r>
        <w:r>
          <w:fldChar w:fldCharType="begin"/>
        </w:r>
        <w:r>
          <w:instrText xml:space="preserve"> PAGEREF _Toc12304 \h </w:instrText>
        </w:r>
        <w:r>
          <w:fldChar w:fldCharType="separate"/>
        </w:r>
        <w:r>
          <w:t>47</w:t>
        </w:r>
        <w:r>
          <w:fldChar w:fldCharType="end"/>
        </w:r>
      </w:hyperlink>
    </w:p>
    <w:p>
      <w:pPr>
        <w:pStyle w:val="TOC2"/>
        <w:tabs>
          <w:tab w:val="right" w:leader="dot" w:pos="8306"/>
        </w:tabs>
      </w:pPr>
      <w:hyperlink w:anchor="_Toc18959" w:history="1">
        <w:r>
          <w:rPr>
            <w:rFonts w:ascii="仿宋" w:eastAsia="仿宋" w:hAnsi="仿宋" w:cs="仿宋" w:hint="eastAsia"/>
            <w:lang w:eastAsia="zh-CN"/>
          </w:rPr>
          <w:t>(三)、跨文化团队领导与协作</w:t>
        </w:r>
        <w:r>
          <w:tab/>
        </w:r>
        <w:r>
          <w:fldChar w:fldCharType="begin"/>
        </w:r>
        <w:r>
          <w:instrText xml:space="preserve"> PAGEREF _Toc18959 \h </w:instrText>
        </w:r>
        <w:r>
          <w:fldChar w:fldCharType="separate"/>
        </w:r>
        <w:r>
          <w:t>47</w:t>
        </w:r>
        <w:r>
          <w:fldChar w:fldCharType="end"/>
        </w:r>
      </w:hyperlink>
    </w:p>
    <w:p>
      <w:pPr>
        <w:pStyle w:val="TOC2"/>
        <w:tabs>
          <w:tab w:val="right" w:leader="dot" w:pos="8306"/>
        </w:tabs>
      </w:pPr>
      <w:hyperlink w:anchor="_Toc7385" w:history="1">
        <w:r>
          <w:rPr>
            <w:rFonts w:ascii="仿宋" w:eastAsia="仿宋" w:hAnsi="仿宋" w:cs="仿宋" w:hint="eastAsia"/>
            <w:lang w:eastAsia="zh-CN"/>
          </w:rPr>
          <w:t>(四)、跨国交流与人才培养</w:t>
        </w:r>
        <w:r>
          <w:tab/>
        </w:r>
        <w:r>
          <w:fldChar w:fldCharType="begin"/>
        </w:r>
        <w:r>
          <w:instrText xml:space="preserve"> PAGEREF _Toc7385 \h </w:instrText>
        </w:r>
        <w:r>
          <w:fldChar w:fldCharType="separate"/>
        </w:r>
        <w:r>
          <w:t>48</w:t>
        </w:r>
        <w:r>
          <w:fldChar w:fldCharType="end"/>
        </w:r>
      </w:hyperlink>
    </w:p>
    <w:p>
      <w:pPr>
        <w:pStyle w:val="TOC2"/>
        <w:tabs>
          <w:tab w:val="right" w:leader="dot" w:pos="8306"/>
        </w:tabs>
      </w:pPr>
      <w:hyperlink w:anchor="_Toc344" w:history="1">
        <w:r>
          <w:rPr>
            <w:rFonts w:ascii="仿宋" w:eastAsia="仿宋" w:hAnsi="仿宋" w:cs="仿宋" w:hint="eastAsia"/>
            <w:lang w:eastAsia="zh-CN"/>
          </w:rPr>
          <w:t>(五)、跨国交流计划的实施</w:t>
        </w:r>
        <w:r>
          <w:tab/>
        </w:r>
        <w:r>
          <w:fldChar w:fldCharType="begin"/>
        </w:r>
        <w:r>
          <w:instrText xml:space="preserve"> PAGEREF _Toc344 \h </w:instrText>
        </w:r>
        <w:r>
          <w:fldChar w:fldCharType="separate"/>
        </w:r>
        <w:r>
          <w:t>49</w:t>
        </w:r>
        <w:r>
          <w:fldChar w:fldCharType="end"/>
        </w:r>
      </w:hyperlink>
    </w:p>
    <w:p>
      <w:pPr>
        <w:pStyle w:val="TOC2"/>
        <w:tabs>
          <w:tab w:val="right" w:leader="dot" w:pos="8306"/>
        </w:tabs>
      </w:pPr>
      <w:hyperlink w:anchor="_Toc16307" w:history="1">
        <w:r>
          <w:rPr>
            <w:rFonts w:ascii="仿宋" w:eastAsia="仿宋" w:hAnsi="仿宋" w:cs="仿宋" w:hint="eastAsia"/>
            <w:lang w:eastAsia="zh-CN"/>
          </w:rPr>
          <w:t>(六)、跨国培训与知识转移</w:t>
        </w:r>
        <w:r>
          <w:tab/>
        </w:r>
        <w:r>
          <w:fldChar w:fldCharType="begin"/>
        </w:r>
        <w:r>
          <w:instrText xml:space="preserve"> PAGEREF _Toc16307 \h </w:instrText>
        </w:r>
        <w:r>
          <w:fldChar w:fldCharType="separate"/>
        </w:r>
        <w:r>
          <w:t>50</w:t>
        </w:r>
        <w:r>
          <w:fldChar w:fldCharType="end"/>
        </w:r>
      </w:hyperlink>
    </w:p>
    <w:p>
      <w:pPr>
        <w:pStyle w:val="TOC1"/>
        <w:tabs>
          <w:tab w:val="right" w:leader="dot" w:pos="8306"/>
        </w:tabs>
      </w:pPr>
      <w:hyperlink w:anchor="_Toc31181" w:history="1">
        <w:r>
          <w:rPr>
            <w:rFonts w:ascii="仿宋" w:eastAsia="仿宋" w:hAnsi="仿宋" w:cs="仿宋" w:hint="eastAsia"/>
            <w:lang w:eastAsia="zh-CN"/>
          </w:rPr>
          <w:t>十三、员工职业发展教育与培训</w:t>
        </w:r>
        <w:r>
          <w:tab/>
        </w:r>
        <w:r>
          <w:fldChar w:fldCharType="begin"/>
        </w:r>
        <w:r>
          <w:instrText xml:space="preserve"> PAGEREF _Toc31181 \h </w:instrText>
        </w:r>
        <w:r>
          <w:fldChar w:fldCharType="separate"/>
        </w:r>
        <w:r>
          <w:t>51</w:t>
        </w:r>
        <w:r>
          <w:fldChar w:fldCharType="end"/>
        </w:r>
      </w:hyperlink>
    </w:p>
    <w:p>
      <w:pPr>
        <w:pStyle w:val="TOC2"/>
        <w:tabs>
          <w:tab w:val="right" w:leader="dot" w:pos="8306"/>
        </w:tabs>
      </w:pPr>
      <w:hyperlink w:anchor="_Toc489" w:history="1">
        <w:r>
          <w:rPr>
            <w:rFonts w:ascii="仿宋" w:eastAsia="仿宋" w:hAnsi="仿宋" w:cs="仿宋" w:hint="eastAsia"/>
            <w:lang w:eastAsia="zh-CN"/>
          </w:rPr>
          <w:t>(一)、职业发展教育的目标与实施策略</w:t>
        </w:r>
        <w:r>
          <w:tab/>
        </w:r>
        <w:r>
          <w:fldChar w:fldCharType="begin"/>
        </w:r>
        <w:r>
          <w:instrText xml:space="preserve"> PAGEREF _Toc489 \h </w:instrText>
        </w:r>
        <w:r>
          <w:fldChar w:fldCharType="separate"/>
        </w:r>
        <w:r>
          <w:t>51</w:t>
        </w:r>
        <w:r>
          <w:fldChar w:fldCharType="end"/>
        </w:r>
      </w:hyperlink>
    </w:p>
    <w:p>
      <w:pPr>
        <w:pStyle w:val="TOC2"/>
        <w:tabs>
          <w:tab w:val="right" w:leader="dot" w:pos="8306"/>
        </w:tabs>
      </w:pPr>
      <w:hyperlink w:anchor="_Toc17545" w:history="1">
        <w:r>
          <w:rPr>
            <w:rFonts w:ascii="仿宋" w:eastAsia="仿宋" w:hAnsi="仿宋" w:cs="仿宋" w:hint="eastAsia"/>
            <w:lang w:eastAsia="zh-CN"/>
          </w:rPr>
          <w:t>(二)、培训计划的设计与实施步骤</w:t>
        </w:r>
        <w:r>
          <w:tab/>
        </w:r>
        <w:r>
          <w:fldChar w:fldCharType="begin"/>
        </w:r>
        <w:r>
          <w:instrText xml:space="preserve"> PAGEREF _Toc17545 \h </w:instrText>
        </w:r>
        <w:r>
          <w:fldChar w:fldCharType="separate"/>
        </w:r>
        <w:r>
          <w:t>52</w:t>
        </w:r>
        <w:r>
          <w:fldChar w:fldCharType="end"/>
        </w:r>
      </w:hyperlink>
    </w:p>
    <w:p>
      <w:pPr>
        <w:pStyle w:val="TOC2"/>
        <w:tabs>
          <w:tab w:val="right" w:leader="dot" w:pos="8306"/>
        </w:tabs>
      </w:pPr>
      <w:hyperlink w:anchor="_Toc12609" w:history="1">
        <w:r>
          <w:rPr>
            <w:rFonts w:ascii="仿宋" w:eastAsia="仿宋" w:hAnsi="仿宋" w:cs="仿宋" w:hint="eastAsia"/>
            <w:lang w:eastAsia="zh-CN"/>
          </w:rPr>
          <w:t>(三)、培训效果的评估与反馈机制</w:t>
        </w:r>
        <w:r>
          <w:tab/>
        </w:r>
        <w:r>
          <w:fldChar w:fldCharType="begin"/>
        </w:r>
        <w:r>
          <w:instrText xml:space="preserve"> PAGEREF _Toc12609 \h </w:instrText>
        </w:r>
        <w:r>
          <w:fldChar w:fldCharType="separate"/>
        </w:r>
        <w:r>
          <w:t>53</w:t>
        </w:r>
        <w:r>
          <w:fldChar w:fldCharType="end"/>
        </w:r>
      </w:hyperlink>
    </w:p>
    <w:p>
      <w:pPr>
        <w:pStyle w:val="TOC1"/>
        <w:tabs>
          <w:tab w:val="right" w:leader="dot" w:pos="8306"/>
        </w:tabs>
      </w:pPr>
      <w:hyperlink w:anchor="_Toc15617" w:history="1">
        <w:r>
          <w:rPr>
            <w:rFonts w:ascii="仿宋" w:eastAsia="仿宋" w:hAnsi="仿宋" w:cs="仿宋" w:hint="eastAsia"/>
            <w:lang w:eastAsia="zh-CN"/>
          </w:rPr>
          <w:t>十四、员工关系管理与危机处理</w:t>
        </w:r>
        <w:r>
          <w:tab/>
        </w:r>
        <w:r>
          <w:fldChar w:fldCharType="begin"/>
        </w:r>
        <w:r>
          <w:instrText xml:space="preserve"> PAGEREF _Toc15617 \h </w:instrText>
        </w:r>
        <w:r>
          <w:fldChar w:fldCharType="separate"/>
        </w:r>
        <w:r>
          <w:t>53</w:t>
        </w:r>
        <w:r>
          <w:fldChar w:fldCharType="end"/>
        </w:r>
      </w:hyperlink>
    </w:p>
    <w:p>
      <w:pPr>
        <w:pStyle w:val="TOC2"/>
        <w:tabs>
          <w:tab w:val="right" w:leader="dot" w:pos="8306"/>
        </w:tabs>
      </w:pPr>
      <w:hyperlink w:anchor="_Toc5371" w:history="1">
        <w:r>
          <w:rPr>
            <w:rFonts w:ascii="仿宋" w:eastAsia="仿宋" w:hAnsi="仿宋" w:cs="仿宋" w:hint="eastAsia"/>
            <w:lang w:eastAsia="zh-CN"/>
          </w:rPr>
          <w:t>(一)、员工关系管理原则与方法</w:t>
        </w:r>
        <w:r>
          <w:tab/>
        </w:r>
        <w:r>
          <w:fldChar w:fldCharType="begin"/>
        </w:r>
        <w:r>
          <w:instrText xml:space="preserve"> PAGEREF _Toc5371 \h </w:instrText>
        </w:r>
        <w:r>
          <w:fldChar w:fldCharType="separate"/>
        </w:r>
        <w:r>
          <w:t>53</w:t>
        </w:r>
        <w:r>
          <w:fldChar w:fldCharType="end"/>
        </w:r>
      </w:hyperlink>
    </w:p>
    <w:p>
      <w:pPr>
        <w:pStyle w:val="TOC2"/>
        <w:tabs>
          <w:tab w:val="right" w:leader="dot" w:pos="8306"/>
        </w:tabs>
      </w:pPr>
      <w:hyperlink w:anchor="_Toc2190" w:history="1">
        <w:r>
          <w:rPr>
            <w:rFonts w:ascii="仿宋" w:eastAsia="仿宋" w:hAnsi="仿宋" w:cs="仿宋" w:hint="eastAsia"/>
            <w:lang w:eastAsia="zh-CN"/>
          </w:rPr>
          <w:t>(二)、危机处理机制的建立与实施</w:t>
        </w:r>
        <w:r>
          <w:tab/>
        </w:r>
        <w:r>
          <w:fldChar w:fldCharType="begin"/>
        </w:r>
        <w:r>
          <w:instrText xml:space="preserve"> PAGEREF _Toc2190 \h </w:instrText>
        </w:r>
        <w:r>
          <w:fldChar w:fldCharType="separate"/>
        </w:r>
        <w:r>
          <w:t>54</w:t>
        </w:r>
        <w:r>
          <w:fldChar w:fldCharType="end"/>
        </w:r>
      </w:hyperlink>
    </w:p>
    <w:p>
      <w:pPr>
        <w:pStyle w:val="TOC2"/>
        <w:tabs>
          <w:tab w:val="right" w:leader="dot" w:pos="8306"/>
        </w:tabs>
      </w:pPr>
      <w:hyperlink w:anchor="_Toc13244" w:history="1">
        <w:r>
          <w:rPr>
            <w:rFonts w:ascii="仿宋" w:eastAsia="仿宋" w:hAnsi="仿宋" w:cs="仿宋" w:hint="eastAsia"/>
            <w:lang w:eastAsia="zh-CN"/>
          </w:rPr>
          <w:t>(三)、劳动争议解决与法律风险防范</w:t>
        </w:r>
        <w:r>
          <w:tab/>
        </w:r>
        <w:r>
          <w:fldChar w:fldCharType="begin"/>
        </w:r>
        <w:r>
          <w:instrText xml:space="preserve"> PAGEREF _Toc13244 \h </w:instrText>
        </w:r>
        <w:r>
          <w:fldChar w:fldCharType="separate"/>
        </w:r>
        <w:r>
          <w:t>55</w:t>
        </w:r>
        <w:r>
          <w:fldChar w:fldCharType="end"/>
        </w:r>
      </w:hyperlink>
    </w:p>
    <w:p>
      <w:pPr>
        <w:pStyle w:val="TOC1"/>
        <w:tabs>
          <w:tab w:val="right" w:leader="dot" w:pos="8306"/>
        </w:tabs>
      </w:pPr>
      <w:hyperlink w:anchor="_Toc30512" w:history="1">
        <w:r>
          <w:rPr>
            <w:rFonts w:ascii="仿宋" w:eastAsia="仿宋" w:hAnsi="仿宋" w:cs="仿宋" w:hint="eastAsia"/>
            <w:lang w:eastAsia="zh-CN"/>
          </w:rPr>
          <w:t>十五、员工多元化与包容性管理</w:t>
        </w:r>
        <w:r>
          <w:tab/>
        </w:r>
        <w:r>
          <w:fldChar w:fldCharType="begin"/>
        </w:r>
        <w:r>
          <w:instrText xml:space="preserve"> PAGEREF _Toc30512 \h </w:instrText>
        </w:r>
        <w:r>
          <w:fldChar w:fldCharType="separate"/>
        </w:r>
        <w:r>
          <w:t>55</w:t>
        </w:r>
        <w:r>
          <w:fldChar w:fldCharType="end"/>
        </w:r>
      </w:hyperlink>
    </w:p>
    <w:p>
      <w:pPr>
        <w:pStyle w:val="TOC2"/>
        <w:tabs>
          <w:tab w:val="right" w:leader="dot" w:pos="8306"/>
        </w:tabs>
      </w:pPr>
      <w:hyperlink w:anchor="_Toc6603" w:history="1">
        <w:r>
          <w:rPr>
            <w:rFonts w:ascii="仿宋" w:eastAsia="仿宋" w:hAnsi="仿宋" w:cs="仿宋" w:hint="eastAsia"/>
            <w:lang w:eastAsia="zh-CN"/>
          </w:rPr>
          <w:t>(一)、员工多元化的价值与挑战</w:t>
        </w:r>
        <w:r>
          <w:tab/>
        </w:r>
        <w:r>
          <w:fldChar w:fldCharType="begin"/>
        </w:r>
        <w:r>
          <w:instrText xml:space="preserve"> PAGEREF _Toc6603 \h </w:instrText>
        </w:r>
        <w:r>
          <w:fldChar w:fldCharType="separate"/>
        </w:r>
        <w:r>
          <w:t>55</w:t>
        </w:r>
        <w:r>
          <w:fldChar w:fldCharType="end"/>
        </w:r>
      </w:hyperlink>
    </w:p>
    <w:p>
      <w:pPr>
        <w:pStyle w:val="TOC2"/>
        <w:tabs>
          <w:tab w:val="right" w:leader="dot" w:pos="8306"/>
        </w:tabs>
      </w:pPr>
      <w:hyperlink w:anchor="_Toc30537" w:history="1">
        <w:r>
          <w:rPr>
            <w:rFonts w:ascii="仿宋" w:eastAsia="仿宋" w:hAnsi="仿宋" w:cs="仿宋" w:hint="eastAsia"/>
            <w:lang w:eastAsia="zh-CN"/>
          </w:rPr>
          <w:t>(二)、员工包容性政策与实践</w:t>
        </w:r>
        <w:r>
          <w:tab/>
        </w:r>
        <w:r>
          <w:fldChar w:fldCharType="begin"/>
        </w:r>
        <w:r>
          <w:instrText xml:space="preserve"> PAGEREF _Toc30537 \h </w:instrText>
        </w:r>
        <w:r>
          <w:fldChar w:fldCharType="separate"/>
        </w:r>
        <w:r>
          <w:t>56</w:t>
        </w:r>
        <w:r>
          <w:fldChar w:fldCharType="end"/>
        </w:r>
      </w:hyperlink>
    </w:p>
    <w:p>
      <w:pPr>
        <w:pStyle w:val="TOC2"/>
        <w:tabs>
          <w:tab w:val="right" w:leader="dot" w:pos="8306"/>
        </w:tabs>
      </w:pPr>
      <w:hyperlink w:anchor="_Toc10831" w:history="1">
        <w:r>
          <w:rPr>
            <w:rFonts w:ascii="仿宋" w:eastAsia="仿宋" w:hAnsi="仿宋" w:cs="仿宋" w:hint="eastAsia"/>
            <w:lang w:eastAsia="zh-CN"/>
          </w:rPr>
          <w:t>(三)、多元与包容性文化的培育与维护</w:t>
        </w:r>
        <w:r>
          <w:tab/>
        </w:r>
        <w:r>
          <w:fldChar w:fldCharType="begin"/>
        </w:r>
        <w:r>
          <w:instrText xml:space="preserve"> PAGEREF _Toc10831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LED驱动电源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2734"/>
      <w:r>
        <w:rPr>
          <w:rFonts w:ascii="仿宋" w:eastAsia="仿宋" w:hAnsi="仿宋" w:cs="仿宋" w:hint="eastAsia"/>
          <w:sz w:val="28"/>
          <w:lang w:eastAsia="zh-CN"/>
        </w:rPr>
        <w:t>一、LED驱动电源行业背景分析</w:t>
      </w:r>
      <w:bookmarkEnd w:id="2"/>
    </w:p>
    <w:p>
      <w:pPr>
        <w:pStyle w:val="Heading2"/>
        <w:rPr>
          <w:rFonts w:ascii="仿宋" w:eastAsia="仿宋" w:hAnsi="仿宋" w:cs="仿宋" w:hint="eastAsia"/>
          <w:lang w:eastAsia="zh-CN"/>
        </w:rPr>
      </w:pPr>
      <w:bookmarkStart w:id="3" w:name="_Toc19694"/>
      <w:r>
        <w:rPr>
          <w:rFonts w:ascii="仿宋" w:eastAsia="仿宋" w:hAnsi="仿宋" w:cs="仿宋" w:hint="eastAsia"/>
          <w:lang w:eastAsia="zh-CN"/>
        </w:rPr>
        <w:t>(一)、LED驱动电源行业背景分析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行业是一个充满活力且不断演变的领域。近年来，该LED驱动电源行业经历了显著的增长，这一增长主要受益于多方面的推动因素，尤其是技术创新和市场需求的持续增加。技术创新为LED驱动电源行业带来了新的商业模式和解决方案，而不断增长的市场需求则推动了LED驱动电源行业的整体扩张。这使得 LED驱动电源行业成为当前经济中备受关注的一个重要组成部分。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行业的市场规模持续扩大，预计未来几年仍将保持良好的增长势头。这一趋势得益于多种因素，其中包括数字化转型、全球化市场和消费者需求的多样化。数字化转型推动了LED驱动电源行业内各个环节的效率提升，全球化市场为企业提供了更广阔的业务机会，而消费者需求的多样化则促使LED驱动电源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LED驱动电源行业呈现激烈的竞争格局，主要由一些领先的企业主导市场。这些企业通常在创新、市场份额和客户忠诚度等方面表现出强大的竞争力。随着LED驱动电源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LED驱动电源行业发展的关键因素之一。新技术的引入，如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LED驱动电源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LED驱动电源行业仍然充满挑战和机遇。随着全球经济的发展和技术的不断进步，LED驱动电源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LED驱动电源行业的未来，持乐观但谨慎的态度，不断优化业务模式和提升核心竞争力是至关重要的。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3299"/>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5671"/>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26077"/>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8042"/>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员工支持系统：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30507"/>
      <w:r>
        <w:rPr>
          <w:rFonts w:ascii="仿宋" w:eastAsia="仿宋" w:hAnsi="仿宋" w:cs="仿宋" w:hint="eastAsia"/>
          <w:sz w:val="28"/>
          <w:lang w:eastAsia="zh-CN"/>
        </w:rPr>
        <w:t>三、公司简介</w:t>
      </w:r>
      <w:bookmarkEnd w:id="8"/>
    </w:p>
    <w:p>
      <w:pPr>
        <w:pStyle w:val="Heading2"/>
        <w:rPr>
          <w:rFonts w:ascii="仿宋" w:eastAsia="仿宋" w:hAnsi="仿宋" w:cs="仿宋" w:hint="eastAsia"/>
          <w:lang w:eastAsia="zh-CN"/>
        </w:rPr>
      </w:pPr>
      <w:bookmarkStart w:id="9" w:name="_Toc10075"/>
      <w:r>
        <w:rPr>
          <w:rFonts w:ascii="仿宋" w:eastAsia="仿宋" w:hAnsi="仿宋" w:cs="仿宋" w:hint="eastAsia"/>
          <w:lang w:eastAsia="zh-CN"/>
        </w:rPr>
        <w:t>(一)、公司基本信息</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0" w:name="_Toc25185"/>
      <w:r>
        <w:rPr>
          <w:rFonts w:ascii="仿宋" w:eastAsia="仿宋" w:hAnsi="仿宋" w:cs="仿宋" w:hint="eastAsia"/>
          <w:sz w:val="28"/>
          <w:lang w:eastAsia="zh-CN"/>
        </w:rPr>
        <w:t>(二)、公司简介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 项目公司是一家致力于 LED驱动电源LED驱动电源行业的公司，成立于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 项目公司的使命是 [公司使命]，旨在通过 [关键业务活动] 提升LED驱动电源LED驱动电源行业的整体水平。公司的愿景是 [公司愿景]，立志成为 LED驱动电源 中的领军企业，引领LED驱动电源行业未来的发展方向。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项目公司拥有一支充满活力、高度专业化的团队。团队成员具备丰富的LED驱动电源行业经验和专业知识，致力于通过协同合作实现公司设定的战略目标。公司注重员工培训和发展，提供广阔的职业发展空间。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1" w:name="_Toc14527"/>
      <w:r>
        <w:rPr>
          <w:rFonts w:ascii="仿宋" w:eastAsia="仿宋" w:hAnsi="仿宋" w:cs="仿宋" w:hint="eastAsia"/>
          <w:sz w:val="28"/>
          <w:lang w:eastAsia="zh-CN"/>
        </w:rPr>
        <w:t>(三)、核心人员介绍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在市场拓展和品牌建设方面具有丰富经验，致力于提升公司在LED驱动电源行业中的市场份额。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XXXX年XX月至今，加入公司担任技术总监，负责产品研发和创新项目管理。具备深厚的技术功底和团队领导能力，对LED驱动电源行业技术发展有深刻见解。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2" w:name="_Toc8385"/>
      <w:r>
        <w:rPr>
          <w:rFonts w:ascii="仿宋" w:eastAsia="仿宋" w:hAnsi="仿宋" w:cs="仿宋" w:hint="eastAsia"/>
          <w:sz w:val="28"/>
          <w:lang w:eastAsia="zh-CN"/>
        </w:rPr>
        <w:t>四、员工职业生涯规划与发展</w:t>
      </w:r>
      <w:bookmarkEnd w:id="12"/>
    </w:p>
    <w:p>
      <w:pPr>
        <w:pStyle w:val="Heading2"/>
        <w:rPr>
          <w:rFonts w:ascii="仿宋" w:eastAsia="仿宋" w:hAnsi="仿宋" w:cs="仿宋" w:hint="eastAsia"/>
          <w:lang w:eastAsia="zh-CN"/>
        </w:rPr>
      </w:pPr>
      <w:bookmarkStart w:id="13" w:name="_Toc25370"/>
      <w:r>
        <w:rPr>
          <w:rFonts w:ascii="仿宋" w:eastAsia="仿宋" w:hAnsi="仿宋" w:cs="仿宋" w:hint="eastAsia"/>
          <w:lang w:eastAsia="zh-CN"/>
        </w:rPr>
        <w:t>(一)、职业生涯规划概述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了解当前和未来的职业市场趋势，以及所处LED驱动电源行业的发展方向，有助于调整个人的职业规划，确保与市场需求保持一致。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4" w:name="_Toc14818"/>
      <w:r>
        <w:rPr>
          <w:rFonts w:ascii="仿宋" w:eastAsia="仿宋" w:hAnsi="仿宋" w:cs="仿宋" w:hint="eastAsia"/>
          <w:sz w:val="28"/>
          <w:lang w:eastAsia="zh-CN"/>
        </w:rPr>
        <w:t>(二)、基本原则与方法</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LED驱动电源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5" w:name="_Toc30012"/>
      <w:r>
        <w:rPr>
          <w:rFonts w:ascii="仿宋" w:eastAsia="仿宋" w:hAnsi="仿宋" w:cs="仿宋" w:hint="eastAsia"/>
          <w:sz w:val="28"/>
          <w:lang w:eastAsia="zh-CN"/>
        </w:rPr>
        <w:t>(三)、员工职业生涯管理</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6" w:name="_Toc30856"/>
      <w:r>
        <w:rPr>
          <w:rFonts w:ascii="仿宋" w:eastAsia="仿宋" w:hAnsi="仿宋" w:cs="仿宋" w:hint="eastAsia"/>
          <w:sz w:val="28"/>
          <w:lang w:eastAsia="zh-CN"/>
        </w:rPr>
        <w:t>(四)、职业生涯发展支持体系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建立一个职业发展资源中心，集中提供各类有关职业发展的信息和工具，有助于员工更便捷地获取所需的资源。这可以包括在线平台、内部文档、LED驱动电源行业报告等。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7" w:name="_Toc12618"/>
      <w:r>
        <w:rPr>
          <w:rFonts w:ascii="仿宋" w:eastAsia="仿宋" w:hAnsi="仿宋" w:cs="仿宋" w:hint="eastAsia"/>
          <w:sz w:val="28"/>
          <w:lang w:eastAsia="zh-CN"/>
        </w:rPr>
        <w:t>(五)、公司文化与员工职业发展融合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8" w:name="_Toc22275"/>
      <w:r>
        <w:rPr>
          <w:rFonts w:ascii="仿宋" w:eastAsia="仿宋" w:hAnsi="仿宋" w:cs="仿宋" w:hint="eastAsia"/>
          <w:sz w:val="28"/>
          <w:lang w:eastAsia="zh-CN"/>
        </w:rPr>
        <w:t>(六)、未来趋势与发展策略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LED驱动电源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投资于员工的技能培训，确保他们具备未来工作所需的新技能。与LED驱动电源行业专业机构建立合作关系，提供最新的LED驱动电源行业培训。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9" w:name="_Toc28168"/>
      <w:r>
        <w:rPr>
          <w:rFonts w:ascii="仿宋" w:eastAsia="仿宋" w:hAnsi="仿宋" w:cs="仿宋" w:hint="eastAsia"/>
          <w:sz w:val="28"/>
          <w:lang w:eastAsia="zh-CN"/>
        </w:rPr>
        <w:t>五、第七章员工培训与发展</w:t>
      </w:r>
      <w:bookmarkEnd w:id="19"/>
    </w:p>
    <w:p>
      <w:pPr>
        <w:pStyle w:val="Heading2"/>
        <w:rPr>
          <w:rFonts w:ascii="仿宋" w:eastAsia="仿宋" w:hAnsi="仿宋" w:cs="仿宋" w:hint="eastAsia"/>
          <w:lang w:eastAsia="zh-CN"/>
        </w:rPr>
      </w:pPr>
      <w:bookmarkStart w:id="20" w:name="_Toc26587"/>
      <w:r>
        <w:rPr>
          <w:rFonts w:ascii="仿宋" w:eastAsia="仿宋" w:hAnsi="仿宋" w:cs="仿宋" w:hint="eastAsia"/>
          <w:lang w:eastAsia="zh-CN"/>
        </w:rPr>
        <w:t>(一)、培训需求分析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1" w:name="_Toc30570"/>
      <w:r>
        <w:rPr>
          <w:rFonts w:ascii="仿宋" w:eastAsia="仿宋" w:hAnsi="仿宋" w:cs="仿宋" w:hint="eastAsia"/>
          <w:sz w:val="28"/>
          <w:lang w:eastAsia="zh-CN"/>
        </w:rPr>
        <w:t>(二)、培训计划制定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2" w:name="_Toc25751"/>
      <w:r>
        <w:rPr>
          <w:rFonts w:ascii="仿宋" w:eastAsia="仿宋" w:hAnsi="仿宋" w:cs="仿宋" w:hint="eastAsia"/>
          <w:sz w:val="28"/>
          <w:lang w:eastAsia="zh-CN"/>
        </w:rPr>
        <w:t>(三)、培训实施与评估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3" w:name="_Toc20662"/>
      <w:r>
        <w:rPr>
          <w:rFonts w:ascii="仿宋" w:eastAsia="仿宋" w:hAnsi="仿宋" w:cs="仿宋" w:hint="eastAsia"/>
          <w:sz w:val="28"/>
          <w:lang w:eastAsia="zh-CN"/>
        </w:rPr>
        <w:t>(四)、持续学习与专业发展支持</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提供灵活的在线学习平台，使员工可以随时随地获取各类学习资源。这包括LED驱动电源行业报告、网络课程、研讨会等，帮助员工自主学习和获取最新的专业知识。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鼓励并支持员工获取相关的专业认证，例如LED驱动电源行业认可的证书或资格。组织可以提供学习资源、报名费用支持等，以激发员工的学习积极性。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5. 定期培训活动： 定期组织专业培训活动，邀请LED驱动电源行业专家或内外部讲师进行知识分享和培训。这有助于员工深入了解LED驱动电源行业趋势，拓展视野，提高综合素质。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建立知识管理平台，鼓励员工分享经验、LED驱动电源行业见解和学习心得。这有助于构建学习型组织，促使知识在团队内部流动和共享。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4" w:name="_Toc7122"/>
      <w:r>
        <w:rPr>
          <w:rFonts w:ascii="仿宋" w:eastAsia="仿宋" w:hAnsi="仿宋" w:cs="仿宋" w:hint="eastAsia"/>
          <w:sz w:val="28"/>
          <w:lang w:eastAsia="zh-CN"/>
        </w:rPr>
        <w:t>六、员工社会责任履行及参与公益活动</w:t>
      </w:r>
      <w:bookmarkEnd w:id="24"/>
    </w:p>
    <w:p>
      <w:pPr>
        <w:pStyle w:val="Heading2"/>
        <w:rPr>
          <w:rFonts w:ascii="仿宋" w:eastAsia="仿宋" w:hAnsi="仿宋" w:cs="仿宋" w:hint="eastAsia"/>
          <w:lang w:eastAsia="zh-CN"/>
        </w:rPr>
      </w:pPr>
      <w:bookmarkStart w:id="25" w:name="_Toc19653"/>
      <w:r>
        <w:rPr>
          <w:rFonts w:ascii="仿宋" w:eastAsia="仿宋" w:hAnsi="仿宋" w:cs="仿宋" w:hint="eastAsia"/>
          <w:lang w:eastAsia="zh-CN"/>
        </w:rPr>
        <w:t>(一)、员工社会责任的内涵及履行方式</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环保行为：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6" w:name="_Toc265"/>
      <w:r>
        <w:rPr>
          <w:rFonts w:ascii="仿宋" w:eastAsia="仿宋" w:hAnsi="仿宋" w:cs="仿宋" w:hint="eastAsia"/>
          <w:sz w:val="28"/>
          <w:lang w:eastAsia="zh-CN"/>
        </w:rPr>
        <w:t>(二)、参与公益活动的意义及实施策略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7" w:name="_Toc21785"/>
      <w:r>
        <w:rPr>
          <w:rFonts w:ascii="仿宋" w:eastAsia="仿宋" w:hAnsi="仿宋" w:cs="仿宋" w:hint="eastAsia"/>
          <w:sz w:val="28"/>
          <w:lang w:eastAsia="zh-CN"/>
        </w:rPr>
        <w:t>(三)、社会责任履行及公益活动参与的持续推进</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https://d.book118.com/288017007131006026</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C609B"/>
    <w:rsid w:val="30FC6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288017007131006026"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2023-12-13T00:00:00Z</dcterms:created>
  <dcterms:modified xsi:type="dcterms:W3CDTF">2023-12-13T00:01:01Z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1EF589EB33B24CBEB0EF6C5C7950FE6B_11</vt:lpwstr>
  </property>
  <property fmtid="{D5CDD505-2E9C-101B-9397-08002B2CF9AE}" pid="3" name="KSOProductBuildVer">
    <vt:lpwstr>2052-12.1.0.15712</vt:lpwstr>
  </property>
</Properties>
</file>