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绿篱机项目合作计划书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460" w:history="1">
        <w:r>
          <w:rPr>
            <w:rFonts w:ascii="仿宋" w:eastAsia="仿宋" w:hAnsi="仿宋" w:cs="仿宋" w:hint="eastAsia"/>
            <w:lang w:eastAsia="zh-CN"/>
          </w:rPr>
          <w:t>前言</w:t>
        </w:r>
        <w:r>
          <w:tab/>
        </w:r>
        <w:r>
          <w:fldChar w:fldCharType="begin"/>
        </w:r>
        <w:r>
          <w:instrText xml:space="preserve"> PAGEREF _Toc5460 \h </w:instrText>
        </w:r>
        <w:r>
          <w:fldChar w:fldCharType="separate"/>
        </w:r>
        <w:r>
          <w:t>3</w:t>
        </w:r>
        <w:r>
          <w:fldChar w:fldCharType="end"/>
        </w:r>
      </w:hyperlink>
    </w:p>
    <w:p>
      <w:pPr>
        <w:pStyle w:val="TOC1"/>
        <w:tabs>
          <w:tab w:val="right" w:leader="dot" w:pos="8306"/>
        </w:tabs>
      </w:pPr>
      <w:hyperlink w:anchor="_Toc3833" w:history="1">
        <w:r>
          <w:rPr>
            <w:rFonts w:ascii="仿宋" w:eastAsia="仿宋" w:hAnsi="仿宋" w:cs="仿宋" w:hint="eastAsia"/>
            <w:lang w:eastAsia="zh-CN"/>
          </w:rPr>
          <w:t>一、绿篱机项目概论</w:t>
        </w:r>
        <w:r>
          <w:tab/>
        </w:r>
        <w:r>
          <w:fldChar w:fldCharType="begin"/>
        </w:r>
        <w:r>
          <w:instrText xml:space="preserve"> PAGEREF _Toc3833 \h </w:instrText>
        </w:r>
        <w:r>
          <w:fldChar w:fldCharType="separate"/>
        </w:r>
        <w:r>
          <w:t>3</w:t>
        </w:r>
        <w:r>
          <w:fldChar w:fldCharType="end"/>
        </w:r>
      </w:hyperlink>
    </w:p>
    <w:p>
      <w:pPr>
        <w:pStyle w:val="TOC2"/>
        <w:tabs>
          <w:tab w:val="right" w:leader="dot" w:pos="8306"/>
        </w:tabs>
      </w:pPr>
      <w:hyperlink w:anchor="_Toc25743" w:history="1">
        <w:r>
          <w:rPr>
            <w:rFonts w:ascii="仿宋" w:eastAsia="仿宋" w:hAnsi="仿宋" w:cs="仿宋" w:hint="eastAsia"/>
            <w:lang w:eastAsia="zh-CN"/>
          </w:rPr>
          <w:t>(一)、创新计划及绿篱机项目性质</w:t>
        </w:r>
        <w:r>
          <w:tab/>
        </w:r>
        <w:r>
          <w:fldChar w:fldCharType="begin"/>
        </w:r>
        <w:r>
          <w:instrText xml:space="preserve"> PAGEREF _Toc25743 \h </w:instrText>
        </w:r>
        <w:r>
          <w:fldChar w:fldCharType="separate"/>
        </w:r>
        <w:r>
          <w:t>3</w:t>
        </w:r>
        <w:r>
          <w:fldChar w:fldCharType="end"/>
        </w:r>
      </w:hyperlink>
    </w:p>
    <w:p>
      <w:pPr>
        <w:pStyle w:val="TOC2"/>
        <w:tabs>
          <w:tab w:val="right" w:leader="dot" w:pos="8306"/>
        </w:tabs>
      </w:pPr>
      <w:hyperlink w:anchor="_Toc18730" w:history="1">
        <w:r>
          <w:rPr>
            <w:rFonts w:ascii="仿宋" w:eastAsia="仿宋" w:hAnsi="仿宋" w:cs="仿宋" w:hint="eastAsia"/>
            <w:lang w:eastAsia="zh-CN"/>
          </w:rPr>
          <w:t>(二)、主管单位与绿篱机项目执行方</w:t>
        </w:r>
        <w:r>
          <w:tab/>
        </w:r>
        <w:r>
          <w:fldChar w:fldCharType="begin"/>
        </w:r>
        <w:r>
          <w:instrText xml:space="preserve"> PAGEREF _Toc18730 \h </w:instrText>
        </w:r>
        <w:r>
          <w:fldChar w:fldCharType="separate"/>
        </w:r>
        <w:r>
          <w:t>3</w:t>
        </w:r>
        <w:r>
          <w:fldChar w:fldCharType="end"/>
        </w:r>
      </w:hyperlink>
    </w:p>
    <w:p>
      <w:pPr>
        <w:pStyle w:val="TOC2"/>
        <w:tabs>
          <w:tab w:val="right" w:leader="dot" w:pos="8306"/>
        </w:tabs>
      </w:pPr>
      <w:hyperlink w:anchor="_Toc9330" w:history="1">
        <w:r>
          <w:rPr>
            <w:rFonts w:ascii="仿宋" w:eastAsia="仿宋" w:hAnsi="仿宋" w:cs="仿宋" w:hint="eastAsia"/>
            <w:lang w:eastAsia="zh-CN"/>
          </w:rPr>
          <w:t>(三)、战略协作伙伴</w:t>
        </w:r>
        <w:r>
          <w:tab/>
        </w:r>
        <w:r>
          <w:fldChar w:fldCharType="begin"/>
        </w:r>
        <w:r>
          <w:instrText xml:space="preserve"> PAGEREF _Toc9330 \h </w:instrText>
        </w:r>
        <w:r>
          <w:fldChar w:fldCharType="separate"/>
        </w:r>
        <w:r>
          <w:t>4</w:t>
        </w:r>
        <w:r>
          <w:fldChar w:fldCharType="end"/>
        </w:r>
      </w:hyperlink>
    </w:p>
    <w:p>
      <w:pPr>
        <w:pStyle w:val="TOC2"/>
        <w:tabs>
          <w:tab w:val="right" w:leader="dot" w:pos="8306"/>
        </w:tabs>
      </w:pPr>
      <w:hyperlink w:anchor="_Toc3003" w:history="1">
        <w:r>
          <w:rPr>
            <w:rFonts w:ascii="仿宋" w:eastAsia="仿宋" w:hAnsi="仿宋" w:cs="仿宋" w:hint="eastAsia"/>
            <w:lang w:eastAsia="zh-CN"/>
          </w:rPr>
          <w:t>(四)、绿篱机项目提出背景和合理性</w:t>
        </w:r>
        <w:r>
          <w:tab/>
        </w:r>
        <w:r>
          <w:fldChar w:fldCharType="begin"/>
        </w:r>
        <w:r>
          <w:instrText xml:space="preserve"> PAGEREF _Toc3003 \h </w:instrText>
        </w:r>
        <w:r>
          <w:fldChar w:fldCharType="separate"/>
        </w:r>
        <w:r>
          <w:t>6</w:t>
        </w:r>
        <w:r>
          <w:fldChar w:fldCharType="end"/>
        </w:r>
      </w:hyperlink>
    </w:p>
    <w:p>
      <w:pPr>
        <w:pStyle w:val="TOC2"/>
        <w:tabs>
          <w:tab w:val="right" w:leader="dot" w:pos="8306"/>
        </w:tabs>
      </w:pPr>
      <w:hyperlink w:anchor="_Toc27951" w:history="1">
        <w:r>
          <w:rPr>
            <w:rFonts w:ascii="仿宋" w:eastAsia="仿宋" w:hAnsi="仿宋" w:cs="仿宋" w:hint="eastAsia"/>
            <w:lang w:eastAsia="zh-CN"/>
          </w:rPr>
          <w:t>(五)、绿篱机项目选址和土地综合评估</w:t>
        </w:r>
        <w:r>
          <w:tab/>
        </w:r>
        <w:r>
          <w:fldChar w:fldCharType="begin"/>
        </w:r>
        <w:r>
          <w:instrText xml:space="preserve"> PAGEREF _Toc27951 \h </w:instrText>
        </w:r>
        <w:r>
          <w:fldChar w:fldCharType="separate"/>
        </w:r>
        <w:r>
          <w:t>7</w:t>
        </w:r>
        <w:r>
          <w:fldChar w:fldCharType="end"/>
        </w:r>
      </w:hyperlink>
    </w:p>
    <w:p>
      <w:pPr>
        <w:pStyle w:val="TOC2"/>
        <w:tabs>
          <w:tab w:val="right" w:leader="dot" w:pos="8306"/>
        </w:tabs>
      </w:pPr>
      <w:hyperlink w:anchor="_Toc15069" w:history="1">
        <w:r>
          <w:rPr>
            <w:rFonts w:ascii="仿宋" w:eastAsia="仿宋" w:hAnsi="仿宋" w:cs="仿宋" w:hint="eastAsia"/>
            <w:lang w:eastAsia="zh-CN"/>
          </w:rPr>
          <w:t>(六)、土木工程建设目标</w:t>
        </w:r>
        <w:r>
          <w:tab/>
        </w:r>
        <w:r>
          <w:fldChar w:fldCharType="begin"/>
        </w:r>
        <w:r>
          <w:instrText xml:space="preserve"> PAGEREF _Toc15069 \h </w:instrText>
        </w:r>
        <w:r>
          <w:fldChar w:fldCharType="separate"/>
        </w:r>
        <w:r>
          <w:t>8</w:t>
        </w:r>
        <w:r>
          <w:fldChar w:fldCharType="end"/>
        </w:r>
      </w:hyperlink>
    </w:p>
    <w:p>
      <w:pPr>
        <w:pStyle w:val="TOC2"/>
        <w:tabs>
          <w:tab w:val="right" w:leader="dot" w:pos="8306"/>
        </w:tabs>
      </w:pPr>
      <w:hyperlink w:anchor="_Toc5098" w:history="1">
        <w:r>
          <w:rPr>
            <w:rFonts w:ascii="仿宋" w:eastAsia="仿宋" w:hAnsi="仿宋" w:cs="仿宋" w:hint="eastAsia"/>
            <w:lang w:eastAsia="zh-CN"/>
          </w:rPr>
          <w:t>(七)、设备采购计划</w:t>
        </w:r>
        <w:r>
          <w:tab/>
        </w:r>
        <w:r>
          <w:fldChar w:fldCharType="begin"/>
        </w:r>
        <w:r>
          <w:instrText xml:space="preserve"> PAGEREF _Toc5098 \h </w:instrText>
        </w:r>
        <w:r>
          <w:fldChar w:fldCharType="separate"/>
        </w:r>
        <w:r>
          <w:t>8</w:t>
        </w:r>
        <w:r>
          <w:fldChar w:fldCharType="end"/>
        </w:r>
      </w:hyperlink>
    </w:p>
    <w:p>
      <w:pPr>
        <w:pStyle w:val="TOC2"/>
        <w:tabs>
          <w:tab w:val="right" w:leader="dot" w:pos="8306"/>
        </w:tabs>
      </w:pPr>
      <w:hyperlink w:anchor="_Toc14829" w:history="1">
        <w:r>
          <w:rPr>
            <w:rFonts w:ascii="仿宋" w:eastAsia="仿宋" w:hAnsi="仿宋" w:cs="仿宋" w:hint="eastAsia"/>
            <w:lang w:eastAsia="zh-CN"/>
          </w:rPr>
          <w:t>(八)、产品规划与开发方案</w:t>
        </w:r>
        <w:r>
          <w:tab/>
        </w:r>
        <w:r>
          <w:fldChar w:fldCharType="begin"/>
        </w:r>
        <w:r>
          <w:instrText xml:space="preserve"> PAGEREF _Toc14829 \h </w:instrText>
        </w:r>
        <w:r>
          <w:fldChar w:fldCharType="separate"/>
        </w:r>
        <w:r>
          <w:t>8</w:t>
        </w:r>
        <w:r>
          <w:fldChar w:fldCharType="end"/>
        </w:r>
      </w:hyperlink>
    </w:p>
    <w:p>
      <w:pPr>
        <w:pStyle w:val="TOC2"/>
        <w:tabs>
          <w:tab w:val="right" w:leader="dot" w:pos="8306"/>
        </w:tabs>
      </w:pPr>
      <w:hyperlink w:anchor="_Toc3603" w:history="1">
        <w:r>
          <w:rPr>
            <w:rFonts w:ascii="仿宋" w:eastAsia="仿宋" w:hAnsi="仿宋" w:cs="仿宋" w:hint="eastAsia"/>
            <w:lang w:eastAsia="zh-CN"/>
          </w:rPr>
          <w:t>(九)、原材料供应保障</w:t>
        </w:r>
        <w:r>
          <w:tab/>
        </w:r>
        <w:r>
          <w:fldChar w:fldCharType="begin"/>
        </w:r>
        <w:r>
          <w:instrText xml:space="preserve"> PAGEREF _Toc3603 \h </w:instrText>
        </w:r>
        <w:r>
          <w:fldChar w:fldCharType="separate"/>
        </w:r>
        <w:r>
          <w:t>9</w:t>
        </w:r>
        <w:r>
          <w:fldChar w:fldCharType="end"/>
        </w:r>
      </w:hyperlink>
    </w:p>
    <w:p>
      <w:pPr>
        <w:pStyle w:val="TOC2"/>
        <w:tabs>
          <w:tab w:val="right" w:leader="dot" w:pos="8306"/>
        </w:tabs>
      </w:pPr>
      <w:hyperlink w:anchor="_Toc29186" w:history="1">
        <w:r>
          <w:rPr>
            <w:rFonts w:ascii="仿宋" w:eastAsia="仿宋" w:hAnsi="仿宋" w:cs="仿宋" w:hint="eastAsia"/>
            <w:lang w:eastAsia="zh-CN"/>
          </w:rPr>
          <w:t>(十)、绿篱机项目能源消耗分析</w:t>
        </w:r>
        <w:r>
          <w:tab/>
        </w:r>
        <w:r>
          <w:fldChar w:fldCharType="begin"/>
        </w:r>
        <w:r>
          <w:instrText xml:space="preserve"> PAGEREF _Toc29186 \h </w:instrText>
        </w:r>
        <w:r>
          <w:fldChar w:fldCharType="separate"/>
        </w:r>
        <w:r>
          <w:t>10</w:t>
        </w:r>
        <w:r>
          <w:fldChar w:fldCharType="end"/>
        </w:r>
      </w:hyperlink>
    </w:p>
    <w:p>
      <w:pPr>
        <w:pStyle w:val="TOC2"/>
        <w:tabs>
          <w:tab w:val="right" w:leader="dot" w:pos="8306"/>
        </w:tabs>
      </w:pPr>
      <w:hyperlink w:anchor="_Toc19524" w:history="1">
        <w:r>
          <w:rPr>
            <w:rFonts w:ascii="仿宋" w:eastAsia="仿宋" w:hAnsi="仿宋" w:cs="仿宋" w:hint="eastAsia"/>
            <w:lang w:eastAsia="zh-CN"/>
          </w:rPr>
          <w:t>(十一)、环境保护</w:t>
        </w:r>
        <w:r>
          <w:tab/>
        </w:r>
        <w:r>
          <w:fldChar w:fldCharType="begin"/>
        </w:r>
        <w:r>
          <w:instrText xml:space="preserve"> PAGEREF _Toc19524 \h </w:instrText>
        </w:r>
        <w:r>
          <w:fldChar w:fldCharType="separate"/>
        </w:r>
        <w:r>
          <w:t>11</w:t>
        </w:r>
        <w:r>
          <w:fldChar w:fldCharType="end"/>
        </w:r>
      </w:hyperlink>
    </w:p>
    <w:p>
      <w:pPr>
        <w:pStyle w:val="TOC2"/>
        <w:tabs>
          <w:tab w:val="right" w:leader="dot" w:pos="8306"/>
        </w:tabs>
      </w:pPr>
      <w:hyperlink w:anchor="_Toc30142" w:history="1">
        <w:r>
          <w:rPr>
            <w:rFonts w:ascii="仿宋" w:eastAsia="仿宋" w:hAnsi="仿宋" w:cs="仿宋" w:hint="eastAsia"/>
            <w:lang w:eastAsia="zh-CN"/>
          </w:rPr>
          <w:t>(十二)、绿篱机项目进度规划与执行</w:t>
        </w:r>
        <w:r>
          <w:tab/>
        </w:r>
        <w:r>
          <w:fldChar w:fldCharType="begin"/>
        </w:r>
        <w:r>
          <w:instrText xml:space="preserve"> PAGEREF _Toc30142 \h </w:instrText>
        </w:r>
        <w:r>
          <w:fldChar w:fldCharType="separate"/>
        </w:r>
        <w:r>
          <w:t>11</w:t>
        </w:r>
        <w:r>
          <w:fldChar w:fldCharType="end"/>
        </w:r>
      </w:hyperlink>
    </w:p>
    <w:p>
      <w:pPr>
        <w:pStyle w:val="TOC2"/>
        <w:tabs>
          <w:tab w:val="right" w:leader="dot" w:pos="8306"/>
        </w:tabs>
      </w:pPr>
      <w:hyperlink w:anchor="_Toc12608" w:history="1">
        <w:r>
          <w:rPr>
            <w:rFonts w:ascii="仿宋" w:eastAsia="仿宋" w:hAnsi="仿宋" w:cs="仿宋" w:hint="eastAsia"/>
            <w:lang w:eastAsia="zh-CN"/>
          </w:rPr>
          <w:t>(十三)、经济效益分析与投资预估</w:t>
        </w:r>
        <w:r>
          <w:tab/>
        </w:r>
        <w:r>
          <w:fldChar w:fldCharType="begin"/>
        </w:r>
        <w:r>
          <w:instrText xml:space="preserve"> PAGEREF _Toc12608 \h </w:instrText>
        </w:r>
        <w:r>
          <w:fldChar w:fldCharType="separate"/>
        </w:r>
        <w:r>
          <w:t>12</w:t>
        </w:r>
        <w:r>
          <w:fldChar w:fldCharType="end"/>
        </w:r>
      </w:hyperlink>
    </w:p>
    <w:p>
      <w:pPr>
        <w:pStyle w:val="TOC2"/>
        <w:tabs>
          <w:tab w:val="right" w:leader="dot" w:pos="8306"/>
        </w:tabs>
      </w:pPr>
      <w:hyperlink w:anchor="_Toc29916" w:history="1">
        <w:r>
          <w:rPr>
            <w:rFonts w:ascii="仿宋" w:eastAsia="仿宋" w:hAnsi="仿宋" w:cs="仿宋" w:hint="eastAsia"/>
            <w:lang w:eastAsia="zh-CN"/>
          </w:rPr>
          <w:t>(十四)、报告详解与解释</w:t>
        </w:r>
        <w:r>
          <w:tab/>
        </w:r>
        <w:r>
          <w:fldChar w:fldCharType="begin"/>
        </w:r>
        <w:r>
          <w:instrText xml:space="preserve"> PAGEREF _Toc29916 \h </w:instrText>
        </w:r>
        <w:r>
          <w:fldChar w:fldCharType="separate"/>
        </w:r>
        <w:r>
          <w:t>12</w:t>
        </w:r>
        <w:r>
          <w:fldChar w:fldCharType="end"/>
        </w:r>
      </w:hyperlink>
    </w:p>
    <w:p>
      <w:pPr>
        <w:pStyle w:val="TOC1"/>
        <w:tabs>
          <w:tab w:val="right" w:leader="dot" w:pos="8306"/>
        </w:tabs>
      </w:pPr>
      <w:hyperlink w:anchor="_Toc11726" w:history="1">
        <w:r>
          <w:rPr>
            <w:rFonts w:ascii="仿宋" w:eastAsia="仿宋" w:hAnsi="仿宋" w:cs="仿宋" w:hint="eastAsia"/>
            <w:lang w:eastAsia="zh-CN"/>
          </w:rPr>
          <w:t>二、工艺先进性</w:t>
        </w:r>
        <w:r>
          <w:tab/>
        </w:r>
        <w:r>
          <w:fldChar w:fldCharType="begin"/>
        </w:r>
        <w:r>
          <w:instrText xml:space="preserve"> PAGEREF _Toc11726 \h </w:instrText>
        </w:r>
        <w:r>
          <w:fldChar w:fldCharType="separate"/>
        </w:r>
        <w:r>
          <w:t>14</w:t>
        </w:r>
        <w:r>
          <w:fldChar w:fldCharType="end"/>
        </w:r>
      </w:hyperlink>
    </w:p>
    <w:p>
      <w:pPr>
        <w:pStyle w:val="TOC2"/>
        <w:tabs>
          <w:tab w:val="right" w:leader="dot" w:pos="8306"/>
        </w:tabs>
      </w:pPr>
      <w:hyperlink w:anchor="_Toc1306" w:history="1">
        <w:r>
          <w:rPr>
            <w:rFonts w:ascii="仿宋" w:eastAsia="仿宋" w:hAnsi="仿宋" w:cs="仿宋" w:hint="eastAsia"/>
            <w:lang w:eastAsia="zh-CN"/>
          </w:rPr>
          <w:t>(一)、绿篱机项目建设期的原辅材料保障</w:t>
        </w:r>
        <w:r>
          <w:tab/>
        </w:r>
        <w:r>
          <w:fldChar w:fldCharType="begin"/>
        </w:r>
        <w:r>
          <w:instrText xml:space="preserve"> PAGEREF _Toc1306 \h </w:instrText>
        </w:r>
        <w:r>
          <w:fldChar w:fldCharType="separate"/>
        </w:r>
        <w:r>
          <w:t>14</w:t>
        </w:r>
        <w:r>
          <w:fldChar w:fldCharType="end"/>
        </w:r>
      </w:hyperlink>
    </w:p>
    <w:p>
      <w:pPr>
        <w:pStyle w:val="TOC2"/>
        <w:tabs>
          <w:tab w:val="right" w:leader="dot" w:pos="8306"/>
        </w:tabs>
      </w:pPr>
      <w:hyperlink w:anchor="_Toc4222" w:history="1">
        <w:r>
          <w:rPr>
            <w:rFonts w:ascii="仿宋" w:eastAsia="仿宋" w:hAnsi="仿宋" w:cs="仿宋" w:hint="eastAsia"/>
            <w:lang w:eastAsia="zh-CN"/>
          </w:rPr>
          <w:t>(二)、绿篱机项目运营期的原辅材料采购与管理</w:t>
        </w:r>
        <w:r>
          <w:tab/>
        </w:r>
        <w:r>
          <w:fldChar w:fldCharType="begin"/>
        </w:r>
        <w:r>
          <w:instrText xml:space="preserve"> PAGEREF _Toc4222 \h </w:instrText>
        </w:r>
        <w:r>
          <w:fldChar w:fldCharType="separate"/>
        </w:r>
        <w:r>
          <w:t>14</w:t>
        </w:r>
        <w:r>
          <w:fldChar w:fldCharType="end"/>
        </w:r>
      </w:hyperlink>
    </w:p>
    <w:p>
      <w:pPr>
        <w:pStyle w:val="TOC2"/>
        <w:tabs>
          <w:tab w:val="right" w:leader="dot" w:pos="8306"/>
        </w:tabs>
      </w:pPr>
      <w:hyperlink w:anchor="_Toc13157" w:history="1">
        <w:r>
          <w:rPr>
            <w:rFonts w:ascii="仿宋" w:eastAsia="仿宋" w:hAnsi="仿宋" w:cs="仿宋" w:hint="eastAsia"/>
            <w:lang w:eastAsia="zh-CN"/>
          </w:rPr>
          <w:t>(三)、技术管理的独特特色</w:t>
        </w:r>
        <w:r>
          <w:tab/>
        </w:r>
        <w:r>
          <w:fldChar w:fldCharType="begin"/>
        </w:r>
        <w:r>
          <w:instrText xml:space="preserve"> PAGEREF _Toc13157 \h </w:instrText>
        </w:r>
        <w:r>
          <w:fldChar w:fldCharType="separate"/>
        </w:r>
        <w:r>
          <w:t>16</w:t>
        </w:r>
        <w:r>
          <w:fldChar w:fldCharType="end"/>
        </w:r>
      </w:hyperlink>
    </w:p>
    <w:p>
      <w:pPr>
        <w:pStyle w:val="TOC2"/>
        <w:tabs>
          <w:tab w:val="right" w:leader="dot" w:pos="8306"/>
        </w:tabs>
      </w:pPr>
      <w:hyperlink w:anchor="_Toc20646" w:history="1">
        <w:r>
          <w:rPr>
            <w:rFonts w:ascii="仿宋" w:eastAsia="仿宋" w:hAnsi="仿宋" w:cs="仿宋" w:hint="eastAsia"/>
            <w:lang w:eastAsia="zh-CN"/>
          </w:rPr>
          <w:t>(四)、绿篱机项目工艺技术设计方案</w:t>
        </w:r>
        <w:r>
          <w:tab/>
        </w:r>
        <w:r>
          <w:fldChar w:fldCharType="begin"/>
        </w:r>
        <w:r>
          <w:instrText xml:space="preserve"> PAGEREF _Toc20646 \h </w:instrText>
        </w:r>
        <w:r>
          <w:fldChar w:fldCharType="separate"/>
        </w:r>
        <w:r>
          <w:t>17</w:t>
        </w:r>
        <w:r>
          <w:fldChar w:fldCharType="end"/>
        </w:r>
      </w:hyperlink>
    </w:p>
    <w:p>
      <w:pPr>
        <w:pStyle w:val="TOC2"/>
        <w:tabs>
          <w:tab w:val="right" w:leader="dot" w:pos="8306"/>
        </w:tabs>
      </w:pPr>
      <w:hyperlink w:anchor="_Toc10100" w:history="1">
        <w:r>
          <w:rPr>
            <w:rFonts w:ascii="仿宋" w:eastAsia="仿宋" w:hAnsi="仿宋" w:cs="仿宋" w:hint="eastAsia"/>
            <w:lang w:eastAsia="zh-CN"/>
          </w:rPr>
          <w:t>(五)、设备选型的智能化方案</w:t>
        </w:r>
        <w:r>
          <w:tab/>
        </w:r>
        <w:r>
          <w:fldChar w:fldCharType="begin"/>
        </w:r>
        <w:r>
          <w:instrText xml:space="preserve"> PAGEREF _Toc10100 \h </w:instrText>
        </w:r>
        <w:r>
          <w:fldChar w:fldCharType="separate"/>
        </w:r>
        <w:r>
          <w:t>18</w:t>
        </w:r>
        <w:r>
          <w:fldChar w:fldCharType="end"/>
        </w:r>
      </w:hyperlink>
    </w:p>
    <w:p>
      <w:pPr>
        <w:pStyle w:val="TOC1"/>
        <w:tabs>
          <w:tab w:val="right" w:leader="dot" w:pos="8306"/>
        </w:tabs>
      </w:pPr>
      <w:hyperlink w:anchor="_Toc5642" w:history="1">
        <w:r>
          <w:rPr>
            <w:rFonts w:ascii="仿宋" w:eastAsia="仿宋" w:hAnsi="仿宋" w:cs="仿宋" w:hint="eastAsia"/>
            <w:lang w:eastAsia="zh-CN"/>
          </w:rPr>
          <w:t>三、工程设计说明</w:t>
        </w:r>
        <w:r>
          <w:tab/>
        </w:r>
        <w:r>
          <w:fldChar w:fldCharType="begin"/>
        </w:r>
        <w:r>
          <w:instrText xml:space="preserve"> PAGEREF _Toc5642 \h </w:instrText>
        </w:r>
        <w:r>
          <w:fldChar w:fldCharType="separate"/>
        </w:r>
        <w:r>
          <w:t>19</w:t>
        </w:r>
        <w:r>
          <w:fldChar w:fldCharType="end"/>
        </w:r>
      </w:hyperlink>
    </w:p>
    <w:p>
      <w:pPr>
        <w:pStyle w:val="TOC2"/>
        <w:tabs>
          <w:tab w:val="right" w:leader="dot" w:pos="8306"/>
        </w:tabs>
      </w:pPr>
      <w:hyperlink w:anchor="_Toc13622" w:history="1">
        <w:r>
          <w:rPr>
            <w:rFonts w:ascii="仿宋" w:eastAsia="仿宋" w:hAnsi="仿宋" w:cs="仿宋" w:hint="eastAsia"/>
            <w:lang w:eastAsia="zh-CN"/>
          </w:rPr>
          <w:t>(一)、建筑工程设计原则</w:t>
        </w:r>
        <w:r>
          <w:tab/>
        </w:r>
        <w:r>
          <w:fldChar w:fldCharType="begin"/>
        </w:r>
        <w:r>
          <w:instrText xml:space="preserve"> PAGEREF _Toc13622 \h </w:instrText>
        </w:r>
        <w:r>
          <w:fldChar w:fldCharType="separate"/>
        </w:r>
        <w:r>
          <w:t>19</w:t>
        </w:r>
        <w:r>
          <w:fldChar w:fldCharType="end"/>
        </w:r>
      </w:hyperlink>
    </w:p>
    <w:p>
      <w:pPr>
        <w:pStyle w:val="TOC2"/>
        <w:tabs>
          <w:tab w:val="right" w:leader="dot" w:pos="8306"/>
        </w:tabs>
      </w:pPr>
      <w:hyperlink w:anchor="_Toc2837" w:history="1">
        <w:r>
          <w:rPr>
            <w:rFonts w:ascii="仿宋" w:eastAsia="仿宋" w:hAnsi="仿宋" w:cs="仿宋" w:hint="eastAsia"/>
            <w:lang w:eastAsia="zh-CN"/>
          </w:rPr>
          <w:t>(二)、绿篱机项目工程建设标准规范</w:t>
        </w:r>
        <w:r>
          <w:tab/>
        </w:r>
        <w:r>
          <w:fldChar w:fldCharType="begin"/>
        </w:r>
        <w:r>
          <w:instrText xml:space="preserve"> PAGEREF _Toc2837 \h </w:instrText>
        </w:r>
        <w:r>
          <w:fldChar w:fldCharType="separate"/>
        </w:r>
        <w:r>
          <w:t>20</w:t>
        </w:r>
        <w:r>
          <w:fldChar w:fldCharType="end"/>
        </w:r>
      </w:hyperlink>
    </w:p>
    <w:p>
      <w:pPr>
        <w:pStyle w:val="TOC2"/>
        <w:tabs>
          <w:tab w:val="right" w:leader="dot" w:pos="8306"/>
        </w:tabs>
      </w:pPr>
      <w:hyperlink w:anchor="_Toc21187" w:history="1">
        <w:r>
          <w:rPr>
            <w:rFonts w:ascii="仿宋" w:eastAsia="仿宋" w:hAnsi="仿宋" w:cs="仿宋" w:hint="eastAsia"/>
            <w:lang w:eastAsia="zh-CN"/>
          </w:rPr>
          <w:t>(三)、绿篱机项目总平面设计要求</w:t>
        </w:r>
        <w:r>
          <w:tab/>
        </w:r>
        <w:r>
          <w:fldChar w:fldCharType="begin"/>
        </w:r>
        <w:r>
          <w:instrText xml:space="preserve"> PAGEREF _Toc21187 \h </w:instrText>
        </w:r>
        <w:r>
          <w:fldChar w:fldCharType="separate"/>
        </w:r>
        <w:r>
          <w:t>20</w:t>
        </w:r>
        <w:r>
          <w:fldChar w:fldCharType="end"/>
        </w:r>
      </w:hyperlink>
    </w:p>
    <w:p>
      <w:pPr>
        <w:pStyle w:val="TOC2"/>
        <w:tabs>
          <w:tab w:val="right" w:leader="dot" w:pos="8306"/>
        </w:tabs>
      </w:pPr>
      <w:hyperlink w:anchor="_Toc13708" w:history="1">
        <w:r>
          <w:rPr>
            <w:rFonts w:ascii="仿宋" w:eastAsia="仿宋" w:hAnsi="仿宋" w:cs="仿宋" w:hint="eastAsia"/>
            <w:lang w:eastAsia="zh-CN"/>
          </w:rPr>
          <w:t>(四)、建筑设计规范和标准</w:t>
        </w:r>
        <w:r>
          <w:tab/>
        </w:r>
        <w:r>
          <w:fldChar w:fldCharType="begin"/>
        </w:r>
        <w:r>
          <w:instrText xml:space="preserve"> PAGEREF _Toc13708 \h </w:instrText>
        </w:r>
        <w:r>
          <w:fldChar w:fldCharType="separate"/>
        </w:r>
        <w:r>
          <w:t>20</w:t>
        </w:r>
        <w:r>
          <w:fldChar w:fldCharType="end"/>
        </w:r>
      </w:hyperlink>
    </w:p>
    <w:p>
      <w:pPr>
        <w:pStyle w:val="TOC2"/>
        <w:tabs>
          <w:tab w:val="right" w:leader="dot" w:pos="8306"/>
        </w:tabs>
      </w:pPr>
      <w:hyperlink w:anchor="_Toc24232" w:history="1">
        <w:r>
          <w:rPr>
            <w:rFonts w:ascii="仿宋" w:eastAsia="仿宋" w:hAnsi="仿宋" w:cs="仿宋" w:hint="eastAsia"/>
            <w:lang w:eastAsia="zh-CN"/>
          </w:rPr>
          <w:t>(五)、土建工程设计年限及安全等级</w:t>
        </w:r>
        <w:r>
          <w:tab/>
        </w:r>
        <w:r>
          <w:fldChar w:fldCharType="begin"/>
        </w:r>
        <w:r>
          <w:instrText xml:space="preserve"> PAGEREF _Toc24232 \h </w:instrText>
        </w:r>
        <w:r>
          <w:fldChar w:fldCharType="separate"/>
        </w:r>
        <w:r>
          <w:t>20</w:t>
        </w:r>
        <w:r>
          <w:fldChar w:fldCharType="end"/>
        </w:r>
      </w:hyperlink>
    </w:p>
    <w:p>
      <w:pPr>
        <w:pStyle w:val="TOC2"/>
        <w:tabs>
          <w:tab w:val="right" w:leader="dot" w:pos="8306"/>
        </w:tabs>
      </w:pPr>
      <w:hyperlink w:anchor="_Toc12830" w:history="1">
        <w:r>
          <w:rPr>
            <w:rFonts w:ascii="仿宋" w:eastAsia="仿宋" w:hAnsi="仿宋" w:cs="仿宋" w:hint="eastAsia"/>
            <w:lang w:eastAsia="zh-CN"/>
          </w:rPr>
          <w:t>(六)、建筑工程设计总体要求</w:t>
        </w:r>
        <w:r>
          <w:tab/>
        </w:r>
        <w:r>
          <w:fldChar w:fldCharType="begin"/>
        </w:r>
        <w:r>
          <w:instrText xml:space="preserve"> PAGEREF _Toc12830 \h </w:instrText>
        </w:r>
        <w:r>
          <w:fldChar w:fldCharType="separate"/>
        </w:r>
        <w:r>
          <w:t>20</w:t>
        </w:r>
        <w:r>
          <w:fldChar w:fldCharType="end"/>
        </w:r>
      </w:hyperlink>
    </w:p>
    <w:p>
      <w:pPr>
        <w:pStyle w:val="TOC1"/>
        <w:tabs>
          <w:tab w:val="right" w:leader="dot" w:pos="8306"/>
        </w:tabs>
      </w:pPr>
      <w:hyperlink w:anchor="_Toc16842" w:history="1">
        <w:r>
          <w:rPr>
            <w:rFonts w:ascii="仿宋" w:eastAsia="仿宋" w:hAnsi="仿宋" w:cs="仿宋" w:hint="eastAsia"/>
            <w:lang w:eastAsia="zh-CN"/>
          </w:rPr>
          <w:t>四、背景和必要性研究</w:t>
        </w:r>
        <w:r>
          <w:tab/>
        </w:r>
        <w:r>
          <w:fldChar w:fldCharType="begin"/>
        </w:r>
        <w:r>
          <w:instrText xml:space="preserve"> PAGEREF _Toc16842 \h </w:instrText>
        </w:r>
        <w:r>
          <w:fldChar w:fldCharType="separate"/>
        </w:r>
        <w:r>
          <w:t>21</w:t>
        </w:r>
        <w:r>
          <w:fldChar w:fldCharType="end"/>
        </w:r>
      </w:hyperlink>
    </w:p>
    <w:p>
      <w:pPr>
        <w:pStyle w:val="TOC2"/>
        <w:tabs>
          <w:tab w:val="right" w:leader="dot" w:pos="8306"/>
        </w:tabs>
      </w:pPr>
      <w:hyperlink w:anchor="_Toc20808" w:history="1">
        <w:r>
          <w:rPr>
            <w:rFonts w:ascii="仿宋" w:eastAsia="仿宋" w:hAnsi="仿宋" w:cs="仿宋" w:hint="eastAsia"/>
            <w:lang w:eastAsia="zh-CN"/>
          </w:rPr>
          <w:t>(一)、绿篱机项目承办单位背景分析</w:t>
        </w:r>
        <w:r>
          <w:tab/>
        </w:r>
        <w:r>
          <w:fldChar w:fldCharType="begin"/>
        </w:r>
        <w:r>
          <w:instrText xml:space="preserve"> PAGEREF _Toc20808 \h </w:instrText>
        </w:r>
        <w:r>
          <w:fldChar w:fldCharType="separate"/>
        </w:r>
        <w:r>
          <w:t>21</w:t>
        </w:r>
        <w:r>
          <w:fldChar w:fldCharType="end"/>
        </w:r>
      </w:hyperlink>
    </w:p>
    <w:p>
      <w:pPr>
        <w:pStyle w:val="TOC2"/>
        <w:tabs>
          <w:tab w:val="right" w:leader="dot" w:pos="8306"/>
        </w:tabs>
      </w:pPr>
      <w:hyperlink w:anchor="_Toc4409" w:history="1">
        <w:r>
          <w:rPr>
            <w:rFonts w:ascii="仿宋" w:eastAsia="仿宋" w:hAnsi="仿宋" w:cs="仿宋" w:hint="eastAsia"/>
            <w:lang w:eastAsia="zh-CN"/>
          </w:rPr>
          <w:t>(二)、绿篱机项目背景分析</w:t>
        </w:r>
        <w:r>
          <w:tab/>
        </w:r>
        <w:r>
          <w:fldChar w:fldCharType="begin"/>
        </w:r>
        <w:r>
          <w:instrText xml:space="preserve"> PAGEREF _Toc4409 \h </w:instrText>
        </w:r>
        <w:r>
          <w:fldChar w:fldCharType="separate"/>
        </w:r>
        <w:r>
          <w:t>22</w:t>
        </w:r>
        <w:r>
          <w:fldChar w:fldCharType="end"/>
        </w:r>
      </w:hyperlink>
    </w:p>
    <w:p>
      <w:pPr>
        <w:pStyle w:val="TOC1"/>
        <w:tabs>
          <w:tab w:val="right" w:leader="dot" w:pos="8306"/>
        </w:tabs>
      </w:pPr>
      <w:hyperlink w:anchor="_Toc18519" w:history="1">
        <w:r>
          <w:rPr>
            <w:rFonts w:ascii="仿宋" w:eastAsia="仿宋" w:hAnsi="仿宋" w:cs="仿宋" w:hint="eastAsia"/>
            <w:lang w:eastAsia="zh-CN"/>
          </w:rPr>
          <w:t>五、科技创新与研发</w:t>
        </w:r>
        <w:r>
          <w:tab/>
        </w:r>
        <w:r>
          <w:fldChar w:fldCharType="begin"/>
        </w:r>
        <w:r>
          <w:instrText xml:space="preserve"> PAGEREF _Toc18519 \h </w:instrText>
        </w:r>
        <w:r>
          <w:fldChar w:fldCharType="separate"/>
        </w:r>
        <w:r>
          <w:t>23</w:t>
        </w:r>
        <w:r>
          <w:fldChar w:fldCharType="end"/>
        </w:r>
      </w:hyperlink>
    </w:p>
    <w:p>
      <w:pPr>
        <w:pStyle w:val="TOC2"/>
        <w:tabs>
          <w:tab w:val="right" w:leader="dot" w:pos="8306"/>
        </w:tabs>
      </w:pPr>
      <w:hyperlink w:anchor="_Toc14237" w:history="1">
        <w:r>
          <w:rPr>
            <w:rFonts w:ascii="仿宋" w:eastAsia="仿宋" w:hAnsi="仿宋" w:cs="仿宋" w:hint="eastAsia"/>
            <w:lang w:eastAsia="zh-CN"/>
          </w:rPr>
          <w:t>(一)、科技创新战略规划</w:t>
        </w:r>
        <w:r>
          <w:tab/>
        </w:r>
        <w:r>
          <w:fldChar w:fldCharType="begin"/>
        </w:r>
        <w:r>
          <w:instrText xml:space="preserve"> PAGEREF _Toc14237 \h </w:instrText>
        </w:r>
        <w:r>
          <w:fldChar w:fldCharType="separate"/>
        </w:r>
        <w:r>
          <w:t>23</w:t>
        </w:r>
        <w:r>
          <w:fldChar w:fldCharType="end"/>
        </w:r>
      </w:hyperlink>
    </w:p>
    <w:p>
      <w:pPr>
        <w:pStyle w:val="TOC2"/>
        <w:tabs>
          <w:tab w:val="right" w:leader="dot" w:pos="8306"/>
        </w:tabs>
      </w:pPr>
      <w:hyperlink w:anchor="_Toc32664" w:history="1">
        <w:r>
          <w:rPr>
            <w:rFonts w:ascii="仿宋" w:eastAsia="仿宋" w:hAnsi="仿宋" w:cs="仿宋" w:hint="eastAsia"/>
            <w:lang w:eastAsia="zh-CN"/>
          </w:rPr>
          <w:t>(二)、研发团队建设</w:t>
        </w:r>
        <w:r>
          <w:tab/>
        </w:r>
        <w:r>
          <w:fldChar w:fldCharType="begin"/>
        </w:r>
        <w:r>
          <w:instrText xml:space="preserve"> PAGEREF _Toc32664 \h </w:instrText>
        </w:r>
        <w:r>
          <w:fldChar w:fldCharType="separate"/>
        </w:r>
        <w:r>
          <w:t>24</w:t>
        </w:r>
        <w:r>
          <w:fldChar w:fldCharType="end"/>
        </w:r>
      </w:hyperlink>
    </w:p>
    <w:p>
      <w:pPr>
        <w:pStyle w:val="TOC2"/>
        <w:tabs>
          <w:tab w:val="right" w:leader="dot" w:pos="8306"/>
        </w:tabs>
      </w:pPr>
      <w:hyperlink w:anchor="_Toc11057" w:history="1">
        <w:r>
          <w:rPr>
            <w:rFonts w:ascii="仿宋" w:eastAsia="仿宋" w:hAnsi="仿宋" w:cs="仿宋" w:hint="eastAsia"/>
            <w:lang w:eastAsia="zh-CN"/>
          </w:rPr>
          <w:t>(三)、知识产权保护机制</w:t>
        </w:r>
        <w:r>
          <w:tab/>
        </w:r>
        <w:r>
          <w:fldChar w:fldCharType="begin"/>
        </w:r>
        <w:r>
          <w:instrText xml:space="preserve"> PAGEREF _Toc11057 \h </w:instrText>
        </w:r>
        <w:r>
          <w:fldChar w:fldCharType="separate"/>
        </w:r>
        <w:r>
          <w:t>25</w:t>
        </w:r>
        <w:r>
          <w:fldChar w:fldCharType="end"/>
        </w:r>
      </w:hyperlink>
    </w:p>
    <w:p>
      <w:pPr>
        <w:pStyle w:val="TOC2"/>
        <w:tabs>
          <w:tab w:val="right" w:leader="dot" w:pos="8306"/>
        </w:tabs>
      </w:pPr>
      <w:hyperlink w:anchor="_Toc3832" w:history="1">
        <w:r>
          <w:rPr>
            <w:rFonts w:ascii="仿宋" w:eastAsia="仿宋" w:hAnsi="仿宋" w:cs="仿宋" w:hint="eastAsia"/>
            <w:lang w:eastAsia="zh-CN"/>
          </w:rPr>
          <w:t>(四)、技术引进与应用</w:t>
        </w:r>
        <w:r>
          <w:tab/>
        </w:r>
        <w:r>
          <w:fldChar w:fldCharType="begin"/>
        </w:r>
        <w:r>
          <w:instrText xml:space="preserve"> PAGEREF _Toc3832 \h </w:instrText>
        </w:r>
        <w:r>
          <w:fldChar w:fldCharType="separate"/>
        </w:r>
        <w:r>
          <w:t>27</w:t>
        </w:r>
        <w:r>
          <w:fldChar w:fldCharType="end"/>
        </w:r>
      </w:hyperlink>
    </w:p>
    <w:p>
      <w:pPr>
        <w:pStyle w:val="TOC1"/>
        <w:tabs>
          <w:tab w:val="right" w:leader="dot" w:pos="8306"/>
        </w:tabs>
      </w:pPr>
      <w:hyperlink w:anchor="_Toc7265" w:history="1">
        <w:r>
          <w:rPr>
            <w:rFonts w:ascii="仿宋" w:eastAsia="仿宋" w:hAnsi="仿宋" w:cs="仿宋" w:hint="eastAsia"/>
            <w:lang w:eastAsia="zh-CN"/>
          </w:rPr>
          <w:t>六、人员培训与发展</w:t>
        </w:r>
        <w:r>
          <w:tab/>
        </w:r>
        <w:r>
          <w:fldChar w:fldCharType="begin"/>
        </w:r>
        <w:r>
          <w:instrText xml:space="preserve"> PAGEREF _Toc7265 \h </w:instrText>
        </w:r>
        <w:r>
          <w:fldChar w:fldCharType="separate"/>
        </w:r>
        <w:r>
          <w:t>28</w:t>
        </w:r>
        <w:r>
          <w:fldChar w:fldCharType="end"/>
        </w:r>
      </w:hyperlink>
    </w:p>
    <w:p>
      <w:pPr>
        <w:pStyle w:val="TOC2"/>
        <w:tabs>
          <w:tab w:val="right" w:leader="dot" w:pos="8306"/>
        </w:tabs>
      </w:pPr>
      <w:hyperlink w:anchor="_Toc17562" w:history="1">
        <w:r>
          <w:rPr>
            <w:rFonts w:ascii="仿宋" w:eastAsia="仿宋" w:hAnsi="仿宋" w:cs="仿宋" w:hint="eastAsia"/>
            <w:lang w:eastAsia="zh-CN"/>
          </w:rPr>
          <w:t>(一)、培训需求分析</w:t>
        </w:r>
        <w:r>
          <w:tab/>
        </w:r>
        <w:r>
          <w:fldChar w:fldCharType="begin"/>
        </w:r>
        <w:r>
          <w:instrText xml:space="preserve"> PAGEREF _Toc17562 \h </w:instrText>
        </w:r>
        <w:r>
          <w:fldChar w:fldCharType="separate"/>
        </w:r>
        <w:r>
          <w:t>28</w:t>
        </w:r>
        <w:r>
          <w:fldChar w:fldCharType="end"/>
        </w:r>
      </w:hyperlink>
    </w:p>
    <w:p>
      <w:pPr>
        <w:pStyle w:val="TOC2"/>
        <w:tabs>
          <w:tab w:val="right" w:leader="dot" w:pos="8306"/>
        </w:tabs>
      </w:pPr>
      <w:hyperlink w:anchor="_Toc10885" w:history="1">
        <w:r>
          <w:rPr>
            <w:rFonts w:ascii="仿宋" w:eastAsia="仿宋" w:hAnsi="仿宋" w:cs="仿宋" w:hint="eastAsia"/>
            <w:lang w:eastAsia="zh-CN"/>
          </w:rPr>
          <w:t>(二)、培训计划制定</w:t>
        </w:r>
        <w:r>
          <w:tab/>
        </w:r>
        <w:r>
          <w:fldChar w:fldCharType="begin"/>
        </w:r>
        <w:r>
          <w:instrText xml:space="preserve"> PAGEREF _Toc10885 \h </w:instrText>
        </w:r>
        <w:r>
          <w:fldChar w:fldCharType="separate"/>
        </w:r>
        <w:r>
          <w:t>29</w:t>
        </w:r>
        <w:r>
          <w:fldChar w:fldCharType="end"/>
        </w:r>
      </w:hyperlink>
    </w:p>
    <w:p>
      <w:pPr>
        <w:pStyle w:val="TOC2"/>
        <w:tabs>
          <w:tab w:val="right" w:leader="dot" w:pos="8306"/>
        </w:tabs>
      </w:pPr>
      <w:hyperlink w:anchor="_Toc11570" w:history="1">
        <w:r>
          <w:rPr>
            <w:rFonts w:ascii="仿宋" w:eastAsia="仿宋" w:hAnsi="仿宋" w:cs="仿宋" w:hint="eastAsia"/>
            <w:lang w:eastAsia="zh-CN"/>
          </w:rPr>
          <w:t>(三)、培训执行与评估</w:t>
        </w:r>
        <w:r>
          <w:tab/>
        </w:r>
        <w:r>
          <w:fldChar w:fldCharType="begin"/>
        </w:r>
        <w:r>
          <w:instrText xml:space="preserve"> PAGEREF _Toc11570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55" w:history="1">
        <w:r>
          <w:rPr>
            <w:rFonts w:ascii="仿宋" w:eastAsia="仿宋" w:hAnsi="仿宋" w:cs="仿宋" w:hint="eastAsia"/>
            <w:lang w:eastAsia="zh-CN"/>
          </w:rPr>
          <w:t>(四)、员工职业发展规划</w:t>
        </w:r>
        <w:r>
          <w:tab/>
        </w:r>
        <w:r>
          <w:fldChar w:fldCharType="begin"/>
        </w:r>
        <w:r>
          <w:instrText xml:space="preserve"> PAGEREF _Toc22355 \h </w:instrText>
        </w:r>
        <w:r>
          <w:fldChar w:fldCharType="separate"/>
        </w:r>
        <w:r>
          <w:t>31</w:t>
        </w:r>
        <w:r>
          <w:fldChar w:fldCharType="end"/>
        </w:r>
      </w:hyperlink>
    </w:p>
    <w:p>
      <w:pPr>
        <w:pStyle w:val="TOC1"/>
        <w:tabs>
          <w:tab w:val="right" w:leader="dot" w:pos="8306"/>
        </w:tabs>
      </w:pPr>
      <w:hyperlink w:anchor="_Toc5158" w:history="1">
        <w:r>
          <w:rPr>
            <w:rFonts w:ascii="仿宋" w:eastAsia="仿宋" w:hAnsi="仿宋" w:cs="仿宋" w:hint="eastAsia"/>
            <w:lang w:eastAsia="zh-CN"/>
          </w:rPr>
          <w:t>七、质量管理与监督</w:t>
        </w:r>
        <w:r>
          <w:tab/>
        </w:r>
        <w:r>
          <w:fldChar w:fldCharType="begin"/>
        </w:r>
        <w:r>
          <w:instrText xml:space="preserve"> PAGEREF _Toc5158 \h </w:instrText>
        </w:r>
        <w:r>
          <w:fldChar w:fldCharType="separate"/>
        </w:r>
        <w:r>
          <w:t>33</w:t>
        </w:r>
        <w:r>
          <w:fldChar w:fldCharType="end"/>
        </w:r>
      </w:hyperlink>
    </w:p>
    <w:p>
      <w:pPr>
        <w:pStyle w:val="TOC2"/>
        <w:tabs>
          <w:tab w:val="right" w:leader="dot" w:pos="8306"/>
        </w:tabs>
      </w:pPr>
      <w:hyperlink w:anchor="_Toc30459" w:history="1">
        <w:r>
          <w:rPr>
            <w:rFonts w:ascii="仿宋" w:eastAsia="仿宋" w:hAnsi="仿宋" w:cs="仿宋" w:hint="eastAsia"/>
            <w:lang w:eastAsia="zh-CN"/>
          </w:rPr>
          <w:t>(一)、质量管理原则</w:t>
        </w:r>
        <w:r>
          <w:tab/>
        </w:r>
        <w:r>
          <w:fldChar w:fldCharType="begin"/>
        </w:r>
        <w:r>
          <w:instrText xml:space="preserve"> PAGEREF _Toc30459 \h </w:instrText>
        </w:r>
        <w:r>
          <w:fldChar w:fldCharType="separate"/>
        </w:r>
        <w:r>
          <w:t>33</w:t>
        </w:r>
        <w:r>
          <w:fldChar w:fldCharType="end"/>
        </w:r>
      </w:hyperlink>
    </w:p>
    <w:p>
      <w:pPr>
        <w:pStyle w:val="TOC2"/>
        <w:tabs>
          <w:tab w:val="right" w:leader="dot" w:pos="8306"/>
        </w:tabs>
      </w:pPr>
      <w:hyperlink w:anchor="_Toc25026" w:history="1">
        <w:r>
          <w:rPr>
            <w:rFonts w:ascii="仿宋" w:eastAsia="仿宋" w:hAnsi="仿宋" w:cs="仿宋" w:hint="eastAsia"/>
            <w:lang w:eastAsia="zh-CN"/>
          </w:rPr>
          <w:t>(二)、质量控制措施</w:t>
        </w:r>
        <w:r>
          <w:tab/>
        </w:r>
        <w:r>
          <w:fldChar w:fldCharType="begin"/>
        </w:r>
        <w:r>
          <w:instrText xml:space="preserve"> PAGEREF _Toc25026 \h </w:instrText>
        </w:r>
        <w:r>
          <w:fldChar w:fldCharType="separate"/>
        </w:r>
        <w:r>
          <w:t>35</w:t>
        </w:r>
        <w:r>
          <w:fldChar w:fldCharType="end"/>
        </w:r>
      </w:hyperlink>
    </w:p>
    <w:p>
      <w:pPr>
        <w:pStyle w:val="TOC2"/>
        <w:tabs>
          <w:tab w:val="right" w:leader="dot" w:pos="8306"/>
        </w:tabs>
      </w:pPr>
      <w:hyperlink w:anchor="_Toc2572" w:history="1">
        <w:r>
          <w:rPr>
            <w:rFonts w:ascii="仿宋" w:eastAsia="仿宋" w:hAnsi="仿宋" w:cs="仿宋" w:hint="eastAsia"/>
            <w:lang w:eastAsia="zh-CN"/>
          </w:rPr>
          <w:t>(三)、监督与评估机制</w:t>
        </w:r>
        <w:r>
          <w:tab/>
        </w:r>
        <w:r>
          <w:fldChar w:fldCharType="begin"/>
        </w:r>
        <w:r>
          <w:instrText xml:space="preserve"> PAGEREF _Toc2572 \h </w:instrText>
        </w:r>
        <w:r>
          <w:fldChar w:fldCharType="separate"/>
        </w:r>
        <w:r>
          <w:t>36</w:t>
        </w:r>
        <w:r>
          <w:fldChar w:fldCharType="end"/>
        </w:r>
      </w:hyperlink>
    </w:p>
    <w:p>
      <w:pPr>
        <w:pStyle w:val="TOC2"/>
        <w:tabs>
          <w:tab w:val="right" w:leader="dot" w:pos="8306"/>
        </w:tabs>
      </w:pPr>
      <w:hyperlink w:anchor="_Toc12291" w:history="1">
        <w:r>
          <w:rPr>
            <w:rFonts w:ascii="仿宋" w:eastAsia="仿宋" w:hAnsi="仿宋" w:cs="仿宋" w:hint="eastAsia"/>
            <w:lang w:eastAsia="zh-CN"/>
          </w:rPr>
          <w:t>(四)、持续改进与反馈</w:t>
        </w:r>
        <w:r>
          <w:tab/>
        </w:r>
        <w:r>
          <w:fldChar w:fldCharType="begin"/>
        </w:r>
        <w:r>
          <w:instrText xml:space="preserve"> PAGEREF _Toc12291 \h </w:instrText>
        </w:r>
        <w:r>
          <w:fldChar w:fldCharType="separate"/>
        </w:r>
        <w:r>
          <w:t>38</w:t>
        </w:r>
        <w:r>
          <w:fldChar w:fldCharType="end"/>
        </w:r>
      </w:hyperlink>
    </w:p>
    <w:p>
      <w:pPr>
        <w:pStyle w:val="TOC1"/>
        <w:tabs>
          <w:tab w:val="right" w:leader="dot" w:pos="8306"/>
        </w:tabs>
      </w:pPr>
      <w:hyperlink w:anchor="_Toc6031" w:history="1">
        <w:r>
          <w:rPr>
            <w:rFonts w:ascii="仿宋" w:eastAsia="仿宋" w:hAnsi="仿宋" w:cs="仿宋" w:hint="eastAsia"/>
            <w:lang w:eastAsia="zh-CN"/>
          </w:rPr>
          <w:t>八、危机管理与应急响应</w:t>
        </w:r>
        <w:r>
          <w:tab/>
        </w:r>
        <w:r>
          <w:fldChar w:fldCharType="begin"/>
        </w:r>
        <w:r>
          <w:instrText xml:space="preserve"> PAGEREF _Toc6031 \h </w:instrText>
        </w:r>
        <w:r>
          <w:fldChar w:fldCharType="separate"/>
        </w:r>
        <w:r>
          <w:t>41</w:t>
        </w:r>
        <w:r>
          <w:fldChar w:fldCharType="end"/>
        </w:r>
      </w:hyperlink>
    </w:p>
    <w:p>
      <w:pPr>
        <w:pStyle w:val="TOC2"/>
        <w:tabs>
          <w:tab w:val="right" w:leader="dot" w:pos="8306"/>
        </w:tabs>
      </w:pPr>
      <w:hyperlink w:anchor="_Toc29381" w:history="1">
        <w:r>
          <w:rPr>
            <w:rFonts w:ascii="仿宋" w:eastAsia="仿宋" w:hAnsi="仿宋" w:cs="仿宋" w:hint="eastAsia"/>
            <w:lang w:eastAsia="zh-CN"/>
          </w:rPr>
          <w:t>(一)、危机管理计划制定</w:t>
        </w:r>
        <w:r>
          <w:tab/>
        </w:r>
        <w:r>
          <w:fldChar w:fldCharType="begin"/>
        </w:r>
        <w:r>
          <w:instrText xml:space="preserve"> PAGEREF _Toc29381 \h </w:instrText>
        </w:r>
        <w:r>
          <w:fldChar w:fldCharType="separate"/>
        </w:r>
        <w:r>
          <w:t>41</w:t>
        </w:r>
        <w:r>
          <w:fldChar w:fldCharType="end"/>
        </w:r>
      </w:hyperlink>
    </w:p>
    <w:p>
      <w:pPr>
        <w:pStyle w:val="TOC2"/>
        <w:tabs>
          <w:tab w:val="right" w:leader="dot" w:pos="8306"/>
        </w:tabs>
      </w:pPr>
      <w:hyperlink w:anchor="_Toc4355" w:history="1">
        <w:r>
          <w:rPr>
            <w:rFonts w:ascii="仿宋" w:eastAsia="仿宋" w:hAnsi="仿宋" w:cs="仿宋" w:hint="eastAsia"/>
            <w:lang w:eastAsia="zh-CN"/>
          </w:rPr>
          <w:t>(二)、应急响应流程</w:t>
        </w:r>
        <w:r>
          <w:tab/>
        </w:r>
        <w:r>
          <w:fldChar w:fldCharType="begin"/>
        </w:r>
        <w:r>
          <w:instrText xml:space="preserve"> PAGEREF _Toc4355 \h </w:instrText>
        </w:r>
        <w:r>
          <w:fldChar w:fldCharType="separate"/>
        </w:r>
        <w:r>
          <w:t>42</w:t>
        </w:r>
        <w:r>
          <w:fldChar w:fldCharType="end"/>
        </w:r>
      </w:hyperlink>
    </w:p>
    <w:p>
      <w:pPr>
        <w:pStyle w:val="TOC2"/>
        <w:tabs>
          <w:tab w:val="right" w:leader="dot" w:pos="8306"/>
        </w:tabs>
      </w:pPr>
      <w:hyperlink w:anchor="_Toc13914" w:history="1">
        <w:r>
          <w:rPr>
            <w:rFonts w:ascii="仿宋" w:eastAsia="仿宋" w:hAnsi="仿宋" w:cs="仿宋" w:hint="eastAsia"/>
            <w:lang w:eastAsia="zh-CN"/>
          </w:rPr>
          <w:t>(三)、危机公关与舆情管理</w:t>
        </w:r>
        <w:r>
          <w:tab/>
        </w:r>
        <w:r>
          <w:fldChar w:fldCharType="begin"/>
        </w:r>
        <w:r>
          <w:instrText xml:space="preserve"> PAGEREF _Toc13914 \h </w:instrText>
        </w:r>
        <w:r>
          <w:fldChar w:fldCharType="separate"/>
        </w:r>
        <w:r>
          <w:t>43</w:t>
        </w:r>
        <w:r>
          <w:fldChar w:fldCharType="end"/>
        </w:r>
      </w:hyperlink>
    </w:p>
    <w:p>
      <w:pPr>
        <w:pStyle w:val="TOC2"/>
        <w:tabs>
          <w:tab w:val="right" w:leader="dot" w:pos="8306"/>
        </w:tabs>
      </w:pPr>
      <w:hyperlink w:anchor="_Toc22293" w:history="1">
        <w:r>
          <w:rPr>
            <w:rFonts w:ascii="仿宋" w:eastAsia="仿宋" w:hAnsi="仿宋" w:cs="仿宋" w:hint="eastAsia"/>
            <w:lang w:eastAsia="zh-CN"/>
          </w:rPr>
          <w:t>(四)、事故调查与报告</w:t>
        </w:r>
        <w:r>
          <w:tab/>
        </w:r>
        <w:r>
          <w:fldChar w:fldCharType="begin"/>
        </w:r>
        <w:r>
          <w:instrText xml:space="preserve"> PAGEREF _Toc22293 \h </w:instrText>
        </w:r>
        <w:r>
          <w:fldChar w:fldCharType="separate"/>
        </w:r>
        <w:r>
          <w:t>43</w:t>
        </w:r>
        <w:r>
          <w:fldChar w:fldCharType="end"/>
        </w:r>
      </w:hyperlink>
    </w:p>
    <w:p>
      <w:pPr>
        <w:pStyle w:val="TOC1"/>
        <w:tabs>
          <w:tab w:val="right" w:leader="dot" w:pos="8306"/>
        </w:tabs>
      </w:pPr>
      <w:hyperlink w:anchor="_Toc20430" w:history="1">
        <w:r>
          <w:rPr>
            <w:rFonts w:ascii="仿宋" w:eastAsia="仿宋" w:hAnsi="仿宋" w:cs="仿宋" w:hint="eastAsia"/>
            <w:lang w:eastAsia="zh-CN"/>
          </w:rPr>
          <w:t>九、资源有效利用与节能减排</w:t>
        </w:r>
        <w:r>
          <w:tab/>
        </w:r>
        <w:r>
          <w:fldChar w:fldCharType="begin"/>
        </w:r>
        <w:r>
          <w:instrText xml:space="preserve"> PAGEREF _Toc20430 \h </w:instrText>
        </w:r>
        <w:r>
          <w:fldChar w:fldCharType="separate"/>
        </w:r>
        <w:r>
          <w:t>44</w:t>
        </w:r>
        <w:r>
          <w:fldChar w:fldCharType="end"/>
        </w:r>
      </w:hyperlink>
    </w:p>
    <w:p>
      <w:pPr>
        <w:pStyle w:val="TOC2"/>
        <w:tabs>
          <w:tab w:val="right" w:leader="dot" w:pos="8306"/>
        </w:tabs>
      </w:pPr>
      <w:hyperlink w:anchor="_Toc27987" w:history="1">
        <w:r>
          <w:rPr>
            <w:rFonts w:ascii="仿宋" w:eastAsia="仿宋" w:hAnsi="仿宋" w:cs="仿宋" w:hint="eastAsia"/>
            <w:lang w:eastAsia="zh-CN"/>
          </w:rPr>
          <w:t>(一)、资源有效利用策略</w:t>
        </w:r>
        <w:r>
          <w:tab/>
        </w:r>
        <w:r>
          <w:fldChar w:fldCharType="begin"/>
        </w:r>
        <w:r>
          <w:instrText xml:space="preserve"> PAGEREF _Toc27987 \h </w:instrText>
        </w:r>
        <w:r>
          <w:fldChar w:fldCharType="separate"/>
        </w:r>
        <w:r>
          <w:t>44</w:t>
        </w:r>
        <w:r>
          <w:fldChar w:fldCharType="end"/>
        </w:r>
      </w:hyperlink>
    </w:p>
    <w:p>
      <w:pPr>
        <w:pStyle w:val="TOC2"/>
        <w:tabs>
          <w:tab w:val="right" w:leader="dot" w:pos="8306"/>
        </w:tabs>
      </w:pPr>
      <w:hyperlink w:anchor="_Toc29802" w:history="1">
        <w:r>
          <w:rPr>
            <w:rFonts w:ascii="仿宋" w:eastAsia="仿宋" w:hAnsi="仿宋" w:cs="仿宋" w:hint="eastAsia"/>
            <w:lang w:eastAsia="zh-CN"/>
          </w:rPr>
          <w:t>(二)、节能措施与技术应用</w:t>
        </w:r>
        <w:r>
          <w:tab/>
        </w:r>
        <w:r>
          <w:fldChar w:fldCharType="begin"/>
        </w:r>
        <w:r>
          <w:instrText xml:space="preserve"> PAGEREF _Toc29802 \h </w:instrText>
        </w:r>
        <w:r>
          <w:fldChar w:fldCharType="separate"/>
        </w:r>
        <w:r>
          <w:t>45</w:t>
        </w:r>
        <w:r>
          <w:fldChar w:fldCharType="end"/>
        </w:r>
      </w:hyperlink>
    </w:p>
    <w:p>
      <w:pPr>
        <w:pStyle w:val="TOC2"/>
        <w:tabs>
          <w:tab w:val="right" w:leader="dot" w:pos="8306"/>
        </w:tabs>
      </w:pPr>
      <w:hyperlink w:anchor="_Toc7201" w:history="1">
        <w:r>
          <w:rPr>
            <w:rFonts w:ascii="仿宋" w:eastAsia="仿宋" w:hAnsi="仿宋" w:cs="仿宋" w:hint="eastAsia"/>
            <w:lang w:eastAsia="zh-CN"/>
          </w:rPr>
          <w:t>(三)、减少排放与废弃物管理</w:t>
        </w:r>
        <w:r>
          <w:tab/>
        </w:r>
        <w:r>
          <w:fldChar w:fldCharType="begin"/>
        </w:r>
        <w:r>
          <w:instrText xml:space="preserve"> PAGEREF _Toc7201 \h </w:instrText>
        </w:r>
        <w:r>
          <w:fldChar w:fldCharType="separate"/>
        </w:r>
        <w:r>
          <w:t>46</w:t>
        </w:r>
        <w:r>
          <w:fldChar w:fldCharType="end"/>
        </w:r>
      </w:hyperlink>
    </w:p>
    <w:p>
      <w:pPr>
        <w:pStyle w:val="TOC1"/>
        <w:tabs>
          <w:tab w:val="right" w:leader="dot" w:pos="8306"/>
        </w:tabs>
      </w:pPr>
      <w:hyperlink w:anchor="_Toc6710" w:history="1">
        <w:r>
          <w:rPr>
            <w:rFonts w:ascii="仿宋" w:eastAsia="仿宋" w:hAnsi="仿宋" w:cs="仿宋" w:hint="eastAsia"/>
            <w:lang w:eastAsia="zh-CN"/>
          </w:rPr>
          <w:t>十、合规与风险管理</w:t>
        </w:r>
        <w:r>
          <w:tab/>
        </w:r>
        <w:r>
          <w:fldChar w:fldCharType="begin"/>
        </w:r>
        <w:r>
          <w:instrText xml:space="preserve"> PAGEREF _Toc6710 \h </w:instrText>
        </w:r>
        <w:r>
          <w:fldChar w:fldCharType="separate"/>
        </w:r>
        <w:r>
          <w:t>46</w:t>
        </w:r>
        <w:r>
          <w:fldChar w:fldCharType="end"/>
        </w:r>
      </w:hyperlink>
    </w:p>
    <w:p>
      <w:pPr>
        <w:pStyle w:val="TOC2"/>
        <w:tabs>
          <w:tab w:val="right" w:leader="dot" w:pos="8306"/>
        </w:tabs>
      </w:pPr>
      <w:hyperlink w:anchor="_Toc31678" w:history="1">
        <w:r>
          <w:rPr>
            <w:rFonts w:ascii="仿宋" w:eastAsia="仿宋" w:hAnsi="仿宋" w:cs="仿宋" w:hint="eastAsia"/>
            <w:lang w:eastAsia="zh-CN"/>
          </w:rPr>
          <w:t>(一)、法律法规合规体系</w:t>
        </w:r>
        <w:r>
          <w:tab/>
        </w:r>
        <w:r>
          <w:fldChar w:fldCharType="begin"/>
        </w:r>
        <w:r>
          <w:instrText xml:space="preserve"> PAGEREF _Toc31678 \h </w:instrText>
        </w:r>
        <w:r>
          <w:fldChar w:fldCharType="separate"/>
        </w:r>
        <w:r>
          <w:t>46</w:t>
        </w:r>
        <w:r>
          <w:fldChar w:fldCharType="end"/>
        </w:r>
      </w:hyperlink>
    </w:p>
    <w:p>
      <w:pPr>
        <w:pStyle w:val="TOC2"/>
        <w:tabs>
          <w:tab w:val="right" w:leader="dot" w:pos="8306"/>
        </w:tabs>
      </w:pPr>
      <w:hyperlink w:anchor="_Toc20862" w:history="1">
        <w:r>
          <w:rPr>
            <w:rFonts w:ascii="仿宋" w:eastAsia="仿宋" w:hAnsi="仿宋" w:cs="仿宋" w:hint="eastAsia"/>
            <w:lang w:eastAsia="zh-CN"/>
          </w:rPr>
          <w:t>(二)、内部控制与风险评估</w:t>
        </w:r>
        <w:r>
          <w:tab/>
        </w:r>
        <w:r>
          <w:fldChar w:fldCharType="begin"/>
        </w:r>
        <w:r>
          <w:instrText xml:space="preserve"> PAGEREF _Toc20862 \h </w:instrText>
        </w:r>
        <w:r>
          <w:fldChar w:fldCharType="separate"/>
        </w:r>
        <w:r>
          <w:t>47</w:t>
        </w:r>
        <w:r>
          <w:fldChar w:fldCharType="end"/>
        </w:r>
      </w:hyperlink>
    </w:p>
    <w:p>
      <w:pPr>
        <w:pStyle w:val="TOC2"/>
        <w:tabs>
          <w:tab w:val="right" w:leader="dot" w:pos="8306"/>
        </w:tabs>
      </w:pPr>
      <w:hyperlink w:anchor="_Toc30756" w:history="1">
        <w:r>
          <w:rPr>
            <w:rFonts w:ascii="仿宋" w:eastAsia="仿宋" w:hAnsi="仿宋" w:cs="仿宋" w:hint="eastAsia"/>
            <w:lang w:eastAsia="zh-CN"/>
          </w:rPr>
          <w:t>(三)、合规培训与执行</w:t>
        </w:r>
        <w:r>
          <w:tab/>
        </w:r>
        <w:r>
          <w:fldChar w:fldCharType="begin"/>
        </w:r>
        <w:r>
          <w:instrText xml:space="preserve"> PAGEREF _Toc30756 \h </w:instrText>
        </w:r>
        <w:r>
          <w:fldChar w:fldCharType="separate"/>
        </w:r>
        <w:r>
          <w:t>48</w:t>
        </w:r>
        <w:r>
          <w:fldChar w:fldCharType="end"/>
        </w:r>
      </w:hyperlink>
    </w:p>
    <w:p>
      <w:pPr>
        <w:pStyle w:val="TOC2"/>
        <w:tabs>
          <w:tab w:val="right" w:leader="dot" w:pos="8306"/>
        </w:tabs>
      </w:pPr>
      <w:hyperlink w:anchor="_Toc1971" w:history="1">
        <w:r>
          <w:rPr>
            <w:rFonts w:ascii="仿宋" w:eastAsia="仿宋" w:hAnsi="仿宋" w:cs="仿宋" w:hint="eastAsia"/>
            <w:lang w:eastAsia="zh-CN"/>
          </w:rPr>
          <w:t>(四)、合规监测与修正机制</w:t>
        </w:r>
        <w:r>
          <w:tab/>
        </w:r>
        <w:r>
          <w:fldChar w:fldCharType="begin"/>
        </w:r>
        <w:r>
          <w:instrText xml:space="preserve"> PAGEREF _Toc1971 \h </w:instrText>
        </w:r>
        <w:r>
          <w:fldChar w:fldCharType="separate"/>
        </w:r>
        <w:r>
          <w:t>50</w:t>
        </w:r>
        <w:r>
          <w:fldChar w:fldCharType="end"/>
        </w:r>
      </w:hyperlink>
    </w:p>
    <w:p>
      <w:pPr>
        <w:pStyle w:val="TOC1"/>
        <w:tabs>
          <w:tab w:val="right" w:leader="dot" w:pos="8306"/>
        </w:tabs>
      </w:pPr>
      <w:hyperlink w:anchor="_Toc7410" w:history="1">
        <w:r>
          <w:rPr>
            <w:rFonts w:ascii="仿宋" w:eastAsia="仿宋" w:hAnsi="仿宋" w:cs="仿宋" w:hint="eastAsia"/>
            <w:lang w:eastAsia="zh-CN"/>
          </w:rPr>
          <w:t>十一、市场营销与品牌推广</w:t>
        </w:r>
        <w:r>
          <w:tab/>
        </w:r>
        <w:r>
          <w:fldChar w:fldCharType="begin"/>
        </w:r>
        <w:r>
          <w:instrText xml:space="preserve"> PAGEREF _Toc7410 \h </w:instrText>
        </w:r>
        <w:r>
          <w:fldChar w:fldCharType="separate"/>
        </w:r>
        <w:r>
          <w:t>51</w:t>
        </w:r>
        <w:r>
          <w:fldChar w:fldCharType="end"/>
        </w:r>
      </w:hyperlink>
    </w:p>
    <w:p>
      <w:pPr>
        <w:pStyle w:val="TOC2"/>
        <w:tabs>
          <w:tab w:val="right" w:leader="dot" w:pos="8306"/>
        </w:tabs>
      </w:pPr>
      <w:hyperlink w:anchor="_Toc26140" w:history="1">
        <w:r>
          <w:rPr>
            <w:rFonts w:ascii="仿宋" w:eastAsia="仿宋" w:hAnsi="仿宋" w:cs="仿宋" w:hint="eastAsia"/>
            <w:lang w:eastAsia="zh-CN"/>
          </w:rPr>
          <w:t>(一)、市场调研与定位</w:t>
        </w:r>
        <w:r>
          <w:tab/>
        </w:r>
        <w:r>
          <w:fldChar w:fldCharType="begin"/>
        </w:r>
        <w:r>
          <w:instrText xml:space="preserve"> PAGEREF _Toc26140 \h </w:instrText>
        </w:r>
        <w:r>
          <w:fldChar w:fldCharType="separate"/>
        </w:r>
        <w:r>
          <w:t>51</w:t>
        </w:r>
        <w:r>
          <w:fldChar w:fldCharType="end"/>
        </w:r>
      </w:hyperlink>
    </w:p>
    <w:p>
      <w:pPr>
        <w:pStyle w:val="TOC2"/>
        <w:tabs>
          <w:tab w:val="right" w:leader="dot" w:pos="8306"/>
        </w:tabs>
      </w:pPr>
      <w:hyperlink w:anchor="_Toc12759" w:history="1">
        <w:r>
          <w:rPr>
            <w:rFonts w:ascii="仿宋" w:eastAsia="仿宋" w:hAnsi="仿宋" w:cs="仿宋" w:hint="eastAsia"/>
            <w:lang w:eastAsia="zh-CN"/>
          </w:rPr>
          <w:t>(二)、营销策略与推广计划</w:t>
        </w:r>
        <w:r>
          <w:tab/>
        </w:r>
        <w:r>
          <w:fldChar w:fldCharType="begin"/>
        </w:r>
        <w:r>
          <w:instrText xml:space="preserve"> PAGEREF _Toc12759 \h </w:instrText>
        </w:r>
        <w:r>
          <w:fldChar w:fldCharType="separate"/>
        </w:r>
        <w:r>
          <w:t>53</w:t>
        </w:r>
        <w:r>
          <w:fldChar w:fldCharType="end"/>
        </w:r>
      </w:hyperlink>
    </w:p>
    <w:p>
      <w:pPr>
        <w:pStyle w:val="TOC2"/>
        <w:tabs>
          <w:tab w:val="right" w:leader="dot" w:pos="8306"/>
        </w:tabs>
      </w:pPr>
      <w:hyperlink w:anchor="_Toc21292" w:history="1">
        <w:r>
          <w:rPr>
            <w:rFonts w:ascii="仿宋" w:eastAsia="仿宋" w:hAnsi="仿宋" w:cs="仿宋" w:hint="eastAsia"/>
            <w:lang w:eastAsia="zh-CN"/>
          </w:rPr>
          <w:t>(三)、客户关系管理</w:t>
        </w:r>
        <w:r>
          <w:tab/>
        </w:r>
        <w:r>
          <w:fldChar w:fldCharType="begin"/>
        </w:r>
        <w:r>
          <w:instrText xml:space="preserve"> PAGEREF _Toc21292 \h </w:instrText>
        </w:r>
        <w:r>
          <w:fldChar w:fldCharType="separate"/>
        </w:r>
        <w:r>
          <w:t>54</w:t>
        </w:r>
        <w:r>
          <w:fldChar w:fldCharType="end"/>
        </w:r>
      </w:hyperlink>
    </w:p>
    <w:p>
      <w:pPr>
        <w:pStyle w:val="TOC2"/>
        <w:tabs>
          <w:tab w:val="right" w:leader="dot" w:pos="8306"/>
        </w:tabs>
      </w:pPr>
      <w:hyperlink w:anchor="_Toc13068" w:history="1">
        <w:r>
          <w:rPr>
            <w:rFonts w:ascii="仿宋" w:eastAsia="仿宋" w:hAnsi="仿宋" w:cs="仿宋" w:hint="eastAsia"/>
            <w:lang w:eastAsia="zh-CN"/>
          </w:rPr>
          <w:t>(四)、品牌建设与维护</w:t>
        </w:r>
        <w:r>
          <w:tab/>
        </w:r>
        <w:r>
          <w:fldChar w:fldCharType="begin"/>
        </w:r>
        <w:r>
          <w:instrText xml:space="preserve"> PAGEREF _Toc13068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46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激烈的市场竞争中，项目合作是激发创新、优化资源配置、实现共赢战略的关键手段。因而，在制定本文档时，我们注重细致分析合作双方的实力、技术特色与市场前景，旨在设计一套全面、高效的合作方案。本计划书既是合作框架的明确表述，也是搭建信任基础的有形载体，特此声明，其所有内容均仅用于非商业性的学习与交流目的，以确保知识产权及数据信息的保密性与安全性。本着专业、诚信的原则，我们期待与合作伙伴携手共创，共同开拓市场，实现双赢。</w:t>
      </w:r>
    </w:p>
    <w:p>
      <w:pPr>
        <w:pStyle w:val="Heading1"/>
        <w:ind w:firstLine="560" w:firstLineChars="200"/>
        <w:rPr>
          <w:rFonts w:ascii="仿宋" w:eastAsia="仿宋" w:hAnsi="仿宋" w:cs="仿宋" w:hint="eastAsia"/>
          <w:sz w:val="28"/>
          <w:lang w:eastAsia="zh-CN"/>
        </w:rPr>
      </w:pPr>
      <w:bookmarkStart w:id="2" w:name="_Toc3833"/>
      <w:r>
        <w:rPr>
          <w:rFonts w:ascii="仿宋" w:eastAsia="仿宋" w:hAnsi="仿宋" w:cs="仿宋" w:hint="eastAsia"/>
          <w:sz w:val="28"/>
          <w:lang w:eastAsia="zh-CN"/>
        </w:rPr>
        <w:t>一、绿篱机项目概论</w:t>
      </w:r>
      <w:bookmarkEnd w:id="2"/>
    </w:p>
    <w:p>
      <w:pPr>
        <w:pStyle w:val="Heading2"/>
        <w:rPr>
          <w:rFonts w:ascii="仿宋" w:eastAsia="仿宋" w:hAnsi="仿宋" w:cs="仿宋" w:hint="eastAsia"/>
          <w:lang w:eastAsia="zh-CN"/>
        </w:rPr>
      </w:pPr>
      <w:bookmarkStart w:id="3" w:name="_Toc25743"/>
      <w:r>
        <w:rPr>
          <w:rFonts w:ascii="仿宋" w:eastAsia="仿宋" w:hAnsi="仿宋" w:cs="仿宋" w:hint="eastAsia"/>
          <w:lang w:eastAsia="zh-CN"/>
        </w:rPr>
        <w:t>(一)、创新计划及绿篱机项目性质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XX绿篱机项目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绿篱机项目建设性质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绿篱机项目为新建绿篱机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4" w:name="_Toc18730"/>
      <w:r>
        <w:rPr>
          <w:rFonts w:ascii="仿宋" w:eastAsia="仿宋" w:hAnsi="仿宋" w:cs="仿宋" w:hint="eastAsia"/>
          <w:sz w:val="28"/>
          <w:lang w:eastAsia="zh-CN"/>
        </w:rPr>
        <w:t>(二)、主管单位与绿篱机项目执行方</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集团的企业愿景是成为行业领先者，不仅在本土市场上占有显著份额，更在全球范围内展现出卓越的竞争力。通过不断创新和提升管理水平，XXX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5" w:name="_Toc9330"/>
      <w:r>
        <w:rPr>
          <w:rFonts w:ascii="仿宋" w:eastAsia="仿宋" w:hAnsi="仿宋" w:cs="仿宋" w:hint="eastAsia"/>
          <w:sz w:val="28"/>
          <w:lang w:eastAsia="zh-CN"/>
        </w:rPr>
        <w:t>(三)、战略协作伙伴</w:t>
      </w:r>
      <w:bookmarkEnd w:id="5"/>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6" w:name="_Toc3003"/>
      <w:r>
        <w:rPr>
          <w:rFonts w:ascii="仿宋" w:eastAsia="仿宋" w:hAnsi="仿宋" w:cs="仿宋" w:hint="eastAsia"/>
          <w:sz w:val="28"/>
          <w:lang w:eastAsia="zh-CN"/>
        </w:rPr>
        <w:t>(四)、绿篱机项目提出背景和合理性</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绿篱机项目背景分析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绿篱机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绿篱机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绿篱机项目中取得显著的业绩。绿篱机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提出之前，公司进行了全面的市场调研和前期验证工作。这包括对潜在市场的需求分析、竞争对手的情报搜集、潜在客户的反馈等。通过这些工作，我们确信绿篱机项目有望在市场上取得成功，能够有效满足客户需求，赢得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公司的战略规划和业务布局对绿篱机项目提出起到了指导作用。绿篱机项目的提出是为了实现公司更广泛的战略目标，强化在特定领域的竞争实力，实现战略的有序推进和全面实施。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7" w:name="_Toc27951"/>
      <w:r>
        <w:rPr>
          <w:rFonts w:ascii="仿宋" w:eastAsia="仿宋" w:hAnsi="仿宋" w:cs="仿宋" w:hint="eastAsia"/>
          <w:sz w:val="28"/>
          <w:lang w:eastAsia="zh-CN"/>
        </w:rPr>
        <w:t>(五)、绿篱机项目选址和土地综合评估</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绿篱机项目选址于xxx区，该区地理位置优越，便于物流和人员流动。地处交通枢纽，对于物资运输和市场覆盖都有明显的优势。同时，该区自然环境优美，有利于绿篱机项目的可持续发展。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xxx区具备繁荣的经济环境，市场需求旺盛，为绿篱机项目提供了广阔的发展空间。区域内产业结构合理，对相关产业的支持和引导政策积极，为绿篱机项目的发展提供了有力支持。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绿篱机项目选址用地面积为XXXX平方米，用地状况平整且面积充足，为绿篱机项目建设提供了良好的条件。规划布局合理，充分考虑了未来的扩展和发展需求，确保绿篱机项目具备可持续经营的空间。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选址过程中，绿篱机项目充分考虑生态环保和社会责任。通过采取现代化的环保技术和管理手段，确保绿篱机项目对周边生态环境的影响最小。绿篱机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考虑到xxx区的地理位置、区域经济环境、用地状况等因素，该用地选址为绿篱机项目提供了得天独厚的优势。用地规模适中，布局合理，有望成为绿篱机项目长期稳健发展的有力支持。</w:t>
      </w:r>
    </w:p>
    <w:p>
      <w:pPr>
        <w:pStyle w:val="Heading2"/>
        <w:ind w:firstLine="560" w:firstLineChars="200"/>
        <w:rPr>
          <w:rFonts w:ascii="仿宋" w:eastAsia="仿宋" w:hAnsi="仿宋" w:cs="仿宋" w:hint="eastAsia"/>
          <w:sz w:val="28"/>
          <w:lang w:eastAsia="zh-CN"/>
        </w:rPr>
      </w:pPr>
      <w:bookmarkStart w:id="8" w:name="_Toc15069"/>
      <w:r>
        <w:rPr>
          <w:rFonts w:ascii="仿宋" w:eastAsia="仿宋" w:hAnsi="仿宋" w:cs="仿宋" w:hint="eastAsia"/>
          <w:sz w:val="28"/>
          <w:lang w:eastAsia="zh-CN"/>
        </w:rPr>
        <w:t>(六)、土木工程建设目标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净用地面积为XXX平方米，建筑物基底占地面积XXX平方米，总建筑面积达到XXX平方米。其中，规划建设主体工程占地XXXX平方米，为绿篱机项目的核心建设区域。此外，绿篱机项目规划绿化面积为XXX平方米，通过合理规划和设计，将注重打造绿色、生态友好的绿篱机项目环境。</w:t>
      </w:r>
    </w:p>
    <w:p>
      <w:pPr>
        <w:pStyle w:val="Heading2"/>
        <w:ind w:firstLine="560" w:firstLineChars="200"/>
        <w:rPr>
          <w:rFonts w:ascii="仿宋" w:eastAsia="仿宋" w:hAnsi="仿宋" w:cs="仿宋" w:hint="eastAsia"/>
          <w:sz w:val="28"/>
          <w:lang w:eastAsia="zh-CN"/>
        </w:rPr>
      </w:pPr>
      <w:bookmarkStart w:id="9" w:name="_Toc5098"/>
      <w:r>
        <w:rPr>
          <w:rFonts w:ascii="仿宋" w:eastAsia="仿宋" w:hAnsi="仿宋" w:cs="仿宋" w:hint="eastAsia"/>
          <w:sz w:val="28"/>
          <w:lang w:eastAsia="zh-CN"/>
        </w:rPr>
        <w:t>(七)、设备采购计划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绿篱机项目计划购置设备共计XXX台（套），主要包括：XXX生产线、XX设备、XX机、XX机、XXX仪等。设备购置费用为XXX万元，这些设备将在绿篱机项目实施中发挥重要作用，支持绿篱机项目的正常运营和生产。</w:t>
      </w:r>
    </w:p>
    <w:p>
      <w:pPr>
        <w:pStyle w:val="Heading2"/>
        <w:ind w:firstLine="560" w:firstLineChars="200"/>
        <w:rPr>
          <w:rFonts w:ascii="仿宋" w:eastAsia="仿宋" w:hAnsi="仿宋" w:cs="仿宋" w:hint="eastAsia"/>
          <w:sz w:val="28"/>
          <w:lang w:eastAsia="zh-CN"/>
        </w:rPr>
      </w:pPr>
      <w:bookmarkStart w:id="10" w:name="_Toc14829"/>
      <w:r>
        <w:rPr>
          <w:rFonts w:ascii="仿宋" w:eastAsia="仿宋" w:hAnsi="仿宋" w:cs="仿宋" w:hint="eastAsia"/>
          <w:sz w:val="28"/>
          <w:lang w:eastAsia="zh-CN"/>
        </w:rPr>
        <w:t>(八)、产品规划与开发方案</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绿篱机项目建设规划，达产年产品规划设计方案为XXX单位/年。这一方案综合考虑了XXX集团企业的发展战略、产品市场定位、资金筹措能力、产能发展需求、技术条件、销售渠道和策略、管理经验，以及相应的配套设备、人员素质，以及绿篱机项目所在地的建设条件、运输条件，以及XXX集团的投资能力和原辅材料的供应保障能力等多方面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产能发展目标，绿篱机项目采用规模化、流水线生产方式进行布局，秉持“循序渐进、量入而出”的原则。这样的布局有助于提高生产效率，优化生产流程，确保产品质量，同时也有利于实现绿篱机项目的可持续发展。</w:t>
      </w:r>
    </w:p>
    <w:p>
      <w:pPr>
        <w:pStyle w:val="Heading2"/>
        <w:ind w:firstLine="560" w:firstLineChars="200"/>
        <w:rPr>
          <w:rFonts w:ascii="仿宋" w:eastAsia="仿宋" w:hAnsi="仿宋" w:cs="仿宋" w:hint="eastAsia"/>
          <w:sz w:val="28"/>
          <w:lang w:eastAsia="zh-CN"/>
        </w:rPr>
      </w:pPr>
      <w:bookmarkStart w:id="11" w:name="_Toc3603"/>
      <w:r>
        <w:rPr>
          <w:rFonts w:ascii="仿宋" w:eastAsia="仿宋" w:hAnsi="仿宋" w:cs="仿宋" w:hint="eastAsia"/>
          <w:sz w:val="28"/>
          <w:lang w:eastAsia="zh-CN"/>
        </w:rPr>
        <w:t>(九)、原材料供应保障</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的基础依赖于一系列主要原材料及辅助材料，其中包括Xxx、xxx、xx、xxx、xx等关键成分。为了确保绿篱机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绿篱机项目对原辅材料高标准的要求。他们拥有强大的生产能力和供应链体系，能够灵活应对市场变化，确保在绿篱机项目运营过程中不会出现原材料短缺或质量波动的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绿篱机项目未来扩大生产规模的需求。通过与这些供货商的密切合作，Xxx集团将确保绿篱机项目在原材料供应方面具有高度的稳定性和可持续性，为绿篱机项目的长期发展打下坚实的基础。这一战略性选择有助于提升绿篱机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2" w:name="_Toc29186"/>
      <w:r>
        <w:rPr>
          <w:rFonts w:ascii="仿宋" w:eastAsia="仿宋" w:hAnsi="仿宋" w:cs="仿宋" w:hint="eastAsia"/>
          <w:sz w:val="28"/>
          <w:lang w:eastAsia="zh-CN"/>
        </w:rPr>
        <w:t>(十)、绿篱机项目能源消耗分析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绿篱机项目能耗概况：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绿篱机项目年用电量达到XXX千瓦时，相当于消耗了XX吨标准煤。这一电力需求覆盖了XX绿篱机项目的生产、办公以及公用设施等各方面的用电需求。通过合理的电力规划，确保绿篱机项目的正常运转。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绿篱机项目用水情况：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绿篱机项目年总用水量达到XXX立方米，相当于消耗了XX吨标准煤。主要用水包括生产补给水和办公及生活用水。绿篱机项目通过连接到xxx产业示范园区的市政管网，实现了对可靠水源的充分利用。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绿篱机项目年用电量和总用水量的综合总耗能量（当量值）为XX吨标准煤/年。在达产年，绿篱机项目实现了XX吨标准煤/年的综合节能，总节能率达到了XX%。这意味着绿篱机项目在能源利用方面取得了显著的效果，通过采取综合性的节能措施，为企业节省了大量能源成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绿篱机项目的能源需求和使用情况，还凸显了绿篱机项目在能源管理和节能方面所取得的显著成就。通过细致的能耗统计和全面的节能措施，绿篱机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3" w:name="_Toc19524"/>
      <w:r>
        <w:rPr>
          <w:rFonts w:ascii="仿宋" w:eastAsia="仿宋" w:hAnsi="仿宋" w:cs="仿宋" w:hint="eastAsia"/>
          <w:sz w:val="28"/>
          <w:lang w:eastAsia="zh-CN"/>
        </w:rPr>
        <w:t>(十一)、环境保护</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的规划与设计充分契合xxx产业示范园区的发展方向，遵循了该园区的产业结构调整规划以及国家产业发展政策。我们深刻理解并积极响应国家对产业升级、结构优化的号召，确保绿篱机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绿篱机项目采取了全面而实际可行的治理措施，针对各类污染物制定了科学有效的控制方案，严格按照国家规定的排放标准执行。通过绿篱机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设计中，我们强调了清洁生产的理念，采用了清洁生产工艺，并选择了清洁原材料，以生产环保型产品。同时，我们实施了全面而有效的清洁生产措施，以达到减少和消除污染的目标。在绿篱机项目建成投产后，各项环境指标将严格符合国家和地方清洁生产的标准要求，确保绿篱机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14" w:name="_Toc30142"/>
      <w:r>
        <w:rPr>
          <w:rFonts w:ascii="仿宋" w:eastAsia="仿宋" w:hAnsi="仿宋" w:cs="仿宋" w:hint="eastAsia"/>
          <w:sz w:val="28"/>
          <w:lang w:eastAsia="zh-CN"/>
        </w:rPr>
        <w:t>(十二)、绿篱机项目进度规划与执行</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pStyle w:val="Heading2"/>
        <w:ind w:firstLine="560" w:firstLineChars="200"/>
        <w:rPr>
          <w:rFonts w:ascii="仿宋" w:eastAsia="仿宋" w:hAnsi="仿宋" w:cs="仿宋" w:hint="eastAsia"/>
          <w:sz w:val="28"/>
          <w:lang w:eastAsia="zh-CN"/>
        </w:rPr>
      </w:pPr>
      <w:bookmarkStart w:id="15" w:name="_Toc12608"/>
      <w:r>
        <w:rPr>
          <w:rFonts w:ascii="仿宋" w:eastAsia="仿宋" w:hAnsi="仿宋" w:cs="仿宋" w:hint="eastAsia"/>
          <w:sz w:val="28"/>
          <w:lang w:eastAsia="zh-CN"/>
        </w:rPr>
        <w:t>(十三)、经济效益分析与投资预估</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绿篱机项目总投资及资金构成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绿篱机项目总投资预计为XXX万元，其中固定资产投资为XXX万元，占绿篱机项目总投资的XX%；流动资金为XXX万元，占绿篱机项目总投资的XX%。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目前，该绿篱机项目的资金筹措阶段由企业自筹，通过内部资金和融资等方式满足绿篱机项目启动和实施的资金需求。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绿篱机项目预期经济效益规划目标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预期在达产年实现营业收入达XXX万元，总成本费用为XXX万元，税金及附加为XXX万元，实现利润总额为XXX万元，利税总额为XXX万元，税后净利润达XXX万元，达产年纳税总额为XXX万元。在达产年，绿篱机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这些预期经济效益规划目标反映了绿篱机项目在经济层面的可行性和潜在收益，为绿篱机项目的推进和实施提供了有力的经济支持。</w:t>
      </w:r>
    </w:p>
    <w:p>
      <w:pPr>
        <w:pStyle w:val="Heading2"/>
        <w:ind w:firstLine="560" w:firstLineChars="200"/>
        <w:rPr>
          <w:rFonts w:ascii="仿宋" w:eastAsia="仿宋" w:hAnsi="仿宋" w:cs="仿宋" w:hint="eastAsia"/>
          <w:sz w:val="28"/>
          <w:lang w:eastAsia="zh-CN"/>
        </w:rPr>
      </w:pPr>
      <w:bookmarkStart w:id="16" w:name="_Toc29916"/>
      <w:r>
        <w:rPr>
          <w:rFonts w:ascii="仿宋" w:eastAsia="仿宋" w:hAnsi="仿宋" w:cs="仿宋" w:hint="eastAsia"/>
          <w:sz w:val="28"/>
          <w:lang w:eastAsia="zh-CN"/>
        </w:rPr>
        <w:t>(十四)、报告详解与解释</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1、绿篱机项目符合政策和示范园区发展需求：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绿篱机项目不仅完全符合国家产业发展政策和规划要求，还与XXX产业示范园区及XXX产业示范园区的XX行业布局和结构调整政策相契合。绿篱机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2、绿篱机项目对示范园区经济的促进作用：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绿篱机项目”。这一建设将不仅有力促进XXX产业示范园区的经济发展，创造了XX个就业职位，达产年纳税总额达到XX万元，更将通过绿篱机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3、绿篱机项目的经济效益和投资回报率：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达产年投资利润率高达XX%，投资利税率达到XX%，全部投资回报率为XX%，而全部投资回收期仅为XX年（含建设期）。这意味着绿篱机项目不仅具备强大的盈利能力，同时展现了卓越的抗风险能力，为投资者带来了可观的经济回报，进一步确保了绿篱机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绿篱机项目的建设与民营经济的发展相辅相成，为我国经济社会的健康发展注入了更为强大的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在经济效益、社会效益、环境保护和清洁生产等方面，本绿篱机项目的建设和实施都呈现出积极而可行的前景。</w:t>
      </w:r>
    </w:p>
    <w:p>
      <w:pPr>
        <w:pStyle w:val="Heading1"/>
        <w:ind w:firstLine="560" w:firstLineChars="200"/>
        <w:rPr>
          <w:rFonts w:ascii="仿宋" w:eastAsia="仿宋" w:hAnsi="仿宋" w:cs="仿宋" w:hint="eastAsia"/>
          <w:sz w:val="28"/>
          <w:lang w:eastAsia="zh-CN"/>
        </w:rPr>
      </w:pPr>
      <w:bookmarkStart w:id="17" w:name="_Toc11726"/>
      <w:r>
        <w:rPr>
          <w:rFonts w:ascii="仿宋" w:eastAsia="仿宋" w:hAnsi="仿宋" w:cs="仿宋" w:hint="eastAsia"/>
          <w:sz w:val="28"/>
          <w:lang w:eastAsia="zh-CN"/>
        </w:rPr>
        <w:t>二、工艺先进性</w:t>
      </w:r>
      <w:bookmarkEnd w:id="17"/>
    </w:p>
    <w:p>
      <w:pPr>
        <w:pStyle w:val="Heading2"/>
        <w:rPr>
          <w:rFonts w:ascii="仿宋" w:eastAsia="仿宋" w:hAnsi="仿宋" w:cs="仿宋" w:hint="eastAsia"/>
          <w:lang w:eastAsia="zh-CN"/>
        </w:rPr>
      </w:pPr>
      <w:bookmarkStart w:id="18" w:name="_Toc1306"/>
      <w:r>
        <w:rPr>
          <w:rFonts w:ascii="仿宋" w:eastAsia="仿宋" w:hAnsi="仿宋" w:cs="仿宋" w:hint="eastAsia"/>
          <w:lang w:eastAsia="zh-CN"/>
        </w:rPr>
        <w:t>(一)、绿篱机项目建设期的原辅材料保障</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XX绿篱机项目在施工期间的原辅材料采购主要涵盖以下几个方面：钢材、木材、水泥以及各种建筑和装饰材料。绿篱机项目所在地周边市场拥有丰富的供应资源，有多家供货厂家和商户，能够满足绿篱机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绿篱机项目施工不可或缺的主要材料之一，涵盖结构钢、型钢等多个种类，市场上存在多家专业生产厂家，提供了多样化的选择。木材作为建筑和装饰的重要原材料，周边供应商可提供各类木材品种，以满足绿篱机项目的具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绿篱机项目所在地区有多家水泥生产厂家，保障了绿篱机项目对水泥的供应。此外，各种建筑及装饰材料，如砖瓦、涂料、地板等，也能在周边市场找到丰富的品种和供应商，确保绿篱机项目在施工过程中有足够的选择空间。</w:t>
      </w:r>
    </w:p>
    <w:p>
      <w:pPr>
        <w:pStyle w:val="Heading2"/>
        <w:ind w:firstLine="560" w:firstLineChars="200"/>
        <w:rPr>
          <w:rFonts w:ascii="仿宋" w:eastAsia="仿宋" w:hAnsi="仿宋" w:cs="仿宋" w:hint="eastAsia"/>
          <w:sz w:val="28"/>
          <w:lang w:eastAsia="zh-CN"/>
        </w:rPr>
      </w:pPr>
      <w:bookmarkStart w:id="19" w:name="_Toc4222"/>
      <w:r>
        <w:rPr>
          <w:rFonts w:ascii="仿宋" w:eastAsia="仿宋" w:hAnsi="仿宋" w:cs="仿宋" w:hint="eastAsia"/>
          <w:sz w:val="28"/>
          <w:lang w:eastAsia="zh-CN"/>
        </w:rPr>
        <w:t>(二)、绿篱机项目运营期的原辅材料采购与管理</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绿篱机项目在建设时应确保原料来源的稳定可靠，建立长期合作关系，确保建成后原料的质量和连续供应。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20" w:name="_Toc13157"/>
      <w:r>
        <w:rPr>
          <w:rFonts w:ascii="仿宋" w:eastAsia="仿宋" w:hAnsi="仿宋" w:cs="仿宋" w:hint="eastAsia"/>
          <w:sz w:val="28"/>
          <w:lang w:eastAsia="zh-CN"/>
        </w:rPr>
        <w:t>(三)、技术管理的独特特色</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制定并执行符合环保法规的排放标准，确保绿篱机项目不对周边环境造成污染。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设立职业安全卫生管理体系，确保工作场所符合卫生标准，员工的职业健康得到保障。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提供必要的职业安全培训，确保员工熟悉并遵守安全操作规程，预防职业伤害。</w:t>
      </w:r>
    </w:p>
    <w:p>
      <w:pPr>
        <w:ind w:firstLine="560" w:firstLineChars="200"/>
        <w:rPr>
          <w:rFonts w:ascii="仿宋" w:eastAsia="仿宋" w:hAnsi="仿宋" w:cs="仿宋" w:hint="eastAsia"/>
          <w:sz w:val="28"/>
        </w:rPr>
      </w:pPr>
      <w:r>
        <w:rPr>
          <w:rFonts w:ascii="仿宋" w:eastAsia="仿宋" w:hAnsi="仿宋" w:cs="仿宋" w:hint="eastAsia"/>
          <w:sz w:val="28"/>
          <w:lang w:eastAsia="zh-CN"/>
        </w:rPr>
        <w:t>3. 消防安全：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采用先进的消防设备，建立健全的消防安全系统，确保一旦发生火灾能够迅速控制和扑灭。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定期进行消防演练，提高员工的火灾应急处理能力，确保人员安全撤离。</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4. 节能措施：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采用先进的节能设施，降低能源消耗，提高生产效益。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实施定期的能耗评估，优化生产流程，确保绿篱机项目运行成本最低化。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二、绿篱机项目技术优势分析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投资绿篱机项目具备明显的技术优势，主要体现在以下方面：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先进的节能设施：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绿篱机项目采用先进的节能设施，具备多规格产品转换能力，灵活适应市场需求，运行成本相对较低。</w:t>
      </w:r>
    </w:p>
    <w:p>
      <w:pPr>
        <w:ind w:firstLine="560" w:firstLineChars="200"/>
        <w:rPr>
          <w:rFonts w:ascii="仿宋" w:eastAsia="仿宋" w:hAnsi="仿宋" w:cs="仿宋" w:hint="eastAsia"/>
          <w:sz w:val="28"/>
        </w:rPr>
      </w:pPr>
      <w:r>
        <w:rPr>
          <w:rFonts w:ascii="仿宋" w:eastAsia="仿宋" w:hAnsi="仿宋" w:cs="仿宋" w:hint="eastAsia"/>
          <w:sz w:val="28"/>
          <w:lang w:eastAsia="zh-CN"/>
        </w:rPr>
        <w:t>2. 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投资绿篱机项目所采用的技术与国内资源条件相适应，具有良好的技术适应性。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技术工艺路线简洁，能够适应国内主要原材料的特性，有利于流程控制和设备操作。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技术成熟和可靠性：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绿篱机项目采用的技术工艺路线在国内生产实践中已经得到验证，证明技术成熟可行。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技术支援条件良好，具备较强的可靠性，有助于确保绿篱机项目的平稳运行和高效生产。</w:t>
      </w:r>
    </w:p>
    <w:p>
      <w:pPr>
        <w:pStyle w:val="Heading2"/>
        <w:ind w:firstLine="560" w:firstLineChars="200"/>
        <w:rPr>
          <w:rFonts w:ascii="仿宋" w:eastAsia="仿宋" w:hAnsi="仿宋" w:cs="仿宋" w:hint="eastAsia"/>
          <w:sz w:val="28"/>
          <w:lang w:eastAsia="zh-CN"/>
        </w:rPr>
      </w:pPr>
      <w:bookmarkStart w:id="21" w:name="_Toc20646"/>
      <w:r>
        <w:rPr>
          <w:rFonts w:ascii="仿宋" w:eastAsia="仿宋" w:hAnsi="仿宋" w:cs="仿宋" w:hint="eastAsia"/>
          <w:sz w:val="28"/>
          <w:lang w:eastAsia="zh-CN"/>
        </w:rPr>
        <w:t>(四)、绿篱机项目工艺技术设计方案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 工艺技术方案要求</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的建设和实施过程中，我们坚定贯彻执行“三同时”原则，即环境保护、职业安全卫生、消防及节能的原则。我们注重遵循与环境保护、职业安全卫生、消防及节能相关的法律法规，并全面贯彻各项措施，确保绿篱机项目建设和运营过程中的环境友好、安全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绿篱机项目技术优势分析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绿篱机项目在技术方面拥有独特的优势。首先，我们的节能设施是先进的，并具备多规格产品转换的能力，从而确保绿篱机项目在运行过程中能够适应市场需求的变化，具备较低的运行成本。其次，投资绿篱机项目采用的技术与国内资源条件相适应，具有出色的技术适应性。我们的技术工艺路线不仅可以适应国内主要原材料的特性，而且简洁明了，有利于流程控制和设备操作。这一技术路线已在国内生产实践中得到验证，证明技术成熟可靠。同时，我们拥有良好的技术支援条件，为绿篱机项目提供了强大的技术支持，使其具备了较强的可靠性。在技术方面，绿篱机项目具备适应市场变化、降低运营成本、提高生产效率的竞争优势。</w:t>
      </w:r>
    </w:p>
    <w:p>
      <w:pPr>
        <w:pStyle w:val="Heading2"/>
        <w:ind w:firstLine="560" w:firstLineChars="200"/>
        <w:rPr>
          <w:rFonts w:ascii="仿宋" w:eastAsia="仿宋" w:hAnsi="仿宋" w:cs="仿宋" w:hint="eastAsia"/>
          <w:sz w:val="28"/>
          <w:lang w:eastAsia="zh-CN"/>
        </w:rPr>
      </w:pPr>
      <w:bookmarkStart w:id="22" w:name="_Toc10100"/>
      <w:r>
        <w:rPr>
          <w:rFonts w:ascii="仿宋" w:eastAsia="仿宋" w:hAnsi="仿宋" w:cs="仿宋" w:hint="eastAsia"/>
          <w:sz w:val="28"/>
          <w:lang w:eastAsia="zh-CN"/>
        </w:rPr>
        <w:t>(五)、设备选型的智能化方案</w:t>
      </w:r>
      <w:bookmarkEnd w:id="22"/>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绿篱机项目设备的采购方面，我们坚持以甄选优质供应商为原则。在选择设备供应商时，我们将充分考虑各方面因素，包括供应商的信誉、生产能力、质量管理水平以及售后服务水平等。我们将确保所选设备供应商能够满足工程进度的需要，保证设备的及时交货，提供良好的售后服务，并能够及时提供备品备件，以确保绿篱机项目的正常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为降低绿篱机项目投资风险，我们将力求选择设备生产厂家，其设备交货期、售后服务、安装调试等方面表现优越，以确保绿篱机项目的顺利进行。我们主要选用国产设备，以减少绿篱机项目投资，最大限度地降低投资风险。我们将选择那些生产设备厂家，其技术装备达到国内一流水平，企业管理科学，符合国际认证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设备和仪器的选型方面，我们主要采用国内一流技术装备。这些设备以专用设备为主，必须满足技术先进、性能可靠、性能价格比合理的要求，以确保我们能够以合理的投资获取高质量的生产设备。我们将合理配置各类设备，充分发挥它们的最佳技术水平，并在满足生产工艺要求的前提下，力求经济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此外，我们还将充分考虑设备的正常运转费用，以确保在生产相同产品的情况下，能够保持最低的生产成本。预计我们将购置安装主要设备共计XXX 台(套)，设备购置费XXX 万元。通过以上措施，我们将确保绿篱机项目在设备采购方面达到最佳性能和效益。</w:t>
      </w:r>
    </w:p>
    <w:p>
      <w:pPr>
        <w:pStyle w:val="Heading1"/>
        <w:ind w:firstLine="560" w:firstLineChars="200"/>
        <w:rPr>
          <w:rFonts w:ascii="仿宋" w:eastAsia="仿宋" w:hAnsi="仿宋" w:cs="仿宋" w:hint="eastAsia"/>
          <w:sz w:val="28"/>
          <w:lang w:eastAsia="zh-CN"/>
        </w:rPr>
      </w:pPr>
      <w:bookmarkStart w:id="23" w:name="_Toc5642"/>
      <w:r>
        <w:rPr>
          <w:rFonts w:ascii="仿宋" w:eastAsia="仿宋" w:hAnsi="仿宋" w:cs="仿宋" w:hint="eastAsia"/>
          <w:sz w:val="28"/>
          <w:lang w:eastAsia="zh-CN"/>
        </w:rPr>
        <w:t>三、工程设计说明</w:t>
      </w:r>
      <w:bookmarkEnd w:id="23"/>
    </w:p>
    <w:p>
      <w:pPr>
        <w:pStyle w:val="Heading2"/>
        <w:rPr>
          <w:rFonts w:ascii="仿宋" w:eastAsia="仿宋" w:hAnsi="仿宋" w:cs="仿宋" w:hint="eastAsia"/>
          <w:lang w:eastAsia="zh-CN"/>
        </w:rPr>
      </w:pPr>
      <w:bookmarkStart w:id="24" w:name="_Toc13622"/>
      <w:r>
        <w:rPr>
          <w:rFonts w:ascii="仿宋" w:eastAsia="仿宋" w:hAnsi="仿宋" w:cs="仿宋" w:hint="eastAsia"/>
          <w:lang w:eastAsia="zh-CN"/>
        </w:rPr>
        <w:t>(一)、建筑工程设计原则</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工程设计的核心在于确保建筑结构的稳定性、功能的实用性、美学的合理性以及施工和运维的经济性。在设计过程中，需要综合考虑建筑的用途、环境特征、可持续性等方面，确立科学合理的设计原则。</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https://d.book118.com/288031140001006046</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绿篱机项目合作计划书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A4BD0"/>
    <w:rsid w:val="2CCA2C19"/>
    <w:rsid w:val="47FA4BD0"/>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288031140001006046"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2024-02-04T14:32:00Z</dcterms:created>
  <dcterms:modified xsi:type="dcterms:W3CDTF">2024-02-04T14:32:39Z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22E455D4FD244AE0BB6DCA76761D5419_11</vt:lpwstr>
  </property>
  <property fmtid="{D5CDD505-2E9C-101B-9397-08002B2CF9AE}" pid="3" name="KSOProductBuildVer">
    <vt:lpwstr>2052-12.1.0.16250</vt:lpwstr>
  </property>
</Properties>
</file>