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应急充电器项目计划设计方案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18" w:history="1">
        <w:r>
          <w:rPr>
            <w:rFonts w:ascii="仿宋" w:eastAsia="仿宋" w:hAnsi="仿宋" w:cs="仿宋" w:hint="eastAsia"/>
            <w:lang w:eastAsia="zh-CN"/>
          </w:rPr>
          <w:t>序言</w:t>
        </w:r>
        <w:r>
          <w:tab/>
        </w:r>
        <w:r>
          <w:fldChar w:fldCharType="begin"/>
        </w:r>
        <w:r>
          <w:instrText xml:space="preserve"> PAGEREF _Toc14918 \h </w:instrText>
        </w:r>
        <w:r>
          <w:fldChar w:fldCharType="separate"/>
        </w:r>
        <w:r>
          <w:t>3</w:t>
        </w:r>
        <w:r>
          <w:fldChar w:fldCharType="end"/>
        </w:r>
      </w:hyperlink>
    </w:p>
    <w:p>
      <w:pPr>
        <w:pStyle w:val="TOC1"/>
        <w:tabs>
          <w:tab w:val="right" w:leader="dot" w:pos="8306"/>
        </w:tabs>
      </w:pPr>
      <w:hyperlink w:anchor="_Toc18610" w:history="1">
        <w:r>
          <w:rPr>
            <w:rFonts w:ascii="仿宋" w:eastAsia="仿宋" w:hAnsi="仿宋" w:cs="仿宋" w:hint="eastAsia"/>
            <w:lang w:eastAsia="zh-CN"/>
          </w:rPr>
          <w:t>一、应急充电器项目可持续发展</w:t>
        </w:r>
        <w:r>
          <w:tab/>
        </w:r>
        <w:r>
          <w:fldChar w:fldCharType="begin"/>
        </w:r>
        <w:r>
          <w:instrText xml:space="preserve"> PAGEREF _Toc18610 \h </w:instrText>
        </w:r>
        <w:r>
          <w:fldChar w:fldCharType="separate"/>
        </w:r>
        <w:r>
          <w:t>3</w:t>
        </w:r>
        <w:r>
          <w:fldChar w:fldCharType="end"/>
        </w:r>
      </w:hyperlink>
    </w:p>
    <w:p>
      <w:pPr>
        <w:pStyle w:val="TOC2"/>
        <w:tabs>
          <w:tab w:val="right" w:leader="dot" w:pos="8306"/>
        </w:tabs>
      </w:pPr>
      <w:hyperlink w:anchor="_Toc14763" w:history="1">
        <w:r>
          <w:rPr>
            <w:rFonts w:ascii="仿宋" w:eastAsia="仿宋" w:hAnsi="仿宋" w:cs="仿宋" w:hint="eastAsia"/>
            <w:lang w:eastAsia="zh-CN"/>
          </w:rPr>
          <w:t>(一)、可持续战略与实践</w:t>
        </w:r>
        <w:r>
          <w:tab/>
        </w:r>
        <w:r>
          <w:fldChar w:fldCharType="begin"/>
        </w:r>
        <w:r>
          <w:instrText xml:space="preserve"> PAGEREF _Toc14763 \h </w:instrText>
        </w:r>
        <w:r>
          <w:fldChar w:fldCharType="separate"/>
        </w:r>
        <w:r>
          <w:t>3</w:t>
        </w:r>
        <w:r>
          <w:fldChar w:fldCharType="end"/>
        </w:r>
      </w:hyperlink>
    </w:p>
    <w:p>
      <w:pPr>
        <w:pStyle w:val="TOC2"/>
        <w:tabs>
          <w:tab w:val="right" w:leader="dot" w:pos="8306"/>
        </w:tabs>
      </w:pPr>
      <w:hyperlink w:anchor="_Toc3894" w:history="1">
        <w:r>
          <w:rPr>
            <w:rFonts w:ascii="仿宋" w:eastAsia="仿宋" w:hAnsi="仿宋" w:cs="仿宋" w:hint="eastAsia"/>
            <w:lang w:eastAsia="zh-CN"/>
          </w:rPr>
          <w:t>(二)、环保与社会责任</w:t>
        </w:r>
        <w:r>
          <w:tab/>
        </w:r>
        <w:r>
          <w:fldChar w:fldCharType="begin"/>
        </w:r>
        <w:r>
          <w:instrText xml:space="preserve"> PAGEREF _Toc3894 \h </w:instrText>
        </w:r>
        <w:r>
          <w:fldChar w:fldCharType="separate"/>
        </w:r>
        <w:r>
          <w:t>4</w:t>
        </w:r>
        <w:r>
          <w:fldChar w:fldCharType="end"/>
        </w:r>
      </w:hyperlink>
    </w:p>
    <w:p>
      <w:pPr>
        <w:pStyle w:val="TOC1"/>
        <w:tabs>
          <w:tab w:val="right" w:leader="dot" w:pos="8306"/>
        </w:tabs>
      </w:pPr>
      <w:hyperlink w:anchor="_Toc23968" w:history="1">
        <w:r>
          <w:rPr>
            <w:rFonts w:ascii="仿宋" w:eastAsia="仿宋" w:hAnsi="仿宋" w:cs="仿宋" w:hint="eastAsia"/>
            <w:lang w:eastAsia="zh-CN"/>
          </w:rPr>
          <w:t>二、市场分析、调研</w:t>
        </w:r>
        <w:r>
          <w:tab/>
        </w:r>
        <w:r>
          <w:fldChar w:fldCharType="begin"/>
        </w:r>
        <w:r>
          <w:instrText xml:space="preserve"> PAGEREF _Toc23968 \h </w:instrText>
        </w:r>
        <w:r>
          <w:fldChar w:fldCharType="separate"/>
        </w:r>
        <w:r>
          <w:t>5</w:t>
        </w:r>
        <w:r>
          <w:fldChar w:fldCharType="end"/>
        </w:r>
      </w:hyperlink>
    </w:p>
    <w:p>
      <w:pPr>
        <w:pStyle w:val="TOC2"/>
        <w:tabs>
          <w:tab w:val="right" w:leader="dot" w:pos="8306"/>
        </w:tabs>
      </w:pPr>
      <w:hyperlink w:anchor="_Toc27635" w:history="1">
        <w:r>
          <w:rPr>
            <w:rFonts w:ascii="仿宋" w:eastAsia="仿宋" w:hAnsi="仿宋" w:cs="仿宋" w:hint="eastAsia"/>
            <w:lang w:eastAsia="zh-CN"/>
          </w:rPr>
          <w:t>(一)、应急充电器行业分析</w:t>
        </w:r>
        <w:r>
          <w:tab/>
        </w:r>
        <w:r>
          <w:fldChar w:fldCharType="begin"/>
        </w:r>
        <w:r>
          <w:instrText xml:space="preserve"> PAGEREF _Toc27635 \h </w:instrText>
        </w:r>
        <w:r>
          <w:fldChar w:fldCharType="separate"/>
        </w:r>
        <w:r>
          <w:t>5</w:t>
        </w:r>
        <w:r>
          <w:fldChar w:fldCharType="end"/>
        </w:r>
      </w:hyperlink>
    </w:p>
    <w:p>
      <w:pPr>
        <w:pStyle w:val="TOC2"/>
        <w:tabs>
          <w:tab w:val="right" w:leader="dot" w:pos="8306"/>
        </w:tabs>
      </w:pPr>
      <w:hyperlink w:anchor="_Toc24627" w:history="1">
        <w:r>
          <w:rPr>
            <w:rFonts w:ascii="仿宋" w:eastAsia="仿宋" w:hAnsi="仿宋" w:cs="仿宋" w:hint="eastAsia"/>
            <w:lang w:eastAsia="zh-CN"/>
          </w:rPr>
          <w:t>(二)、应急充电器市场分析预测</w:t>
        </w:r>
        <w:r>
          <w:tab/>
        </w:r>
        <w:r>
          <w:fldChar w:fldCharType="begin"/>
        </w:r>
        <w:r>
          <w:instrText xml:space="preserve"> PAGEREF _Toc24627 \h </w:instrText>
        </w:r>
        <w:r>
          <w:fldChar w:fldCharType="separate"/>
        </w:r>
        <w:r>
          <w:t>5</w:t>
        </w:r>
        <w:r>
          <w:fldChar w:fldCharType="end"/>
        </w:r>
      </w:hyperlink>
    </w:p>
    <w:p>
      <w:pPr>
        <w:pStyle w:val="TOC1"/>
        <w:tabs>
          <w:tab w:val="right" w:leader="dot" w:pos="8306"/>
        </w:tabs>
      </w:pPr>
      <w:hyperlink w:anchor="_Toc16887" w:history="1">
        <w:r>
          <w:rPr>
            <w:rFonts w:ascii="仿宋" w:eastAsia="仿宋" w:hAnsi="仿宋" w:cs="仿宋" w:hint="eastAsia"/>
            <w:lang w:eastAsia="zh-CN"/>
          </w:rPr>
          <w:t>三、应急充电器项目绩效评估</w:t>
        </w:r>
        <w:r>
          <w:tab/>
        </w:r>
        <w:r>
          <w:fldChar w:fldCharType="begin"/>
        </w:r>
        <w:r>
          <w:instrText xml:space="preserve"> PAGEREF _Toc16887 \h </w:instrText>
        </w:r>
        <w:r>
          <w:fldChar w:fldCharType="separate"/>
        </w:r>
        <w:r>
          <w:t>6</w:t>
        </w:r>
        <w:r>
          <w:fldChar w:fldCharType="end"/>
        </w:r>
      </w:hyperlink>
    </w:p>
    <w:p>
      <w:pPr>
        <w:pStyle w:val="TOC2"/>
        <w:tabs>
          <w:tab w:val="right" w:leader="dot" w:pos="8306"/>
        </w:tabs>
      </w:pPr>
      <w:hyperlink w:anchor="_Toc19600" w:history="1">
        <w:r>
          <w:rPr>
            <w:rFonts w:ascii="仿宋" w:eastAsia="仿宋" w:hAnsi="仿宋" w:cs="仿宋" w:hint="eastAsia"/>
            <w:lang w:eastAsia="zh-CN"/>
          </w:rPr>
          <w:t>(一)、绩效评估指标</w:t>
        </w:r>
        <w:r>
          <w:tab/>
        </w:r>
        <w:r>
          <w:fldChar w:fldCharType="begin"/>
        </w:r>
        <w:r>
          <w:instrText xml:space="preserve"> PAGEREF _Toc19600 \h </w:instrText>
        </w:r>
        <w:r>
          <w:fldChar w:fldCharType="separate"/>
        </w:r>
        <w:r>
          <w:t>6</w:t>
        </w:r>
        <w:r>
          <w:fldChar w:fldCharType="end"/>
        </w:r>
      </w:hyperlink>
    </w:p>
    <w:p>
      <w:pPr>
        <w:pStyle w:val="TOC2"/>
        <w:tabs>
          <w:tab w:val="right" w:leader="dot" w:pos="8306"/>
        </w:tabs>
      </w:pPr>
      <w:hyperlink w:anchor="_Toc6857" w:history="1">
        <w:r>
          <w:rPr>
            <w:rFonts w:ascii="仿宋" w:eastAsia="仿宋" w:hAnsi="仿宋" w:cs="仿宋" w:hint="eastAsia"/>
            <w:lang w:eastAsia="zh-CN"/>
          </w:rPr>
          <w:t>(二)、绩效评估方法</w:t>
        </w:r>
        <w:r>
          <w:tab/>
        </w:r>
        <w:r>
          <w:fldChar w:fldCharType="begin"/>
        </w:r>
        <w:r>
          <w:instrText xml:space="preserve"> PAGEREF _Toc6857 \h </w:instrText>
        </w:r>
        <w:r>
          <w:fldChar w:fldCharType="separate"/>
        </w:r>
        <w:r>
          <w:t>7</w:t>
        </w:r>
        <w:r>
          <w:fldChar w:fldCharType="end"/>
        </w:r>
      </w:hyperlink>
    </w:p>
    <w:p>
      <w:pPr>
        <w:pStyle w:val="TOC2"/>
        <w:tabs>
          <w:tab w:val="right" w:leader="dot" w:pos="8306"/>
        </w:tabs>
      </w:pPr>
      <w:hyperlink w:anchor="_Toc11520" w:history="1">
        <w:r>
          <w:rPr>
            <w:rFonts w:ascii="仿宋" w:eastAsia="仿宋" w:hAnsi="仿宋" w:cs="仿宋" w:hint="eastAsia"/>
            <w:lang w:eastAsia="zh-CN"/>
          </w:rPr>
          <w:t>(三)、绩效评估周期</w:t>
        </w:r>
        <w:r>
          <w:tab/>
        </w:r>
        <w:r>
          <w:fldChar w:fldCharType="begin"/>
        </w:r>
        <w:r>
          <w:instrText xml:space="preserve"> PAGEREF _Toc11520 \h </w:instrText>
        </w:r>
        <w:r>
          <w:fldChar w:fldCharType="separate"/>
        </w:r>
        <w:r>
          <w:t>8</w:t>
        </w:r>
        <w:r>
          <w:fldChar w:fldCharType="end"/>
        </w:r>
      </w:hyperlink>
    </w:p>
    <w:p>
      <w:pPr>
        <w:pStyle w:val="TOC1"/>
        <w:tabs>
          <w:tab w:val="right" w:leader="dot" w:pos="8306"/>
        </w:tabs>
      </w:pPr>
      <w:hyperlink w:anchor="_Toc27369" w:history="1">
        <w:r>
          <w:rPr>
            <w:rFonts w:ascii="仿宋" w:eastAsia="仿宋" w:hAnsi="仿宋" w:cs="仿宋" w:hint="eastAsia"/>
            <w:lang w:eastAsia="zh-CN"/>
          </w:rPr>
          <w:t>四、应急充电器项目选址可行性分析</w:t>
        </w:r>
        <w:r>
          <w:tab/>
        </w:r>
        <w:r>
          <w:fldChar w:fldCharType="begin"/>
        </w:r>
        <w:r>
          <w:instrText xml:space="preserve"> PAGEREF _Toc27369 \h </w:instrText>
        </w:r>
        <w:r>
          <w:fldChar w:fldCharType="separate"/>
        </w:r>
        <w:r>
          <w:t>9</w:t>
        </w:r>
        <w:r>
          <w:fldChar w:fldCharType="end"/>
        </w:r>
      </w:hyperlink>
    </w:p>
    <w:p>
      <w:pPr>
        <w:pStyle w:val="TOC2"/>
        <w:tabs>
          <w:tab w:val="right" w:leader="dot" w:pos="8306"/>
        </w:tabs>
      </w:pPr>
      <w:hyperlink w:anchor="_Toc20983" w:history="1">
        <w:r>
          <w:rPr>
            <w:rFonts w:ascii="仿宋" w:eastAsia="仿宋" w:hAnsi="仿宋" w:cs="仿宋" w:hint="eastAsia"/>
            <w:lang w:eastAsia="zh-CN"/>
          </w:rPr>
          <w:t>(一)、应急充电器项目选址</w:t>
        </w:r>
        <w:r>
          <w:tab/>
        </w:r>
        <w:r>
          <w:fldChar w:fldCharType="begin"/>
        </w:r>
        <w:r>
          <w:instrText xml:space="preserve"> PAGEREF _Toc20983 \h </w:instrText>
        </w:r>
        <w:r>
          <w:fldChar w:fldCharType="separate"/>
        </w:r>
        <w:r>
          <w:t>9</w:t>
        </w:r>
        <w:r>
          <w:fldChar w:fldCharType="end"/>
        </w:r>
      </w:hyperlink>
    </w:p>
    <w:p>
      <w:pPr>
        <w:pStyle w:val="TOC2"/>
        <w:tabs>
          <w:tab w:val="right" w:leader="dot" w:pos="8306"/>
        </w:tabs>
      </w:pPr>
      <w:hyperlink w:anchor="_Toc32543" w:history="1">
        <w:r>
          <w:rPr>
            <w:rFonts w:ascii="仿宋" w:eastAsia="仿宋" w:hAnsi="仿宋" w:cs="仿宋" w:hint="eastAsia"/>
            <w:lang w:eastAsia="zh-CN"/>
          </w:rPr>
          <w:t>(二)、用地控制指标</w:t>
        </w:r>
        <w:r>
          <w:tab/>
        </w:r>
        <w:r>
          <w:fldChar w:fldCharType="begin"/>
        </w:r>
        <w:r>
          <w:instrText xml:space="preserve"> PAGEREF _Toc32543 \h </w:instrText>
        </w:r>
        <w:r>
          <w:fldChar w:fldCharType="separate"/>
        </w:r>
        <w:r>
          <w:t>10</w:t>
        </w:r>
        <w:r>
          <w:fldChar w:fldCharType="end"/>
        </w:r>
      </w:hyperlink>
    </w:p>
    <w:p>
      <w:pPr>
        <w:pStyle w:val="TOC2"/>
        <w:tabs>
          <w:tab w:val="right" w:leader="dot" w:pos="8306"/>
        </w:tabs>
      </w:pPr>
      <w:hyperlink w:anchor="_Toc17053" w:history="1">
        <w:r>
          <w:rPr>
            <w:rFonts w:ascii="仿宋" w:eastAsia="仿宋" w:hAnsi="仿宋" w:cs="仿宋" w:hint="eastAsia"/>
            <w:lang w:eastAsia="zh-CN"/>
          </w:rPr>
          <w:t>(三)、节约用地措施</w:t>
        </w:r>
        <w:r>
          <w:tab/>
        </w:r>
        <w:r>
          <w:fldChar w:fldCharType="begin"/>
        </w:r>
        <w:r>
          <w:instrText xml:space="preserve"> PAGEREF _Toc17053 \h </w:instrText>
        </w:r>
        <w:r>
          <w:fldChar w:fldCharType="separate"/>
        </w:r>
        <w:r>
          <w:t>11</w:t>
        </w:r>
        <w:r>
          <w:fldChar w:fldCharType="end"/>
        </w:r>
      </w:hyperlink>
    </w:p>
    <w:p>
      <w:pPr>
        <w:pStyle w:val="TOC2"/>
        <w:tabs>
          <w:tab w:val="right" w:leader="dot" w:pos="8306"/>
        </w:tabs>
      </w:pPr>
      <w:hyperlink w:anchor="_Toc373" w:history="1">
        <w:r>
          <w:rPr>
            <w:rFonts w:ascii="仿宋" w:eastAsia="仿宋" w:hAnsi="仿宋" w:cs="仿宋" w:hint="eastAsia"/>
            <w:lang w:eastAsia="zh-CN"/>
          </w:rPr>
          <w:t>(四)、总图布置方案</w:t>
        </w:r>
        <w:r>
          <w:tab/>
        </w:r>
        <w:r>
          <w:fldChar w:fldCharType="begin"/>
        </w:r>
        <w:r>
          <w:instrText xml:space="preserve"> PAGEREF _Toc373 \h </w:instrText>
        </w:r>
        <w:r>
          <w:fldChar w:fldCharType="separate"/>
        </w:r>
        <w:r>
          <w:t>13</w:t>
        </w:r>
        <w:r>
          <w:fldChar w:fldCharType="end"/>
        </w:r>
      </w:hyperlink>
    </w:p>
    <w:p>
      <w:pPr>
        <w:pStyle w:val="TOC2"/>
        <w:tabs>
          <w:tab w:val="right" w:leader="dot" w:pos="8306"/>
        </w:tabs>
      </w:pPr>
      <w:hyperlink w:anchor="_Toc10854" w:history="1">
        <w:r>
          <w:rPr>
            <w:rFonts w:ascii="仿宋" w:eastAsia="仿宋" w:hAnsi="仿宋" w:cs="仿宋" w:hint="eastAsia"/>
            <w:lang w:eastAsia="zh-CN"/>
          </w:rPr>
          <w:t>(五)、选址综合评价</w:t>
        </w:r>
        <w:r>
          <w:tab/>
        </w:r>
        <w:r>
          <w:fldChar w:fldCharType="begin"/>
        </w:r>
        <w:r>
          <w:instrText xml:space="preserve"> PAGEREF _Toc10854 \h </w:instrText>
        </w:r>
        <w:r>
          <w:fldChar w:fldCharType="separate"/>
        </w:r>
        <w:r>
          <w:t>14</w:t>
        </w:r>
        <w:r>
          <w:fldChar w:fldCharType="end"/>
        </w:r>
      </w:hyperlink>
    </w:p>
    <w:p>
      <w:pPr>
        <w:pStyle w:val="TOC1"/>
        <w:tabs>
          <w:tab w:val="right" w:leader="dot" w:pos="8306"/>
        </w:tabs>
      </w:pPr>
      <w:hyperlink w:anchor="_Toc15059" w:history="1">
        <w:r>
          <w:rPr>
            <w:rFonts w:ascii="仿宋" w:eastAsia="仿宋" w:hAnsi="仿宋" w:cs="仿宋" w:hint="eastAsia"/>
            <w:lang w:eastAsia="zh-CN"/>
          </w:rPr>
          <w:t>五、工艺说明</w:t>
        </w:r>
        <w:r>
          <w:tab/>
        </w:r>
        <w:r>
          <w:fldChar w:fldCharType="begin"/>
        </w:r>
        <w:r>
          <w:instrText xml:space="preserve"> PAGEREF _Toc15059 \h </w:instrText>
        </w:r>
        <w:r>
          <w:fldChar w:fldCharType="separate"/>
        </w:r>
        <w:r>
          <w:t>15</w:t>
        </w:r>
        <w:r>
          <w:fldChar w:fldCharType="end"/>
        </w:r>
      </w:hyperlink>
    </w:p>
    <w:p>
      <w:pPr>
        <w:pStyle w:val="TOC2"/>
        <w:tabs>
          <w:tab w:val="right" w:leader="dot" w:pos="8306"/>
        </w:tabs>
      </w:pPr>
      <w:hyperlink w:anchor="_Toc29888" w:history="1">
        <w:r>
          <w:rPr>
            <w:rFonts w:ascii="仿宋" w:eastAsia="仿宋" w:hAnsi="仿宋" w:cs="仿宋" w:hint="eastAsia"/>
            <w:lang w:eastAsia="zh-CN"/>
          </w:rPr>
          <w:t>(一)、技术管理特点</w:t>
        </w:r>
        <w:r>
          <w:tab/>
        </w:r>
        <w:r>
          <w:fldChar w:fldCharType="begin"/>
        </w:r>
        <w:r>
          <w:instrText xml:space="preserve"> PAGEREF _Toc29888 \h </w:instrText>
        </w:r>
        <w:r>
          <w:fldChar w:fldCharType="separate"/>
        </w:r>
        <w:r>
          <w:t>15</w:t>
        </w:r>
        <w:r>
          <w:fldChar w:fldCharType="end"/>
        </w:r>
      </w:hyperlink>
    </w:p>
    <w:p>
      <w:pPr>
        <w:pStyle w:val="TOC2"/>
        <w:tabs>
          <w:tab w:val="right" w:leader="dot" w:pos="8306"/>
        </w:tabs>
      </w:pPr>
      <w:hyperlink w:anchor="_Toc7820" w:history="1">
        <w:r>
          <w:rPr>
            <w:rFonts w:ascii="仿宋" w:eastAsia="仿宋" w:hAnsi="仿宋" w:cs="仿宋" w:hint="eastAsia"/>
            <w:lang w:eastAsia="zh-CN"/>
          </w:rPr>
          <w:t>(二)、应急充电器项目工艺技术设计方案</w:t>
        </w:r>
        <w:r>
          <w:tab/>
        </w:r>
        <w:r>
          <w:fldChar w:fldCharType="begin"/>
        </w:r>
        <w:r>
          <w:instrText xml:space="preserve"> PAGEREF _Toc7820 \h </w:instrText>
        </w:r>
        <w:r>
          <w:fldChar w:fldCharType="separate"/>
        </w:r>
        <w:r>
          <w:t>16</w:t>
        </w:r>
        <w:r>
          <w:fldChar w:fldCharType="end"/>
        </w:r>
      </w:hyperlink>
    </w:p>
    <w:p>
      <w:pPr>
        <w:pStyle w:val="TOC2"/>
        <w:tabs>
          <w:tab w:val="right" w:leader="dot" w:pos="8306"/>
        </w:tabs>
      </w:pPr>
      <w:hyperlink w:anchor="_Toc3808" w:history="1">
        <w:r>
          <w:rPr>
            <w:rFonts w:ascii="仿宋" w:eastAsia="仿宋" w:hAnsi="仿宋" w:cs="仿宋" w:hint="eastAsia"/>
            <w:lang w:eastAsia="zh-CN"/>
          </w:rPr>
          <w:t>(三)、设备选型方案</w:t>
        </w:r>
        <w:r>
          <w:tab/>
        </w:r>
        <w:r>
          <w:fldChar w:fldCharType="begin"/>
        </w:r>
        <w:r>
          <w:instrText xml:space="preserve"> PAGEREF _Toc3808 \h </w:instrText>
        </w:r>
        <w:r>
          <w:fldChar w:fldCharType="separate"/>
        </w:r>
        <w:r>
          <w:t>17</w:t>
        </w:r>
        <w:r>
          <w:fldChar w:fldCharType="end"/>
        </w:r>
      </w:hyperlink>
    </w:p>
    <w:p>
      <w:pPr>
        <w:pStyle w:val="TOC1"/>
        <w:tabs>
          <w:tab w:val="right" w:leader="dot" w:pos="8306"/>
        </w:tabs>
      </w:pPr>
      <w:hyperlink w:anchor="_Toc22378" w:history="1">
        <w:r>
          <w:rPr>
            <w:rFonts w:ascii="仿宋" w:eastAsia="仿宋" w:hAnsi="仿宋" w:cs="仿宋" w:hint="eastAsia"/>
            <w:lang w:eastAsia="zh-CN"/>
          </w:rPr>
          <w:t>六、产品规划分析</w:t>
        </w:r>
        <w:r>
          <w:tab/>
        </w:r>
        <w:r>
          <w:fldChar w:fldCharType="begin"/>
        </w:r>
        <w:r>
          <w:instrText xml:space="preserve"> PAGEREF _Toc22378 \h </w:instrText>
        </w:r>
        <w:r>
          <w:fldChar w:fldCharType="separate"/>
        </w:r>
        <w:r>
          <w:t>18</w:t>
        </w:r>
        <w:r>
          <w:fldChar w:fldCharType="end"/>
        </w:r>
      </w:hyperlink>
    </w:p>
    <w:p>
      <w:pPr>
        <w:pStyle w:val="TOC2"/>
        <w:tabs>
          <w:tab w:val="right" w:leader="dot" w:pos="8306"/>
        </w:tabs>
      </w:pPr>
      <w:hyperlink w:anchor="_Toc18732" w:history="1">
        <w:r>
          <w:rPr>
            <w:rFonts w:ascii="仿宋" w:eastAsia="仿宋" w:hAnsi="仿宋" w:cs="仿宋" w:hint="eastAsia"/>
            <w:lang w:eastAsia="zh-CN"/>
          </w:rPr>
          <w:t>(一)、产品规划</w:t>
        </w:r>
        <w:r>
          <w:tab/>
        </w:r>
        <w:r>
          <w:fldChar w:fldCharType="begin"/>
        </w:r>
        <w:r>
          <w:instrText xml:space="preserve"> PAGEREF _Toc18732 \h </w:instrText>
        </w:r>
        <w:r>
          <w:fldChar w:fldCharType="separate"/>
        </w:r>
        <w:r>
          <w:t>18</w:t>
        </w:r>
        <w:r>
          <w:fldChar w:fldCharType="end"/>
        </w:r>
      </w:hyperlink>
    </w:p>
    <w:p>
      <w:pPr>
        <w:pStyle w:val="TOC2"/>
        <w:tabs>
          <w:tab w:val="right" w:leader="dot" w:pos="8306"/>
        </w:tabs>
      </w:pPr>
      <w:hyperlink w:anchor="_Toc2548" w:history="1">
        <w:r>
          <w:rPr>
            <w:rFonts w:ascii="仿宋" w:eastAsia="仿宋" w:hAnsi="仿宋" w:cs="仿宋" w:hint="eastAsia"/>
            <w:lang w:eastAsia="zh-CN"/>
          </w:rPr>
          <w:t>(二)、建设规模</w:t>
        </w:r>
        <w:r>
          <w:tab/>
        </w:r>
        <w:r>
          <w:fldChar w:fldCharType="begin"/>
        </w:r>
        <w:r>
          <w:instrText xml:space="preserve"> PAGEREF _Toc2548 \h </w:instrText>
        </w:r>
        <w:r>
          <w:fldChar w:fldCharType="separate"/>
        </w:r>
        <w:r>
          <w:t>19</w:t>
        </w:r>
        <w:r>
          <w:fldChar w:fldCharType="end"/>
        </w:r>
      </w:hyperlink>
    </w:p>
    <w:p>
      <w:pPr>
        <w:pStyle w:val="TOC1"/>
        <w:tabs>
          <w:tab w:val="right" w:leader="dot" w:pos="8306"/>
        </w:tabs>
      </w:pPr>
      <w:hyperlink w:anchor="_Toc23777" w:history="1">
        <w:r>
          <w:rPr>
            <w:rFonts w:ascii="仿宋" w:eastAsia="仿宋" w:hAnsi="仿宋" w:cs="仿宋" w:hint="eastAsia"/>
            <w:lang w:eastAsia="zh-CN"/>
          </w:rPr>
          <w:t>七、生产安全保护</w:t>
        </w:r>
        <w:r>
          <w:tab/>
        </w:r>
        <w:r>
          <w:fldChar w:fldCharType="begin"/>
        </w:r>
        <w:r>
          <w:instrText xml:space="preserve"> PAGEREF _Toc23777 \h </w:instrText>
        </w:r>
        <w:r>
          <w:fldChar w:fldCharType="separate"/>
        </w:r>
        <w:r>
          <w:t>20</w:t>
        </w:r>
        <w:r>
          <w:fldChar w:fldCharType="end"/>
        </w:r>
      </w:hyperlink>
    </w:p>
    <w:p>
      <w:pPr>
        <w:pStyle w:val="TOC2"/>
        <w:tabs>
          <w:tab w:val="right" w:leader="dot" w:pos="8306"/>
        </w:tabs>
      </w:pPr>
      <w:hyperlink w:anchor="_Toc24066" w:history="1">
        <w:r>
          <w:rPr>
            <w:rFonts w:ascii="仿宋" w:eastAsia="仿宋" w:hAnsi="仿宋" w:cs="仿宋" w:hint="eastAsia"/>
            <w:lang w:eastAsia="zh-CN"/>
          </w:rPr>
          <w:t>(一)、消防安全</w:t>
        </w:r>
        <w:r>
          <w:tab/>
        </w:r>
        <w:r>
          <w:fldChar w:fldCharType="begin"/>
        </w:r>
        <w:r>
          <w:instrText xml:space="preserve"> PAGEREF _Toc24066 \h </w:instrText>
        </w:r>
        <w:r>
          <w:fldChar w:fldCharType="separate"/>
        </w:r>
        <w:r>
          <w:t>20</w:t>
        </w:r>
        <w:r>
          <w:fldChar w:fldCharType="end"/>
        </w:r>
      </w:hyperlink>
    </w:p>
    <w:p>
      <w:pPr>
        <w:pStyle w:val="TOC2"/>
        <w:tabs>
          <w:tab w:val="right" w:leader="dot" w:pos="8306"/>
        </w:tabs>
      </w:pPr>
      <w:hyperlink w:anchor="_Toc32727" w:history="1">
        <w:r>
          <w:rPr>
            <w:rFonts w:ascii="仿宋" w:eastAsia="仿宋" w:hAnsi="仿宋" w:cs="仿宋" w:hint="eastAsia"/>
            <w:lang w:eastAsia="zh-CN"/>
          </w:rPr>
          <w:t>(二)、防火防爆总图布置措施</w:t>
        </w:r>
        <w:r>
          <w:tab/>
        </w:r>
        <w:r>
          <w:fldChar w:fldCharType="begin"/>
        </w:r>
        <w:r>
          <w:instrText xml:space="preserve"> PAGEREF _Toc32727 \h </w:instrText>
        </w:r>
        <w:r>
          <w:fldChar w:fldCharType="separate"/>
        </w:r>
        <w:r>
          <w:t>22</w:t>
        </w:r>
        <w:r>
          <w:fldChar w:fldCharType="end"/>
        </w:r>
      </w:hyperlink>
    </w:p>
    <w:p>
      <w:pPr>
        <w:pStyle w:val="TOC2"/>
        <w:tabs>
          <w:tab w:val="right" w:leader="dot" w:pos="8306"/>
        </w:tabs>
      </w:pPr>
      <w:hyperlink w:anchor="_Toc12767" w:history="1">
        <w:r>
          <w:rPr>
            <w:rFonts w:ascii="仿宋" w:eastAsia="仿宋" w:hAnsi="仿宋" w:cs="仿宋" w:hint="eastAsia"/>
            <w:lang w:eastAsia="zh-CN"/>
          </w:rPr>
          <w:t>(三)、自然灾害防范措施</w:t>
        </w:r>
        <w:r>
          <w:tab/>
        </w:r>
        <w:r>
          <w:fldChar w:fldCharType="begin"/>
        </w:r>
        <w:r>
          <w:instrText xml:space="preserve"> PAGEREF _Toc12767 \h </w:instrText>
        </w:r>
        <w:r>
          <w:fldChar w:fldCharType="separate"/>
        </w:r>
        <w:r>
          <w:t>23</w:t>
        </w:r>
        <w:r>
          <w:fldChar w:fldCharType="end"/>
        </w:r>
      </w:hyperlink>
    </w:p>
    <w:p>
      <w:pPr>
        <w:pStyle w:val="TOC2"/>
        <w:tabs>
          <w:tab w:val="right" w:leader="dot" w:pos="8306"/>
        </w:tabs>
      </w:pPr>
      <w:hyperlink w:anchor="_Toc32670" w:history="1">
        <w:r>
          <w:rPr>
            <w:rFonts w:ascii="仿宋" w:eastAsia="仿宋" w:hAnsi="仿宋" w:cs="仿宋" w:hint="eastAsia"/>
            <w:lang w:eastAsia="zh-CN"/>
          </w:rPr>
          <w:t>(四)、安全色及安全标志使用要求</w:t>
        </w:r>
        <w:r>
          <w:tab/>
        </w:r>
        <w:r>
          <w:fldChar w:fldCharType="begin"/>
        </w:r>
        <w:r>
          <w:instrText xml:space="preserve"> PAGEREF _Toc32670 \h </w:instrText>
        </w:r>
        <w:r>
          <w:fldChar w:fldCharType="separate"/>
        </w:r>
        <w:r>
          <w:t>24</w:t>
        </w:r>
        <w:r>
          <w:fldChar w:fldCharType="end"/>
        </w:r>
      </w:hyperlink>
    </w:p>
    <w:p>
      <w:pPr>
        <w:pStyle w:val="TOC2"/>
        <w:tabs>
          <w:tab w:val="right" w:leader="dot" w:pos="8306"/>
        </w:tabs>
      </w:pPr>
      <w:hyperlink w:anchor="_Toc11143" w:history="1">
        <w:r>
          <w:rPr>
            <w:rFonts w:ascii="仿宋" w:eastAsia="仿宋" w:hAnsi="仿宋" w:cs="仿宋" w:hint="eastAsia"/>
            <w:lang w:eastAsia="zh-CN"/>
          </w:rPr>
          <w:t>(五)、防尘防毒措施</w:t>
        </w:r>
        <w:r>
          <w:tab/>
        </w:r>
        <w:r>
          <w:fldChar w:fldCharType="begin"/>
        </w:r>
        <w:r>
          <w:instrText xml:space="preserve"> PAGEREF _Toc11143 \h </w:instrText>
        </w:r>
        <w:r>
          <w:fldChar w:fldCharType="separate"/>
        </w:r>
        <w:r>
          <w:t>25</w:t>
        </w:r>
        <w:r>
          <w:fldChar w:fldCharType="end"/>
        </w:r>
      </w:hyperlink>
    </w:p>
    <w:p>
      <w:pPr>
        <w:pStyle w:val="TOC2"/>
        <w:tabs>
          <w:tab w:val="right" w:leader="dot" w:pos="8306"/>
        </w:tabs>
      </w:pPr>
      <w:hyperlink w:anchor="_Toc26184" w:history="1">
        <w:r>
          <w:rPr>
            <w:rFonts w:ascii="仿宋" w:eastAsia="仿宋" w:hAnsi="仿宋" w:cs="仿宋" w:hint="eastAsia"/>
            <w:lang w:eastAsia="zh-CN"/>
          </w:rPr>
          <w:t>(六)、防静电、触电防护及防雷措施</w:t>
        </w:r>
        <w:r>
          <w:tab/>
        </w:r>
        <w:r>
          <w:fldChar w:fldCharType="begin"/>
        </w:r>
        <w:r>
          <w:instrText xml:space="preserve"> PAGEREF _Toc26184 \h </w:instrText>
        </w:r>
        <w:r>
          <w:fldChar w:fldCharType="separate"/>
        </w:r>
        <w:r>
          <w:t>25</w:t>
        </w:r>
        <w:r>
          <w:fldChar w:fldCharType="end"/>
        </w:r>
      </w:hyperlink>
    </w:p>
    <w:p>
      <w:pPr>
        <w:pStyle w:val="TOC2"/>
        <w:tabs>
          <w:tab w:val="right" w:leader="dot" w:pos="8306"/>
        </w:tabs>
      </w:pPr>
      <w:hyperlink w:anchor="_Toc16578" w:history="1">
        <w:r>
          <w:rPr>
            <w:rFonts w:ascii="仿宋" w:eastAsia="仿宋" w:hAnsi="仿宋" w:cs="仿宋" w:hint="eastAsia"/>
            <w:lang w:eastAsia="zh-CN"/>
          </w:rPr>
          <w:t>(七)、机械设备安全保障措施</w:t>
        </w:r>
        <w:r>
          <w:tab/>
        </w:r>
        <w:r>
          <w:fldChar w:fldCharType="begin"/>
        </w:r>
        <w:r>
          <w:instrText xml:space="preserve"> PAGEREF _Toc16578 \h </w:instrText>
        </w:r>
        <w:r>
          <w:fldChar w:fldCharType="separate"/>
        </w:r>
        <w:r>
          <w:t>27</w:t>
        </w:r>
        <w:r>
          <w:fldChar w:fldCharType="end"/>
        </w:r>
      </w:hyperlink>
    </w:p>
    <w:p>
      <w:pPr>
        <w:pStyle w:val="TOC1"/>
        <w:tabs>
          <w:tab w:val="right" w:leader="dot" w:pos="8306"/>
        </w:tabs>
      </w:pPr>
      <w:hyperlink w:anchor="_Toc32399" w:history="1">
        <w:r>
          <w:rPr>
            <w:rFonts w:ascii="仿宋" w:eastAsia="仿宋" w:hAnsi="仿宋" w:cs="仿宋" w:hint="eastAsia"/>
            <w:lang w:eastAsia="zh-CN"/>
          </w:rPr>
          <w:t>八、应急充电器项目经营效益</w:t>
        </w:r>
        <w:r>
          <w:tab/>
        </w:r>
        <w:r>
          <w:fldChar w:fldCharType="begin"/>
        </w:r>
        <w:r>
          <w:instrText xml:space="preserve"> PAGEREF _Toc32399 \h </w:instrText>
        </w:r>
        <w:r>
          <w:fldChar w:fldCharType="separate"/>
        </w:r>
        <w:r>
          <w:t>28</w:t>
        </w:r>
        <w:r>
          <w:fldChar w:fldCharType="end"/>
        </w:r>
      </w:hyperlink>
    </w:p>
    <w:p>
      <w:pPr>
        <w:pStyle w:val="TOC2"/>
        <w:tabs>
          <w:tab w:val="right" w:leader="dot" w:pos="8306"/>
        </w:tabs>
      </w:pPr>
      <w:hyperlink w:anchor="_Toc21802" w:history="1">
        <w:r>
          <w:rPr>
            <w:rFonts w:ascii="仿宋" w:eastAsia="仿宋" w:hAnsi="仿宋" w:cs="仿宋" w:hint="eastAsia"/>
            <w:lang w:eastAsia="zh-CN"/>
          </w:rPr>
          <w:t>(一)、经济评价财务测算</w:t>
        </w:r>
        <w:r>
          <w:tab/>
        </w:r>
        <w:r>
          <w:fldChar w:fldCharType="begin"/>
        </w:r>
        <w:r>
          <w:instrText xml:space="preserve"> PAGEREF _Toc21802 \h </w:instrText>
        </w:r>
        <w:r>
          <w:fldChar w:fldCharType="separate"/>
        </w:r>
        <w:r>
          <w:t>28</w:t>
        </w:r>
        <w:r>
          <w:fldChar w:fldCharType="end"/>
        </w:r>
      </w:hyperlink>
    </w:p>
    <w:p>
      <w:pPr>
        <w:pStyle w:val="TOC2"/>
        <w:tabs>
          <w:tab w:val="right" w:leader="dot" w:pos="8306"/>
        </w:tabs>
      </w:pPr>
      <w:hyperlink w:anchor="_Toc31300" w:history="1">
        <w:r>
          <w:rPr>
            <w:rFonts w:ascii="仿宋" w:eastAsia="仿宋" w:hAnsi="仿宋" w:cs="仿宋" w:hint="eastAsia"/>
            <w:lang w:eastAsia="zh-CN"/>
          </w:rPr>
          <w:t>(二)、应急充电器项目盈利能力分析</w:t>
        </w:r>
        <w:r>
          <w:tab/>
        </w:r>
        <w:r>
          <w:fldChar w:fldCharType="begin"/>
        </w:r>
        <w:r>
          <w:instrText xml:space="preserve"> PAGEREF _Toc31300 \h </w:instrText>
        </w:r>
        <w:r>
          <w:fldChar w:fldCharType="separate"/>
        </w:r>
        <w:r>
          <w:t>30</w:t>
        </w:r>
        <w:r>
          <w:fldChar w:fldCharType="end"/>
        </w:r>
      </w:hyperlink>
    </w:p>
    <w:p>
      <w:pPr>
        <w:pStyle w:val="TOC1"/>
        <w:tabs>
          <w:tab w:val="right" w:leader="dot" w:pos="8306"/>
        </w:tabs>
      </w:pPr>
      <w:hyperlink w:anchor="_Toc17764" w:history="1">
        <w:r>
          <w:rPr>
            <w:rFonts w:ascii="仿宋" w:eastAsia="仿宋" w:hAnsi="仿宋" w:cs="仿宋" w:hint="eastAsia"/>
            <w:lang w:eastAsia="zh-CN"/>
          </w:rPr>
          <w:t>九、应急充电器项目风险管理</w:t>
        </w:r>
        <w:r>
          <w:tab/>
        </w:r>
        <w:r>
          <w:fldChar w:fldCharType="begin"/>
        </w:r>
        <w:r>
          <w:instrText xml:space="preserve"> PAGEREF _Toc17764 \h </w:instrText>
        </w:r>
        <w:r>
          <w:fldChar w:fldCharType="separate"/>
        </w:r>
        <w:r>
          <w:t>30</w:t>
        </w:r>
        <w:r>
          <w:fldChar w:fldCharType="end"/>
        </w:r>
      </w:hyperlink>
    </w:p>
    <w:p>
      <w:pPr>
        <w:pStyle w:val="TOC2"/>
        <w:tabs>
          <w:tab w:val="right" w:leader="dot" w:pos="8306"/>
        </w:tabs>
      </w:pPr>
      <w:hyperlink w:anchor="_Toc21803" w:history="1">
        <w:r>
          <w:rPr>
            <w:rFonts w:ascii="仿宋" w:eastAsia="仿宋" w:hAnsi="仿宋" w:cs="仿宋" w:hint="eastAsia"/>
            <w:lang w:eastAsia="zh-CN"/>
          </w:rPr>
          <w:t>(一)、风险识别与评估</w:t>
        </w:r>
        <w:r>
          <w:tab/>
        </w:r>
        <w:r>
          <w:fldChar w:fldCharType="begin"/>
        </w:r>
        <w:r>
          <w:instrText xml:space="preserve"> PAGEREF _Toc21803 \h </w:instrText>
        </w:r>
        <w:r>
          <w:fldChar w:fldCharType="separate"/>
        </w:r>
        <w:r>
          <w:t>30</w:t>
        </w:r>
        <w:r>
          <w:fldChar w:fldCharType="end"/>
        </w:r>
      </w:hyperlink>
    </w:p>
    <w:p>
      <w:pPr>
        <w:pStyle w:val="TOC2"/>
        <w:tabs>
          <w:tab w:val="right" w:leader="dot" w:pos="8306"/>
        </w:tabs>
      </w:pPr>
      <w:hyperlink w:anchor="_Toc12559" w:history="1">
        <w:r>
          <w:rPr>
            <w:rFonts w:ascii="仿宋" w:eastAsia="仿宋" w:hAnsi="仿宋" w:cs="仿宋" w:hint="eastAsia"/>
            <w:lang w:eastAsia="zh-CN"/>
          </w:rPr>
          <w:t>(二)、风险应对策略</w:t>
        </w:r>
        <w:r>
          <w:tab/>
        </w:r>
        <w:r>
          <w:fldChar w:fldCharType="begin"/>
        </w:r>
        <w:r>
          <w:instrText xml:space="preserve"> PAGEREF _Toc12559 \h </w:instrText>
        </w:r>
        <w:r>
          <w:fldChar w:fldCharType="separate"/>
        </w:r>
        <w:r>
          <w:t>31</w:t>
        </w:r>
        <w:r>
          <w:fldChar w:fldCharType="end"/>
        </w:r>
      </w:hyperlink>
    </w:p>
    <w:p>
      <w:pPr>
        <w:pStyle w:val="TOC2"/>
        <w:tabs>
          <w:tab w:val="right" w:leader="dot" w:pos="8306"/>
        </w:tabs>
      </w:pPr>
      <w:hyperlink w:anchor="_Toc8105" w:history="1">
        <w:r>
          <w:rPr>
            <w:rFonts w:ascii="仿宋" w:eastAsia="仿宋" w:hAnsi="仿宋" w:cs="仿宋" w:hint="eastAsia"/>
            <w:lang w:eastAsia="zh-CN"/>
          </w:rPr>
          <w:t>(三)、风险监控与控制</w:t>
        </w:r>
        <w:r>
          <w:tab/>
        </w:r>
        <w:r>
          <w:fldChar w:fldCharType="begin"/>
        </w:r>
        <w:r>
          <w:instrText xml:space="preserve"> PAGEREF _Toc8105 \h </w:instrText>
        </w:r>
        <w:r>
          <w:fldChar w:fldCharType="separate"/>
        </w:r>
        <w:r>
          <w:t>33</w:t>
        </w:r>
        <w:r>
          <w:fldChar w:fldCharType="end"/>
        </w:r>
      </w:hyperlink>
    </w:p>
    <w:p>
      <w:pPr>
        <w:pStyle w:val="TOC1"/>
        <w:tabs>
          <w:tab w:val="right" w:leader="dot" w:pos="8306"/>
        </w:tabs>
      </w:pPr>
      <w:hyperlink w:anchor="_Toc8502" w:history="1">
        <w:r>
          <w:rPr>
            <w:rFonts w:ascii="仿宋" w:eastAsia="仿宋" w:hAnsi="仿宋" w:cs="仿宋" w:hint="eastAsia"/>
            <w:lang w:eastAsia="zh-CN"/>
          </w:rPr>
          <w:t>十、应急充电器项目财务管理</w:t>
        </w:r>
        <w:r>
          <w:tab/>
        </w:r>
        <w:r>
          <w:fldChar w:fldCharType="begin"/>
        </w:r>
        <w:r>
          <w:instrText xml:space="preserve"> PAGEREF _Toc8502 \h </w:instrText>
        </w:r>
        <w:r>
          <w:fldChar w:fldCharType="separate"/>
        </w:r>
        <w:r>
          <w:t>34</w:t>
        </w:r>
        <w:r>
          <w:fldChar w:fldCharType="end"/>
        </w:r>
      </w:hyperlink>
    </w:p>
    <w:p>
      <w:pPr>
        <w:pStyle w:val="TOC2"/>
        <w:tabs>
          <w:tab w:val="right" w:leader="dot" w:pos="8306"/>
        </w:tabs>
      </w:pPr>
      <w:hyperlink w:anchor="_Toc30707" w:history="1">
        <w:r>
          <w:rPr>
            <w:rFonts w:ascii="仿宋" w:eastAsia="仿宋" w:hAnsi="仿宋" w:cs="仿宋" w:hint="eastAsia"/>
            <w:lang w:eastAsia="zh-CN"/>
          </w:rPr>
          <w:t>(一)、资金需求大</w:t>
        </w:r>
        <w:r>
          <w:tab/>
        </w:r>
        <w:r>
          <w:fldChar w:fldCharType="begin"/>
        </w:r>
        <w:r>
          <w:instrText xml:space="preserve"> PAGEREF _Toc30707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42" w:history="1">
        <w:r>
          <w:rPr>
            <w:rFonts w:ascii="仿宋" w:eastAsia="仿宋" w:hAnsi="仿宋" w:cs="仿宋" w:hint="eastAsia"/>
            <w:lang w:eastAsia="zh-CN"/>
          </w:rPr>
          <w:t>(二)、研发周期长</w:t>
        </w:r>
        <w:r>
          <w:tab/>
        </w:r>
        <w:r>
          <w:fldChar w:fldCharType="begin"/>
        </w:r>
        <w:r>
          <w:instrText xml:space="preserve"> PAGEREF _Toc22342 \h </w:instrText>
        </w:r>
        <w:r>
          <w:fldChar w:fldCharType="separate"/>
        </w:r>
        <w:r>
          <w:t>35</w:t>
        </w:r>
        <w:r>
          <w:fldChar w:fldCharType="end"/>
        </w:r>
      </w:hyperlink>
    </w:p>
    <w:p>
      <w:pPr>
        <w:pStyle w:val="TOC2"/>
        <w:tabs>
          <w:tab w:val="right" w:leader="dot" w:pos="8306"/>
        </w:tabs>
      </w:pPr>
      <w:hyperlink w:anchor="_Toc28058" w:history="1">
        <w:r>
          <w:rPr>
            <w:rFonts w:ascii="仿宋" w:eastAsia="仿宋" w:hAnsi="仿宋" w:cs="仿宋" w:hint="eastAsia"/>
            <w:lang w:eastAsia="zh-CN"/>
          </w:rPr>
          <w:t>(三)、市场风险大</w:t>
        </w:r>
        <w:r>
          <w:tab/>
        </w:r>
        <w:r>
          <w:fldChar w:fldCharType="begin"/>
        </w:r>
        <w:r>
          <w:instrText xml:space="preserve"> PAGEREF _Toc28058 \h </w:instrText>
        </w:r>
        <w:r>
          <w:fldChar w:fldCharType="separate"/>
        </w:r>
        <w:r>
          <w:t>37</w:t>
        </w:r>
        <w:r>
          <w:fldChar w:fldCharType="end"/>
        </w:r>
      </w:hyperlink>
    </w:p>
    <w:p>
      <w:pPr>
        <w:pStyle w:val="TOC2"/>
        <w:tabs>
          <w:tab w:val="right" w:leader="dot" w:pos="8306"/>
        </w:tabs>
      </w:pPr>
      <w:hyperlink w:anchor="_Toc12514" w:history="1">
        <w:r>
          <w:rPr>
            <w:rFonts w:ascii="仿宋" w:eastAsia="仿宋" w:hAnsi="仿宋" w:cs="仿宋" w:hint="eastAsia"/>
            <w:lang w:eastAsia="zh-CN"/>
          </w:rPr>
          <w:t>(四)、利润率高</w:t>
        </w:r>
        <w:r>
          <w:tab/>
        </w:r>
        <w:r>
          <w:fldChar w:fldCharType="begin"/>
        </w:r>
        <w:r>
          <w:instrText xml:space="preserve"> PAGEREF _Toc12514 \h </w:instrText>
        </w:r>
        <w:r>
          <w:fldChar w:fldCharType="separate"/>
        </w:r>
        <w:r>
          <w:t>39</w:t>
        </w:r>
        <w:r>
          <w:fldChar w:fldCharType="end"/>
        </w:r>
      </w:hyperlink>
    </w:p>
    <w:p>
      <w:pPr>
        <w:pStyle w:val="TOC1"/>
        <w:tabs>
          <w:tab w:val="right" w:leader="dot" w:pos="8306"/>
        </w:tabs>
      </w:pPr>
      <w:hyperlink w:anchor="_Toc10929" w:history="1">
        <w:r>
          <w:rPr>
            <w:rFonts w:ascii="仿宋" w:eastAsia="仿宋" w:hAnsi="仿宋" w:cs="仿宋" w:hint="eastAsia"/>
            <w:lang w:eastAsia="zh-CN"/>
          </w:rPr>
          <w:t>十一、应急充电器项目计划安排</w:t>
        </w:r>
        <w:r>
          <w:tab/>
        </w:r>
        <w:r>
          <w:fldChar w:fldCharType="begin"/>
        </w:r>
        <w:r>
          <w:instrText xml:space="preserve"> PAGEREF _Toc10929 \h </w:instrText>
        </w:r>
        <w:r>
          <w:fldChar w:fldCharType="separate"/>
        </w:r>
        <w:r>
          <w:t>41</w:t>
        </w:r>
        <w:r>
          <w:fldChar w:fldCharType="end"/>
        </w:r>
      </w:hyperlink>
    </w:p>
    <w:p>
      <w:pPr>
        <w:pStyle w:val="TOC2"/>
        <w:tabs>
          <w:tab w:val="right" w:leader="dot" w:pos="8306"/>
        </w:tabs>
      </w:pPr>
      <w:hyperlink w:anchor="_Toc12029" w:history="1">
        <w:r>
          <w:rPr>
            <w:rFonts w:ascii="仿宋" w:eastAsia="仿宋" w:hAnsi="仿宋" w:cs="仿宋" w:hint="eastAsia"/>
            <w:lang w:eastAsia="zh-CN"/>
          </w:rPr>
          <w:t>(一)、建设周期</w:t>
        </w:r>
        <w:r>
          <w:tab/>
        </w:r>
        <w:r>
          <w:fldChar w:fldCharType="begin"/>
        </w:r>
        <w:r>
          <w:instrText xml:space="preserve"> PAGEREF _Toc12029 \h </w:instrText>
        </w:r>
        <w:r>
          <w:fldChar w:fldCharType="separate"/>
        </w:r>
        <w:r>
          <w:t>41</w:t>
        </w:r>
        <w:r>
          <w:fldChar w:fldCharType="end"/>
        </w:r>
      </w:hyperlink>
    </w:p>
    <w:p>
      <w:pPr>
        <w:pStyle w:val="TOC2"/>
        <w:tabs>
          <w:tab w:val="right" w:leader="dot" w:pos="8306"/>
        </w:tabs>
      </w:pPr>
      <w:hyperlink w:anchor="_Toc22236" w:history="1">
        <w:r>
          <w:rPr>
            <w:rFonts w:ascii="仿宋" w:eastAsia="仿宋" w:hAnsi="仿宋" w:cs="仿宋" w:hint="eastAsia"/>
            <w:lang w:eastAsia="zh-CN"/>
          </w:rPr>
          <w:t>(二)、建设进度</w:t>
        </w:r>
        <w:r>
          <w:tab/>
        </w:r>
        <w:r>
          <w:fldChar w:fldCharType="begin"/>
        </w:r>
        <w:r>
          <w:instrText xml:space="preserve"> PAGEREF _Toc22236 \h </w:instrText>
        </w:r>
        <w:r>
          <w:fldChar w:fldCharType="separate"/>
        </w:r>
        <w:r>
          <w:t>42</w:t>
        </w:r>
        <w:r>
          <w:fldChar w:fldCharType="end"/>
        </w:r>
      </w:hyperlink>
    </w:p>
    <w:p>
      <w:pPr>
        <w:pStyle w:val="TOC2"/>
        <w:tabs>
          <w:tab w:val="right" w:leader="dot" w:pos="8306"/>
        </w:tabs>
      </w:pPr>
      <w:hyperlink w:anchor="_Toc25382" w:history="1">
        <w:r>
          <w:rPr>
            <w:rFonts w:ascii="仿宋" w:eastAsia="仿宋" w:hAnsi="仿宋" w:cs="仿宋" w:hint="eastAsia"/>
            <w:lang w:eastAsia="zh-CN"/>
          </w:rPr>
          <w:t>(三)、进度安排注意事项</w:t>
        </w:r>
        <w:r>
          <w:tab/>
        </w:r>
        <w:r>
          <w:fldChar w:fldCharType="begin"/>
        </w:r>
        <w:r>
          <w:instrText xml:space="preserve"> PAGEREF _Toc25382 \h </w:instrText>
        </w:r>
        <w:r>
          <w:fldChar w:fldCharType="separate"/>
        </w:r>
        <w:r>
          <w:t>43</w:t>
        </w:r>
        <w:r>
          <w:fldChar w:fldCharType="end"/>
        </w:r>
      </w:hyperlink>
    </w:p>
    <w:p>
      <w:pPr>
        <w:pStyle w:val="TOC2"/>
        <w:tabs>
          <w:tab w:val="right" w:leader="dot" w:pos="8306"/>
        </w:tabs>
      </w:pPr>
      <w:hyperlink w:anchor="_Toc3074" w:history="1">
        <w:r>
          <w:rPr>
            <w:rFonts w:ascii="仿宋" w:eastAsia="仿宋" w:hAnsi="仿宋" w:cs="仿宋" w:hint="eastAsia"/>
            <w:lang w:eastAsia="zh-CN"/>
          </w:rPr>
          <w:t>(四)、人力资源配置</w:t>
        </w:r>
        <w:r>
          <w:tab/>
        </w:r>
        <w:r>
          <w:fldChar w:fldCharType="begin"/>
        </w:r>
        <w:r>
          <w:instrText xml:space="preserve"> PAGEREF _Toc3074 \h </w:instrText>
        </w:r>
        <w:r>
          <w:fldChar w:fldCharType="separate"/>
        </w:r>
        <w:r>
          <w:t>45</w:t>
        </w:r>
        <w:r>
          <w:fldChar w:fldCharType="end"/>
        </w:r>
      </w:hyperlink>
    </w:p>
    <w:p>
      <w:pPr>
        <w:pStyle w:val="TOC1"/>
        <w:tabs>
          <w:tab w:val="right" w:leader="dot" w:pos="8306"/>
        </w:tabs>
      </w:pPr>
      <w:hyperlink w:anchor="_Toc23540" w:history="1">
        <w:r>
          <w:rPr>
            <w:rFonts w:ascii="仿宋" w:eastAsia="仿宋" w:hAnsi="仿宋" w:cs="仿宋" w:hint="eastAsia"/>
            <w:lang w:eastAsia="zh-CN"/>
          </w:rPr>
          <w:t>十二、应急充电器项目人力资源管理</w:t>
        </w:r>
        <w:r>
          <w:tab/>
        </w:r>
        <w:r>
          <w:fldChar w:fldCharType="begin"/>
        </w:r>
        <w:r>
          <w:instrText xml:space="preserve"> PAGEREF _Toc23540 \h </w:instrText>
        </w:r>
        <w:r>
          <w:fldChar w:fldCharType="separate"/>
        </w:r>
        <w:r>
          <w:t>45</w:t>
        </w:r>
        <w:r>
          <w:fldChar w:fldCharType="end"/>
        </w:r>
      </w:hyperlink>
    </w:p>
    <w:p>
      <w:pPr>
        <w:pStyle w:val="TOC2"/>
        <w:tabs>
          <w:tab w:val="right" w:leader="dot" w:pos="8306"/>
        </w:tabs>
      </w:pPr>
      <w:hyperlink w:anchor="_Toc12672" w:history="1">
        <w:r>
          <w:rPr>
            <w:rFonts w:ascii="仿宋" w:eastAsia="仿宋" w:hAnsi="仿宋" w:cs="仿宋" w:hint="eastAsia"/>
            <w:lang w:eastAsia="zh-CN"/>
          </w:rPr>
          <w:t>(一)、建立健全的预算管理制度</w:t>
        </w:r>
        <w:r>
          <w:tab/>
        </w:r>
        <w:r>
          <w:fldChar w:fldCharType="begin"/>
        </w:r>
        <w:r>
          <w:instrText xml:space="preserve"> PAGEREF _Toc12672 \h </w:instrText>
        </w:r>
        <w:r>
          <w:fldChar w:fldCharType="separate"/>
        </w:r>
        <w:r>
          <w:t>45</w:t>
        </w:r>
        <w:r>
          <w:fldChar w:fldCharType="end"/>
        </w:r>
      </w:hyperlink>
    </w:p>
    <w:p>
      <w:pPr>
        <w:pStyle w:val="TOC2"/>
        <w:tabs>
          <w:tab w:val="right" w:leader="dot" w:pos="8306"/>
        </w:tabs>
      </w:pPr>
      <w:hyperlink w:anchor="_Toc12771" w:history="1">
        <w:r>
          <w:rPr>
            <w:rFonts w:ascii="仿宋" w:eastAsia="仿宋" w:hAnsi="仿宋" w:cs="仿宋" w:hint="eastAsia"/>
            <w:lang w:eastAsia="zh-CN"/>
          </w:rPr>
          <w:t>(二)、加强资金流动监控</w:t>
        </w:r>
        <w:r>
          <w:tab/>
        </w:r>
        <w:r>
          <w:fldChar w:fldCharType="begin"/>
        </w:r>
        <w:r>
          <w:instrText xml:space="preserve"> PAGEREF _Toc12771 \h </w:instrText>
        </w:r>
        <w:r>
          <w:fldChar w:fldCharType="separate"/>
        </w:r>
        <w:r>
          <w:t>47</w:t>
        </w:r>
        <w:r>
          <w:fldChar w:fldCharType="end"/>
        </w:r>
      </w:hyperlink>
    </w:p>
    <w:p>
      <w:pPr>
        <w:pStyle w:val="TOC2"/>
        <w:tabs>
          <w:tab w:val="right" w:leader="dot" w:pos="8306"/>
        </w:tabs>
      </w:pPr>
      <w:hyperlink w:anchor="_Toc31250" w:history="1">
        <w:r>
          <w:rPr>
            <w:rFonts w:ascii="仿宋" w:eastAsia="仿宋" w:hAnsi="仿宋" w:cs="仿宋" w:hint="eastAsia"/>
            <w:lang w:eastAsia="zh-CN"/>
          </w:rPr>
          <w:t>(三)、制定完善的风险控制机制</w:t>
        </w:r>
        <w:r>
          <w:tab/>
        </w:r>
        <w:r>
          <w:fldChar w:fldCharType="begin"/>
        </w:r>
        <w:r>
          <w:instrText xml:space="preserve"> PAGEREF _Toc31250 \h </w:instrText>
        </w:r>
        <w:r>
          <w:fldChar w:fldCharType="separate"/>
        </w:r>
        <w:r>
          <w:t>48</w:t>
        </w:r>
        <w:r>
          <w:fldChar w:fldCharType="end"/>
        </w:r>
      </w:hyperlink>
    </w:p>
    <w:p>
      <w:pPr>
        <w:pStyle w:val="TOC2"/>
        <w:tabs>
          <w:tab w:val="right" w:leader="dot" w:pos="8306"/>
        </w:tabs>
      </w:pPr>
      <w:hyperlink w:anchor="_Toc8241" w:history="1">
        <w:r>
          <w:rPr>
            <w:rFonts w:ascii="仿宋" w:eastAsia="仿宋" w:hAnsi="仿宋" w:cs="仿宋" w:hint="eastAsia"/>
            <w:lang w:eastAsia="zh-CN"/>
          </w:rPr>
          <w:t>(四)、优化成本管理</w:t>
        </w:r>
        <w:r>
          <w:tab/>
        </w:r>
        <w:r>
          <w:fldChar w:fldCharType="begin"/>
        </w:r>
        <w:r>
          <w:instrText xml:space="preserve"> PAGEREF _Toc8241 \h </w:instrText>
        </w:r>
        <w:r>
          <w:fldChar w:fldCharType="separate"/>
        </w:r>
        <w:r>
          <w:t>50</w:t>
        </w:r>
        <w:r>
          <w:fldChar w:fldCharType="end"/>
        </w:r>
      </w:hyperlink>
    </w:p>
    <w:p>
      <w:pPr>
        <w:pStyle w:val="TOC1"/>
        <w:tabs>
          <w:tab w:val="right" w:leader="dot" w:pos="8306"/>
        </w:tabs>
      </w:pPr>
      <w:hyperlink w:anchor="_Toc25027" w:history="1">
        <w:r>
          <w:rPr>
            <w:rFonts w:ascii="仿宋" w:eastAsia="仿宋" w:hAnsi="仿宋" w:cs="仿宋" w:hint="eastAsia"/>
            <w:lang w:eastAsia="zh-CN"/>
          </w:rPr>
          <w:t>十三、利益相关者分析与沟通计划</w:t>
        </w:r>
        <w:r>
          <w:tab/>
        </w:r>
        <w:r>
          <w:fldChar w:fldCharType="begin"/>
        </w:r>
        <w:r>
          <w:instrText xml:space="preserve"> PAGEREF _Toc25027 \h </w:instrText>
        </w:r>
        <w:r>
          <w:fldChar w:fldCharType="separate"/>
        </w:r>
        <w:r>
          <w:t>51</w:t>
        </w:r>
        <w:r>
          <w:fldChar w:fldCharType="end"/>
        </w:r>
      </w:hyperlink>
    </w:p>
    <w:p>
      <w:pPr>
        <w:pStyle w:val="TOC2"/>
        <w:tabs>
          <w:tab w:val="right" w:leader="dot" w:pos="8306"/>
        </w:tabs>
      </w:pPr>
      <w:hyperlink w:anchor="_Toc12657" w:history="1">
        <w:r>
          <w:rPr>
            <w:rFonts w:ascii="仿宋" w:eastAsia="仿宋" w:hAnsi="仿宋" w:cs="仿宋" w:hint="eastAsia"/>
            <w:lang w:eastAsia="zh-CN"/>
          </w:rPr>
          <w:t>(一)、利益相关者分析</w:t>
        </w:r>
        <w:r>
          <w:tab/>
        </w:r>
        <w:r>
          <w:fldChar w:fldCharType="begin"/>
        </w:r>
        <w:r>
          <w:instrText xml:space="preserve"> PAGEREF _Toc12657 \h </w:instrText>
        </w:r>
        <w:r>
          <w:fldChar w:fldCharType="separate"/>
        </w:r>
        <w:r>
          <w:t>51</w:t>
        </w:r>
        <w:r>
          <w:fldChar w:fldCharType="end"/>
        </w:r>
      </w:hyperlink>
    </w:p>
    <w:p>
      <w:pPr>
        <w:pStyle w:val="TOC2"/>
        <w:tabs>
          <w:tab w:val="right" w:leader="dot" w:pos="8306"/>
        </w:tabs>
      </w:pPr>
      <w:hyperlink w:anchor="_Toc13479" w:history="1">
        <w:r>
          <w:rPr>
            <w:rFonts w:ascii="仿宋" w:eastAsia="仿宋" w:hAnsi="仿宋" w:cs="仿宋" w:hint="eastAsia"/>
            <w:lang w:eastAsia="zh-CN"/>
          </w:rPr>
          <w:t>(二)、沟通计划</w:t>
        </w:r>
        <w:r>
          <w:tab/>
        </w:r>
        <w:r>
          <w:fldChar w:fldCharType="begin"/>
        </w:r>
        <w:r>
          <w:instrText xml:space="preserve"> PAGEREF _Toc13479 \h </w:instrText>
        </w:r>
        <w:r>
          <w:fldChar w:fldCharType="separate"/>
        </w:r>
        <w:r>
          <w:t>52</w:t>
        </w:r>
        <w:r>
          <w:fldChar w:fldCharType="end"/>
        </w:r>
      </w:hyperlink>
    </w:p>
    <w:p>
      <w:pPr>
        <w:pStyle w:val="TOC1"/>
        <w:tabs>
          <w:tab w:val="right" w:leader="dot" w:pos="8306"/>
        </w:tabs>
      </w:pPr>
      <w:hyperlink w:anchor="_Toc1524" w:history="1">
        <w:r>
          <w:rPr>
            <w:rFonts w:ascii="仿宋" w:eastAsia="仿宋" w:hAnsi="仿宋" w:cs="仿宋" w:hint="eastAsia"/>
            <w:lang w:eastAsia="zh-CN"/>
          </w:rPr>
          <w:t>十四、应急充电器项目治理与监督</w:t>
        </w:r>
        <w:r>
          <w:tab/>
        </w:r>
        <w:r>
          <w:fldChar w:fldCharType="begin"/>
        </w:r>
        <w:r>
          <w:instrText xml:space="preserve"> PAGEREF _Toc1524 \h </w:instrText>
        </w:r>
        <w:r>
          <w:fldChar w:fldCharType="separate"/>
        </w:r>
        <w:r>
          <w:t>53</w:t>
        </w:r>
        <w:r>
          <w:fldChar w:fldCharType="end"/>
        </w:r>
      </w:hyperlink>
    </w:p>
    <w:p>
      <w:pPr>
        <w:pStyle w:val="TOC2"/>
        <w:tabs>
          <w:tab w:val="right" w:leader="dot" w:pos="8306"/>
        </w:tabs>
      </w:pPr>
      <w:hyperlink w:anchor="_Toc11314" w:history="1">
        <w:r>
          <w:rPr>
            <w:rFonts w:ascii="仿宋" w:eastAsia="仿宋" w:hAnsi="仿宋" w:cs="仿宋" w:hint="eastAsia"/>
            <w:lang w:eastAsia="zh-CN"/>
          </w:rPr>
          <w:t>(一)、应急充电器项目治理结构</w:t>
        </w:r>
        <w:r>
          <w:tab/>
        </w:r>
        <w:r>
          <w:fldChar w:fldCharType="begin"/>
        </w:r>
        <w:r>
          <w:instrText xml:space="preserve"> PAGEREF _Toc11314 \h </w:instrText>
        </w:r>
        <w:r>
          <w:fldChar w:fldCharType="separate"/>
        </w:r>
        <w:r>
          <w:t>53</w:t>
        </w:r>
        <w:r>
          <w:fldChar w:fldCharType="end"/>
        </w:r>
      </w:hyperlink>
    </w:p>
    <w:p>
      <w:pPr>
        <w:pStyle w:val="TOC2"/>
        <w:tabs>
          <w:tab w:val="right" w:leader="dot" w:pos="8306"/>
        </w:tabs>
      </w:pPr>
      <w:hyperlink w:anchor="_Toc10806" w:history="1">
        <w:r>
          <w:rPr>
            <w:rFonts w:ascii="仿宋" w:eastAsia="仿宋" w:hAnsi="仿宋" w:cs="仿宋" w:hint="eastAsia"/>
            <w:lang w:eastAsia="zh-CN"/>
          </w:rPr>
          <w:t>(二)、监督与审计</w:t>
        </w:r>
        <w:r>
          <w:tab/>
        </w:r>
        <w:r>
          <w:fldChar w:fldCharType="begin"/>
        </w:r>
        <w:r>
          <w:instrText xml:space="preserve"> PAGEREF _Toc10806 \h </w:instrText>
        </w:r>
        <w:r>
          <w:fldChar w:fldCharType="separate"/>
        </w:r>
        <w:r>
          <w:t>55</w:t>
        </w:r>
        <w:r>
          <w:fldChar w:fldCharType="end"/>
        </w:r>
      </w:hyperlink>
    </w:p>
    <w:p>
      <w:pPr>
        <w:pStyle w:val="TOC1"/>
        <w:tabs>
          <w:tab w:val="right" w:leader="dot" w:pos="8306"/>
        </w:tabs>
      </w:pPr>
      <w:hyperlink w:anchor="_Toc24673" w:history="1">
        <w:r>
          <w:rPr>
            <w:rFonts w:ascii="仿宋" w:eastAsia="仿宋" w:hAnsi="仿宋" w:cs="仿宋" w:hint="eastAsia"/>
            <w:lang w:eastAsia="zh-CN"/>
          </w:rPr>
          <w:t>十五、应急充电器项目实施保障措施</w:t>
        </w:r>
        <w:r>
          <w:tab/>
        </w:r>
        <w:r>
          <w:fldChar w:fldCharType="begin"/>
        </w:r>
        <w:r>
          <w:instrText xml:space="preserve"> PAGEREF _Toc24673 \h </w:instrText>
        </w:r>
        <w:r>
          <w:fldChar w:fldCharType="separate"/>
        </w:r>
        <w:r>
          <w:t>56</w:t>
        </w:r>
        <w:r>
          <w:fldChar w:fldCharType="end"/>
        </w:r>
      </w:hyperlink>
    </w:p>
    <w:p>
      <w:pPr>
        <w:pStyle w:val="TOC2"/>
        <w:tabs>
          <w:tab w:val="right" w:leader="dot" w:pos="8306"/>
        </w:tabs>
      </w:pPr>
      <w:hyperlink w:anchor="_Toc26093" w:history="1">
        <w:r>
          <w:rPr>
            <w:rFonts w:ascii="仿宋" w:eastAsia="仿宋" w:hAnsi="仿宋" w:cs="仿宋" w:hint="eastAsia"/>
            <w:lang w:eastAsia="zh-CN"/>
          </w:rPr>
          <w:t>(一)、应急充电器项目实施保障机制</w:t>
        </w:r>
        <w:r>
          <w:tab/>
        </w:r>
        <w:r>
          <w:fldChar w:fldCharType="begin"/>
        </w:r>
        <w:r>
          <w:instrText xml:space="preserve"> PAGEREF _Toc26093 \h </w:instrText>
        </w:r>
        <w:r>
          <w:fldChar w:fldCharType="separate"/>
        </w:r>
        <w:r>
          <w:t>56</w:t>
        </w:r>
        <w:r>
          <w:fldChar w:fldCharType="end"/>
        </w:r>
      </w:hyperlink>
    </w:p>
    <w:p>
      <w:pPr>
        <w:pStyle w:val="TOC2"/>
        <w:tabs>
          <w:tab w:val="right" w:leader="dot" w:pos="8306"/>
        </w:tabs>
      </w:pPr>
      <w:hyperlink w:anchor="_Toc29458" w:history="1">
        <w:r>
          <w:rPr>
            <w:rFonts w:ascii="仿宋" w:eastAsia="仿宋" w:hAnsi="仿宋" w:cs="仿宋" w:hint="eastAsia"/>
            <w:lang w:eastAsia="zh-CN"/>
          </w:rPr>
          <w:t>(二)、应急充电器项目法律合规要求</w:t>
        </w:r>
        <w:r>
          <w:tab/>
        </w:r>
        <w:r>
          <w:fldChar w:fldCharType="begin"/>
        </w:r>
        <w:r>
          <w:instrText xml:space="preserve"> PAGEREF _Toc29458 \h </w:instrText>
        </w:r>
        <w:r>
          <w:fldChar w:fldCharType="separate"/>
        </w:r>
        <w:r>
          <w:t>60</w:t>
        </w:r>
        <w:r>
          <w:fldChar w:fldCharType="end"/>
        </w:r>
      </w:hyperlink>
    </w:p>
    <w:p>
      <w:pPr>
        <w:pStyle w:val="TOC2"/>
        <w:tabs>
          <w:tab w:val="right" w:leader="dot" w:pos="8306"/>
        </w:tabs>
      </w:pPr>
      <w:hyperlink w:anchor="_Toc28791" w:history="1">
        <w:r>
          <w:rPr>
            <w:rFonts w:ascii="仿宋" w:eastAsia="仿宋" w:hAnsi="仿宋" w:cs="仿宋" w:hint="eastAsia"/>
            <w:lang w:eastAsia="zh-CN"/>
          </w:rPr>
          <w:t>(三)、应急充电器项目合同管理与法律事务</w:t>
        </w:r>
        <w:r>
          <w:tab/>
        </w:r>
        <w:r>
          <w:fldChar w:fldCharType="begin"/>
        </w:r>
        <w:r>
          <w:instrText xml:space="preserve"> PAGEREF _Toc28791 \h </w:instrText>
        </w:r>
        <w:r>
          <w:fldChar w:fldCharType="separate"/>
        </w:r>
        <w:r>
          <w:t>64</w:t>
        </w:r>
        <w:r>
          <w:fldChar w:fldCharType="end"/>
        </w:r>
      </w:hyperlink>
    </w:p>
    <w:p>
      <w:pPr>
        <w:pStyle w:val="TOC2"/>
        <w:tabs>
          <w:tab w:val="right" w:leader="dot" w:pos="8306"/>
        </w:tabs>
      </w:pPr>
      <w:hyperlink w:anchor="_Toc20288" w:history="1">
        <w:r>
          <w:rPr>
            <w:rFonts w:ascii="仿宋" w:eastAsia="仿宋" w:hAnsi="仿宋" w:cs="仿宋" w:hint="eastAsia"/>
            <w:lang w:eastAsia="zh-CN"/>
          </w:rPr>
          <w:t>(四)、应急充电器项目知识产权保护策略</w:t>
        </w:r>
        <w:r>
          <w:tab/>
        </w:r>
        <w:r>
          <w:fldChar w:fldCharType="begin"/>
        </w:r>
        <w:r>
          <w:instrText xml:space="preserve"> PAGEREF _Toc20288 \h </w:instrText>
        </w:r>
        <w:r>
          <w:fldChar w:fldCharType="separate"/>
        </w:r>
        <w:r>
          <w:t>70</w:t>
        </w:r>
        <w:r>
          <w:fldChar w:fldCharType="end"/>
        </w:r>
      </w:hyperlink>
    </w:p>
    <w:p>
      <w:pPr>
        <w:pStyle w:val="TOC1"/>
        <w:tabs>
          <w:tab w:val="right" w:leader="dot" w:pos="8306"/>
        </w:tabs>
      </w:pPr>
      <w:hyperlink w:anchor="_Toc7597" w:history="1">
        <w:r>
          <w:rPr>
            <w:rFonts w:ascii="仿宋" w:eastAsia="仿宋" w:hAnsi="仿宋" w:cs="仿宋" w:hint="eastAsia"/>
            <w:lang w:eastAsia="zh-CN"/>
          </w:rPr>
          <w:t>十六、质量管理体系</w:t>
        </w:r>
        <w:r>
          <w:tab/>
        </w:r>
        <w:r>
          <w:fldChar w:fldCharType="begin"/>
        </w:r>
        <w:r>
          <w:instrText xml:space="preserve"> PAGEREF _Toc7597 \h </w:instrText>
        </w:r>
        <w:r>
          <w:fldChar w:fldCharType="separate"/>
        </w:r>
        <w:r>
          <w:t>73</w:t>
        </w:r>
        <w:r>
          <w:fldChar w:fldCharType="end"/>
        </w:r>
      </w:hyperlink>
    </w:p>
    <w:p>
      <w:pPr>
        <w:pStyle w:val="TOC2"/>
        <w:tabs>
          <w:tab w:val="right" w:leader="dot" w:pos="8306"/>
        </w:tabs>
      </w:pPr>
      <w:hyperlink w:anchor="_Toc25342" w:history="1">
        <w:r>
          <w:rPr>
            <w:rFonts w:ascii="仿宋" w:eastAsia="仿宋" w:hAnsi="仿宋" w:cs="仿宋" w:hint="eastAsia"/>
            <w:lang w:eastAsia="zh-CN"/>
          </w:rPr>
          <w:t>(一)、质量目标与方针</w:t>
        </w:r>
        <w:r>
          <w:tab/>
        </w:r>
        <w:r>
          <w:fldChar w:fldCharType="begin"/>
        </w:r>
        <w:r>
          <w:instrText xml:space="preserve"> PAGEREF _Toc25342 \h </w:instrText>
        </w:r>
        <w:r>
          <w:fldChar w:fldCharType="separate"/>
        </w:r>
        <w:r>
          <w:t>73</w:t>
        </w:r>
        <w:r>
          <w:fldChar w:fldCharType="end"/>
        </w:r>
      </w:hyperlink>
    </w:p>
    <w:p>
      <w:pPr>
        <w:pStyle w:val="TOC2"/>
        <w:tabs>
          <w:tab w:val="right" w:leader="dot" w:pos="8306"/>
        </w:tabs>
      </w:pPr>
      <w:hyperlink w:anchor="_Toc28269" w:history="1">
        <w:r>
          <w:rPr>
            <w:rFonts w:ascii="仿宋" w:eastAsia="仿宋" w:hAnsi="仿宋" w:cs="仿宋" w:hint="eastAsia"/>
            <w:lang w:eastAsia="zh-CN"/>
          </w:rPr>
          <w:t>(二)、质量管理责任</w:t>
        </w:r>
        <w:r>
          <w:tab/>
        </w:r>
        <w:r>
          <w:fldChar w:fldCharType="begin"/>
        </w:r>
        <w:r>
          <w:instrText xml:space="preserve"> PAGEREF _Toc28269 \h </w:instrText>
        </w:r>
        <w:r>
          <w:fldChar w:fldCharType="separate"/>
        </w:r>
        <w:r>
          <w:t>74</w:t>
        </w:r>
        <w:r>
          <w:fldChar w:fldCharType="end"/>
        </w:r>
      </w:hyperlink>
    </w:p>
    <w:p>
      <w:pPr>
        <w:pStyle w:val="TOC2"/>
        <w:tabs>
          <w:tab w:val="right" w:leader="dot" w:pos="8306"/>
        </w:tabs>
      </w:pPr>
      <w:hyperlink w:anchor="_Toc12902" w:history="1">
        <w:r>
          <w:rPr>
            <w:rFonts w:ascii="仿宋" w:eastAsia="仿宋" w:hAnsi="仿宋" w:cs="仿宋" w:hint="eastAsia"/>
            <w:lang w:eastAsia="zh-CN"/>
          </w:rPr>
          <w:t>(三)、质量管理体系文件</w:t>
        </w:r>
        <w:r>
          <w:tab/>
        </w:r>
        <w:r>
          <w:fldChar w:fldCharType="begin"/>
        </w:r>
        <w:r>
          <w:instrText xml:space="preserve"> PAGEREF _Toc12902 \h </w:instrText>
        </w:r>
        <w:r>
          <w:fldChar w:fldCharType="separate"/>
        </w:r>
        <w:r>
          <w:t>75</w:t>
        </w:r>
        <w:r>
          <w:fldChar w:fldCharType="end"/>
        </w:r>
      </w:hyperlink>
    </w:p>
    <w:p>
      <w:pPr>
        <w:pStyle w:val="TOC2"/>
        <w:tabs>
          <w:tab w:val="right" w:leader="dot" w:pos="8306"/>
        </w:tabs>
      </w:pPr>
      <w:hyperlink w:anchor="_Toc2651" w:history="1">
        <w:r>
          <w:rPr>
            <w:rFonts w:ascii="仿宋" w:eastAsia="仿宋" w:hAnsi="仿宋" w:cs="仿宋" w:hint="eastAsia"/>
            <w:lang w:eastAsia="zh-CN"/>
          </w:rPr>
          <w:t>(四)、质量培训与教育</w:t>
        </w:r>
        <w:r>
          <w:tab/>
        </w:r>
        <w:r>
          <w:fldChar w:fldCharType="begin"/>
        </w:r>
        <w:r>
          <w:instrText xml:space="preserve"> PAGEREF _Toc2651 \h </w:instrText>
        </w:r>
        <w:r>
          <w:fldChar w:fldCharType="separate"/>
        </w:r>
        <w:r>
          <w:t>77</w:t>
        </w:r>
        <w:r>
          <w:fldChar w:fldCharType="end"/>
        </w:r>
      </w:hyperlink>
    </w:p>
    <w:p>
      <w:pPr>
        <w:pStyle w:val="TOC2"/>
        <w:tabs>
          <w:tab w:val="right" w:leader="dot" w:pos="8306"/>
        </w:tabs>
      </w:pPr>
      <w:hyperlink w:anchor="_Toc21202" w:history="1">
        <w:r>
          <w:rPr>
            <w:rFonts w:ascii="仿宋" w:eastAsia="仿宋" w:hAnsi="仿宋" w:cs="仿宋" w:hint="eastAsia"/>
            <w:lang w:eastAsia="zh-CN"/>
          </w:rPr>
          <w:t>(五)、质量审核与评价</w:t>
        </w:r>
        <w:r>
          <w:tab/>
        </w:r>
        <w:r>
          <w:fldChar w:fldCharType="begin"/>
        </w:r>
        <w:r>
          <w:instrText xml:space="preserve"> PAGEREF _Toc21202 \h </w:instrText>
        </w:r>
        <w:r>
          <w:fldChar w:fldCharType="separate"/>
        </w:r>
        <w:r>
          <w:t>78</w:t>
        </w:r>
        <w:r>
          <w:fldChar w:fldCharType="end"/>
        </w:r>
      </w:hyperlink>
    </w:p>
    <w:p>
      <w:pPr>
        <w:pStyle w:val="TOC2"/>
        <w:tabs>
          <w:tab w:val="right" w:leader="dot" w:pos="8306"/>
        </w:tabs>
      </w:pPr>
      <w:hyperlink w:anchor="_Toc5276" w:history="1">
        <w:r>
          <w:rPr>
            <w:rFonts w:ascii="仿宋" w:eastAsia="仿宋" w:hAnsi="仿宋" w:cs="仿宋" w:hint="eastAsia"/>
            <w:lang w:eastAsia="zh-CN"/>
          </w:rPr>
          <w:t>(六)、不符合与纠正措施</w:t>
        </w:r>
        <w:r>
          <w:tab/>
        </w:r>
        <w:r>
          <w:fldChar w:fldCharType="begin"/>
        </w:r>
        <w:r>
          <w:instrText xml:space="preserve"> PAGEREF _Toc5276 \h </w:instrText>
        </w:r>
        <w:r>
          <w:fldChar w:fldCharType="separate"/>
        </w:r>
        <w:r>
          <w:t>79</w:t>
        </w:r>
        <w:r>
          <w:fldChar w:fldCharType="end"/>
        </w:r>
      </w:hyperlink>
    </w:p>
    <w:p>
      <w:pPr>
        <w:pStyle w:val="TOC1"/>
        <w:tabs>
          <w:tab w:val="right" w:leader="dot" w:pos="8306"/>
        </w:tabs>
      </w:pPr>
      <w:hyperlink w:anchor="_Toc6430" w:history="1">
        <w:r>
          <w:rPr>
            <w:rFonts w:ascii="仿宋" w:eastAsia="仿宋" w:hAnsi="仿宋" w:cs="仿宋" w:hint="eastAsia"/>
            <w:lang w:eastAsia="zh-CN"/>
          </w:rPr>
          <w:t>十七、风险识别与分类</w:t>
        </w:r>
        <w:r>
          <w:tab/>
        </w:r>
        <w:r>
          <w:fldChar w:fldCharType="begin"/>
        </w:r>
        <w:r>
          <w:instrText xml:space="preserve"> PAGEREF _Toc6430 \h </w:instrText>
        </w:r>
        <w:r>
          <w:fldChar w:fldCharType="separate"/>
        </w:r>
        <w:r>
          <w:t>81</w:t>
        </w:r>
        <w:r>
          <w:fldChar w:fldCharType="end"/>
        </w:r>
      </w:hyperlink>
    </w:p>
    <w:p>
      <w:pPr>
        <w:pStyle w:val="TOC2"/>
        <w:tabs>
          <w:tab w:val="right" w:leader="dot" w:pos="8306"/>
        </w:tabs>
      </w:pPr>
      <w:hyperlink w:anchor="_Toc7080" w:history="1">
        <w:r>
          <w:rPr>
            <w:rFonts w:ascii="仿宋" w:eastAsia="仿宋" w:hAnsi="仿宋" w:cs="仿宋" w:hint="eastAsia"/>
            <w:lang w:eastAsia="zh-CN"/>
          </w:rPr>
          <w:t>(一)、风险识别</w:t>
        </w:r>
        <w:r>
          <w:tab/>
        </w:r>
        <w:r>
          <w:fldChar w:fldCharType="begin"/>
        </w:r>
        <w:r>
          <w:instrText xml:space="preserve"> PAGEREF _Toc7080 \h </w:instrText>
        </w:r>
        <w:r>
          <w:fldChar w:fldCharType="separate"/>
        </w:r>
        <w:r>
          <w:t>81</w:t>
        </w:r>
        <w:r>
          <w:fldChar w:fldCharType="end"/>
        </w:r>
      </w:hyperlink>
    </w:p>
    <w:p>
      <w:pPr>
        <w:pStyle w:val="TOC2"/>
        <w:tabs>
          <w:tab w:val="right" w:leader="dot" w:pos="8306"/>
        </w:tabs>
      </w:pPr>
      <w:hyperlink w:anchor="_Toc23240" w:history="1">
        <w:r>
          <w:rPr>
            <w:rFonts w:ascii="仿宋" w:eastAsia="仿宋" w:hAnsi="仿宋" w:cs="仿宋" w:hint="eastAsia"/>
            <w:lang w:eastAsia="zh-CN"/>
          </w:rPr>
          <w:t>(二)、风险分类</w:t>
        </w:r>
        <w:r>
          <w:tab/>
        </w:r>
        <w:r>
          <w:fldChar w:fldCharType="begin"/>
        </w:r>
        <w:r>
          <w:instrText xml:space="preserve"> PAGEREF _Toc23240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10"/>
      <w:r>
        <w:rPr>
          <w:rFonts w:ascii="仿宋" w:eastAsia="仿宋" w:hAnsi="仿宋" w:cs="仿宋" w:hint="eastAsia"/>
          <w:sz w:val="28"/>
          <w:lang w:eastAsia="zh-CN"/>
        </w:rPr>
        <w:t>一、应急充电器项目可持续发展</w:t>
      </w:r>
      <w:bookmarkEnd w:id="2"/>
    </w:p>
    <w:p>
      <w:pPr>
        <w:pStyle w:val="Heading2"/>
        <w:rPr>
          <w:rFonts w:ascii="仿宋" w:eastAsia="仿宋" w:hAnsi="仿宋" w:cs="仿宋" w:hint="eastAsia"/>
          <w:lang w:eastAsia="zh-CN"/>
        </w:rPr>
      </w:pPr>
      <w:bookmarkStart w:id="3" w:name="_Toc147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项目中，应急充电器项目团队着眼于未来，明确了可持续发展的战略方向。制定的具体可持续发展目标包括降低资源使用、采用环保技术、最大化社会效益等。这一步骤不仅有助于应急充电器项目在环保和社会责任方面达到最高标准，也为未来提供了明确的指引，确保应急充电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可持续实践的融入应急充电器项目管理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应急充电器项目管理周期。从应急充电器项目规划开始，应急充电器项目团队就考虑了环境和社会的因素。在执行阶段，应急充电器项目团队积极推动绿色技术的应用，优化资源利用。此外，关注员工的社会责任，通过培训和沟通活动提高员工对可持续发展的认知，使他们能够在日常工作中践行可持续实践。这些举措不仅为应急充电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89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扎根于应急充电器项目的可持续发展理念，我们深信环保与社会责任是应急充电器项目成功的关键支柱。在应急充电器项目的每一步，我们都致力于通过创新和实践，履行对环境和社会的坚定责任。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团队通过引入先进的环保技术、建立高效的废物处理系统以及推动能源节约措施，积极履行环保责任。定期的环保监测和评估确保应急充电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不仅致力于自身可持续发展，还注重对社会的回馈。通过支持社区应急充电器项目、参与慈善事业、提供培训机会等方式，应急充电器项目积极履行社会责任。与当地社区建立积极互动，关注员工的工作与生活平衡，以及员工的身心健康，是应急充电器项目在社会责任层面的关键举措。这样的实践不仅增强了应急充电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396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635"/>
      <w:r>
        <w:rPr>
          <w:rFonts w:ascii="仿宋" w:eastAsia="仿宋" w:hAnsi="仿宋" w:cs="仿宋" w:hint="eastAsia"/>
          <w:lang w:eastAsia="zh-CN"/>
        </w:rPr>
        <w:t>(一)、应急充电器行业分析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行业一直以来都是市场的关注焦点。行业内的发展趋势、竞争态势以及潜在机会都对应急充电器项目的推进产生深远的影响。通过深入研究行业的整体概貌，我们将更好地理解行业的核心特征，为应急充电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行业，技术一直是推动创新和发展的关键因素。我们将对当前技术趋势进行详尽分析，包括但不限于人工智能、大数据应用、先进制造技术等。这有助于应急充电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应急充电器项目成功的基础。我们将对主要竞争对手进行深入研究，包括其市场份额、产品特点、市场定位等。通过全面了解竞争对手的优势和劣势，应急充电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4627"/>
      <w:r>
        <w:rPr>
          <w:rFonts w:ascii="仿宋" w:eastAsia="仿宋" w:hAnsi="仿宋" w:cs="仿宋" w:hint="eastAsia"/>
          <w:sz w:val="28"/>
          <w:lang w:eastAsia="zh-CN"/>
        </w:rPr>
        <w:t>(二)、应急充电器市场分析预测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应急充电器市场未来的增长趋势。这包括市场的整体规模、各细分领域的发展趋势等。应急充电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应急充电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应急充电器项目实施过程中需要充分考虑的因素。我们将对市场风险进行全面评估，包括但不限于政策法规风险、市场竞争风险、技术变革风险等。通过对潜在风险的深入分析，应急充电器项目可以制定相应的风险缓解策略，降低不确定性对应急充电器项目的影响。</w:t>
      </w:r>
    </w:p>
    <w:p>
      <w:pPr>
        <w:pStyle w:val="Heading1"/>
        <w:ind w:firstLine="560" w:firstLineChars="200"/>
        <w:rPr>
          <w:rFonts w:ascii="仿宋" w:eastAsia="仿宋" w:hAnsi="仿宋" w:cs="仿宋" w:hint="eastAsia"/>
          <w:sz w:val="28"/>
          <w:lang w:eastAsia="zh-CN"/>
        </w:rPr>
      </w:pPr>
      <w:bookmarkStart w:id="8" w:name="_Toc16887"/>
      <w:r>
        <w:rPr>
          <w:rFonts w:ascii="仿宋" w:eastAsia="仿宋" w:hAnsi="仿宋" w:cs="仿宋" w:hint="eastAsia"/>
          <w:sz w:val="28"/>
          <w:lang w:eastAsia="zh-CN"/>
        </w:rPr>
        <w:t>三、应急充电器项目绩效评估</w:t>
      </w:r>
      <w:bookmarkEnd w:id="8"/>
    </w:p>
    <w:p>
      <w:pPr>
        <w:pStyle w:val="Heading2"/>
        <w:rPr>
          <w:rFonts w:ascii="仿宋" w:eastAsia="仿宋" w:hAnsi="仿宋" w:cs="仿宋" w:hint="eastAsia"/>
          <w:lang w:eastAsia="zh-CN"/>
        </w:rPr>
      </w:pPr>
      <w:bookmarkStart w:id="9" w:name="_Toc19600"/>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项目中，我们设计了一套全面的绩效评估指标，以确保应急充电器项目的可控和成功交付。这些指标跨足应急充电器项目目标、成本、进度和质量等多个维度，为我们提供了全面洞察应急充电器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目标达成率是我们关注的首要指标。我们设定了明确的目标，并通过定期监测和评估，迅速发现并应对潜在的目标偏差。这为应急充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成本绩效是另一个核心关注点。通过实际成本与预算成本的对比分析，我们深入了解成本差异的原因，及时调整资源分配，保持应急充电器项目在经济效益方面的合理水平。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进度作为关键的绩效指标之一，得到了精心的关注。我们制定了详细的应急充电器项目进度计划，并设立了进度符合度指标，确保实际进度与计划进度保持一致。这使我们能够快速发现和解决潜在的进度问题，保持应急充电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应急充电器项目绩效的不可或缺的一环。我们引入了一系列的质量标准和客户满意度指标，以确保应急充电器项目交付的成果在质量上达到或超越预期水平。通过持续监测这些指标，我们努力提升应急充电器项目整体质量水平，为应急充电器项目的成功交付提供有力保障。通过这些科学且全面的绩效评估，我们能够更好地引导应急充电器项目的持续改进，确保应急充电器项目目标的顺利达成。</w:t>
      </w:r>
    </w:p>
    <w:p>
      <w:pPr>
        <w:pStyle w:val="Heading2"/>
        <w:ind w:firstLine="560" w:firstLineChars="200"/>
        <w:rPr>
          <w:rFonts w:ascii="仿宋" w:eastAsia="仿宋" w:hAnsi="仿宋" w:cs="仿宋" w:hint="eastAsia"/>
          <w:sz w:val="28"/>
          <w:lang w:eastAsia="zh-CN"/>
        </w:rPr>
      </w:pPr>
      <w:bookmarkStart w:id="10" w:name="_Toc685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绩效评估是应急充电器项目中的关键环节，为确保应急充电器项目达到预期目标，我们采用了多层次、多维度的绩效评估方法。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应急充电器项目的战略目标对齐，确保每个决策和行动都与应急充电器项目整体目标保持一致。团队会定期召开战略对齐会议，审视当前工作与应急充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应急充电器项目进度、质量、成本和风险等方面。这些指标通过数据收集和分析，为应急充电器项目管理团队提供了客观的评估依据。例如，我们通过应急充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绩效评估不仅仅停留在应急充电器项目内部，还考虑了应急充电器项目对外部环境的影响。我们定期进行干系人满意度调查，以了解各利益相关方对应急充电器项目的期望和满意度，并及时做出调整。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这种多层次、多角度的绩效评估方法，使得我们能够全面了解应急充电器项目的运行状态，及时做出调整，确保应急充电器项目在不断变化的环境中保持稳健前行。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11520"/>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为了确保应急充电器项目的有效管理和不断优化，我们采用了精心设计的绩效评估周期。这个周期旨在实现灵活、实时和全面的评估，以适应应急充电器项目执行中的各种挑战。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应急充电器项目的不同需求，分为短期、中期和长期。短期评估关注每个迭代或工作周期，以及时发现和解决当前任务中的问题。中期评估涵盖几个迭代，深入了解整体应急充电器项目的趋势和性能。长期评估则着眼于整个应急充电器项目阶段，确保应急充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应急充电器项目管理工具和协作平台，团队成员能够随时更新和分享应急充电器项目数据。这种实时性的反馈机制使我们能够及时察觉潜在问题，快速调整，保持应急充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应急充电器项目的决策制定密不可分。每个周期的应急充电器项目回顾会议成为集体总结经验、识别问题深层次原因并找到创新解决方案的平台。这种定期的反思与调整机制使应急充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7369"/>
      <w:r>
        <w:rPr>
          <w:rFonts w:ascii="仿宋" w:eastAsia="仿宋" w:hAnsi="仿宋" w:cs="仿宋" w:hint="eastAsia"/>
          <w:sz w:val="28"/>
          <w:lang w:eastAsia="zh-CN"/>
        </w:rPr>
        <w:t>四、应急充电器项目选址可行性分析</w:t>
      </w:r>
      <w:bookmarkEnd w:id="12"/>
    </w:p>
    <w:p>
      <w:pPr>
        <w:pStyle w:val="Heading2"/>
        <w:rPr>
          <w:rFonts w:ascii="仿宋" w:eastAsia="仿宋" w:hAnsi="仿宋" w:cs="仿宋" w:hint="eastAsia"/>
          <w:lang w:eastAsia="zh-CN"/>
        </w:rPr>
      </w:pPr>
      <w:bookmarkStart w:id="13" w:name="_Toc20983"/>
      <w:r>
        <w:rPr>
          <w:rFonts w:ascii="仿宋" w:eastAsia="仿宋" w:hAnsi="仿宋" w:cs="仿宋" w:hint="eastAsia"/>
          <w:lang w:eastAsia="zh-CN"/>
        </w:rPr>
        <w:t>(一)、应急充电器项目选址</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该应急充电器项目选址位于XX省XX市XX区XXX街道</w:t>
      </w:r>
    </w:p>
    <w:p>
      <w:pPr>
        <w:pStyle w:val="Heading2"/>
        <w:ind w:firstLine="560" w:firstLineChars="200"/>
        <w:rPr>
          <w:rFonts w:ascii="仿宋" w:eastAsia="仿宋" w:hAnsi="仿宋" w:cs="仿宋" w:hint="eastAsia"/>
          <w:sz w:val="28"/>
          <w:lang w:eastAsia="zh-CN"/>
        </w:rPr>
      </w:pPr>
      <w:bookmarkStart w:id="14" w:name="_Toc32543"/>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应急充电器项目的征地面积将根据应急充电器项目的实际规模和需求进行精确规划。具体面积XXX平方米，旨在确保应急充电器项目不仅能够满足当前的发展需求，还能够预留空间以适应未来的扩展。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净用地面积是在征地面积基础上去除不可利用面积后的实际可开发用地。具体面积XXX平方米，考虑到环保、交通、安全等多方面因素，以确保应急充电器项目在整体利用效率上达到最优。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应急充电器项目计划建设的建筑总规模具体面积XXX平方米。这一规模的确定综合考虑了应急充电器项目的性质、规模，以及城市规划的相关要求，确保建筑布局与周边环境协调一致。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绿地率是应急充电器项目用地中被规划为绿地的比例。具体面积XXX平方米，旨在通过合理规划绿地，改善应急充电器项目周边环境，提升居民生活质量，并符合城市整体绿化规划。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容积率是用地上可以建设的建筑总体积与用地面积之比。具体面积XXX，通过合理的容积率规划，确保应急充电器项目建筑规模与周边环境和谐共生。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应急充电器项目选址与当地城市规划相一致，具体面积XXX平方米。通过与城市规划部门深入沟通，确保应急充电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应急充电器项目选址符合当地产业政策，具体面积XXX平方米。这包括应急充电器项目对当地经济的促进作用，以及对相关产业的带动效应，确保应急充电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用地总体要求必须符合环保和可持续发展的原则，具体面积XXX平方米。通过采用绿色建筑设计、节能减排等措施，确保应急充电器项目在建设和运营过程中对环境的影响最小化，达到可持续发展的要求。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确保应急充电器项目选址具备必要的公共设施配套，具体面积XXX平方米。这包括交通便利性、教育、医疗等基础设施，以提高居民生活品质，使得应急充电器项目选址更具吸引力。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考虑用地总体要求对当地社会稳定性的影响，具体面积XXX平方米。通过深入了解当地社区反馈，确保应急充电器项目的选址和建设过程对当地社会和谐稳定产生积极作用。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应急充电器项目选址不仅符合法规和规划，还在实际操作中具有可行性。这一全面规划将为应急充电器项目的成功实施提供坚实的基础，确保应急充电器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705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充电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应急充电器项目的设备规划和空间设计中，我们将采取灵活设备布局的措施。设备布局将根据实际需求进行灵活设计，避免不必要的浪费。通过合理规划设备摆放位置，我们将提高设备的利用率，减少设备间距，以确保应急充电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应急充电器项目内部引入共享设施的概念，例如共享会议室、办公区等。通过这种方式，我们可以减少对资源的重复建设，提高资源共享效率，从而减小应急充电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7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应急充电器项目的总图布置中，我们将不同功能区域进行明确的规划，以最大程度满足应急充电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85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应急充电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应急充电器项目对环境的影响是综合评价的重要因素之一。我们将详细考虑选址周边的自然环境、生态保护区、水源地等情况，确保应急充电器项目的建设和运营对环境影响最小化，并符合当地的环保法规标准。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对选址的评价还需充分考虑当地政府的产业政策和法规。我们将详细了解应急充电器项目所在地的相关政策，确保应急充电器项目的规划和运营与当地法规相符，降低不必要的法律风险。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考虑到社会稳定性对企业运营的重要性，我们将评估选址地区的社会安全情况、劳工关系、社区反馈等方面，以确保应急充电器项目的建设和运营不会受到社会稳定性的负面影响。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最后，我们将综合考虑用地成本，包括土地购置费用、土地开发成本等。通过对用地成本的详细评估，我们能够做出更为精确的经济效益分析，为应急充电器项目的投资决策提供有力支持。</w:t>
      </w:r>
    </w:p>
    <w:p>
      <w:pPr>
        <w:pStyle w:val="Heading1"/>
        <w:ind w:firstLine="560" w:firstLineChars="200"/>
        <w:rPr>
          <w:rFonts w:ascii="仿宋" w:eastAsia="仿宋" w:hAnsi="仿宋" w:cs="仿宋" w:hint="eastAsia"/>
          <w:sz w:val="28"/>
          <w:lang w:eastAsia="zh-CN"/>
        </w:rPr>
      </w:pPr>
      <w:bookmarkStart w:id="18" w:name="_Toc15059"/>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9888"/>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应急充电器项目的技术管理特点体现在其创新导向。通过引入最先进的技术趋势和解决方案，应急充电器项目致力于提升科技含量、提高质量和效率水平。这意味着我们将采用最新的工具和方法，确保应急充电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应急充电器项目技术管理的显著特征。通过整合不同领域的技术资源，我们实现了跨学科的协同工作。这有助于优化技术架构，提高整体效能。此外，整合性策略还促进了不同技术团队之间的紧密沟通和高效合作，确保应急充电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应急充电器项目所采用的技术。通过不断优化技术方案，应急充电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应急充电器项目团队将在应急充电器项目初期识别可能的技术风险，并采取相应的预防和应对措施。通过建立健全的风险评估机制，应急充电器项目能够在实施过程中及时发现并解决潜在的技术问题，保障应急充电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应急充电器项目中，技术将成为应急充电器项目成功的有力支持。这一深度剖析揭示了技术管理在应急充电器项目实施中的关键作用，为应急充电器项目的技术基础奠定了坚实的基础。</w:t>
      </w:r>
    </w:p>
    <w:p>
      <w:pPr>
        <w:pStyle w:val="Heading2"/>
        <w:ind w:firstLine="560" w:firstLineChars="200"/>
        <w:rPr>
          <w:rFonts w:ascii="仿宋" w:eastAsia="仿宋" w:hAnsi="仿宋" w:cs="仿宋" w:hint="eastAsia"/>
          <w:sz w:val="28"/>
          <w:lang w:eastAsia="zh-CN"/>
        </w:rPr>
      </w:pPr>
      <w:bookmarkStart w:id="20" w:name="_Toc7820"/>
      <w:r>
        <w:rPr>
          <w:rFonts w:ascii="仿宋" w:eastAsia="仿宋" w:hAnsi="仿宋" w:cs="仿宋" w:hint="eastAsia"/>
          <w:sz w:val="28"/>
          <w:lang w:eastAsia="zh-CN"/>
        </w:rPr>
        <w:t>(二)、应急充电器项目工艺技术设计方案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应急充电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应急充电器项目将严格按照相关行业规范要求进行组织。通过有效控制产品质量，应急充电器项目将致力于为顾客提供优质的应急充电器项目产品和良好的服务。这体现了应急充电器项目对于生产活动合规性和质量标准的高度重视，为应急充电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应急充电器项目注重生态效益和清洁生产原则。应急充电器项目建设将紧密结合地方特色经济发展，与社会经济发展规划和区域环境保护规划方案相协调一致。通过与当地区域自然生态系统的结合，应急充电器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https://d.book118.com/288041035033006030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应急充电器项目计划设计方案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5235E1"/>
    <w:rsid w:val="665235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8041035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2024-01-20T10:12:00Z</dcterms:created>
  <dcterms:modified xsi:type="dcterms:W3CDTF">2024-01-20T10:12:39Z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FAFFB5ABC2E24772A2B0247CE97FEDB4_11</vt:lpwstr>
  </property>
  <property fmtid="{D5CDD505-2E9C-101B-9397-08002B2CF9AE}" pid="3" name="KSOProductBuildVer">
    <vt:lpwstr>2052-12.1.0.16120</vt:lpwstr>
  </property>
</Properties>
</file>