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66" w:history="1">
        <w:r>
          <w:rPr>
            <w:rFonts w:ascii="仿宋" w:eastAsia="仿宋" w:hAnsi="仿宋" w:cs="仿宋" w:hint="eastAsia"/>
            <w:lang w:eastAsia="zh-CN"/>
          </w:rPr>
          <w:t>序言</w:t>
        </w:r>
        <w:r>
          <w:tab/>
        </w:r>
        <w:r>
          <w:fldChar w:fldCharType="begin"/>
        </w:r>
        <w:r>
          <w:instrText xml:space="preserve"> PAGEREF _Toc30666 \h </w:instrText>
        </w:r>
        <w:r>
          <w:fldChar w:fldCharType="separate"/>
        </w:r>
        <w:r>
          <w:t>3</w:t>
        </w:r>
        <w:r>
          <w:fldChar w:fldCharType="end"/>
        </w:r>
      </w:hyperlink>
    </w:p>
    <w:p>
      <w:pPr>
        <w:pStyle w:val="TOC1"/>
        <w:tabs>
          <w:tab w:val="right" w:leader="dot" w:pos="8306"/>
        </w:tabs>
      </w:pPr>
      <w:hyperlink w:anchor="_Toc14160" w:history="1">
        <w:r>
          <w:rPr>
            <w:rFonts w:ascii="仿宋" w:eastAsia="仿宋" w:hAnsi="仿宋" w:cs="仿宋" w:hint="eastAsia"/>
            <w:lang w:eastAsia="zh-CN"/>
          </w:rPr>
          <w:t>一、混凝土搅拌机项目概论</w:t>
        </w:r>
        <w:r>
          <w:tab/>
        </w:r>
        <w:r>
          <w:fldChar w:fldCharType="begin"/>
        </w:r>
        <w:r>
          <w:instrText xml:space="preserve"> PAGEREF _Toc14160 \h </w:instrText>
        </w:r>
        <w:r>
          <w:fldChar w:fldCharType="separate"/>
        </w:r>
        <w:r>
          <w:t>3</w:t>
        </w:r>
        <w:r>
          <w:fldChar w:fldCharType="end"/>
        </w:r>
      </w:hyperlink>
    </w:p>
    <w:p>
      <w:pPr>
        <w:pStyle w:val="TOC2"/>
        <w:tabs>
          <w:tab w:val="right" w:leader="dot" w:pos="8306"/>
        </w:tabs>
      </w:pPr>
      <w:hyperlink w:anchor="_Toc22993" w:history="1">
        <w:r>
          <w:rPr>
            <w:rFonts w:ascii="仿宋" w:eastAsia="仿宋" w:hAnsi="仿宋" w:cs="仿宋" w:hint="eastAsia"/>
            <w:lang w:eastAsia="zh-CN"/>
          </w:rPr>
          <w:t>(一)、混凝土搅拌机项目概况</w:t>
        </w:r>
        <w:r>
          <w:tab/>
        </w:r>
        <w:r>
          <w:fldChar w:fldCharType="begin"/>
        </w:r>
        <w:r>
          <w:instrText xml:space="preserve"> PAGEREF _Toc22993 \h </w:instrText>
        </w:r>
        <w:r>
          <w:fldChar w:fldCharType="separate"/>
        </w:r>
        <w:r>
          <w:t>3</w:t>
        </w:r>
        <w:r>
          <w:fldChar w:fldCharType="end"/>
        </w:r>
      </w:hyperlink>
    </w:p>
    <w:p>
      <w:pPr>
        <w:pStyle w:val="TOC2"/>
        <w:tabs>
          <w:tab w:val="right" w:leader="dot" w:pos="8306"/>
        </w:tabs>
      </w:pPr>
      <w:hyperlink w:anchor="_Toc17985" w:history="1">
        <w:r>
          <w:rPr>
            <w:rFonts w:ascii="仿宋" w:eastAsia="仿宋" w:hAnsi="仿宋" w:cs="仿宋" w:hint="eastAsia"/>
            <w:lang w:eastAsia="zh-CN"/>
          </w:rPr>
          <w:t>(二)、混凝土搅拌机项目目标</w:t>
        </w:r>
        <w:r>
          <w:tab/>
        </w:r>
        <w:r>
          <w:fldChar w:fldCharType="begin"/>
        </w:r>
        <w:r>
          <w:instrText xml:space="preserve"> PAGEREF _Toc17985 \h </w:instrText>
        </w:r>
        <w:r>
          <w:fldChar w:fldCharType="separate"/>
        </w:r>
        <w:r>
          <w:t>5</w:t>
        </w:r>
        <w:r>
          <w:fldChar w:fldCharType="end"/>
        </w:r>
      </w:hyperlink>
    </w:p>
    <w:p>
      <w:pPr>
        <w:pStyle w:val="TOC2"/>
        <w:tabs>
          <w:tab w:val="right" w:leader="dot" w:pos="8306"/>
        </w:tabs>
      </w:pPr>
      <w:hyperlink w:anchor="_Toc24454" w:history="1">
        <w:r>
          <w:rPr>
            <w:rFonts w:ascii="仿宋" w:eastAsia="仿宋" w:hAnsi="仿宋" w:cs="仿宋" w:hint="eastAsia"/>
            <w:lang w:eastAsia="zh-CN"/>
          </w:rPr>
          <w:t>(三)、混凝土搅拌机项目提出的理由</w:t>
        </w:r>
        <w:r>
          <w:tab/>
        </w:r>
        <w:r>
          <w:fldChar w:fldCharType="begin"/>
        </w:r>
        <w:r>
          <w:instrText xml:space="preserve"> PAGEREF _Toc24454 \h </w:instrText>
        </w:r>
        <w:r>
          <w:fldChar w:fldCharType="separate"/>
        </w:r>
        <w:r>
          <w:t>6</w:t>
        </w:r>
        <w:r>
          <w:fldChar w:fldCharType="end"/>
        </w:r>
      </w:hyperlink>
    </w:p>
    <w:p>
      <w:pPr>
        <w:pStyle w:val="TOC2"/>
        <w:tabs>
          <w:tab w:val="right" w:leader="dot" w:pos="8306"/>
        </w:tabs>
      </w:pPr>
      <w:hyperlink w:anchor="_Toc10410" w:history="1">
        <w:r>
          <w:rPr>
            <w:rFonts w:ascii="仿宋" w:eastAsia="仿宋" w:hAnsi="仿宋" w:cs="仿宋" w:hint="eastAsia"/>
            <w:lang w:eastAsia="zh-CN"/>
          </w:rPr>
          <w:t>(四)、混凝土搅拌机项目意义</w:t>
        </w:r>
        <w:r>
          <w:tab/>
        </w:r>
        <w:r>
          <w:fldChar w:fldCharType="begin"/>
        </w:r>
        <w:r>
          <w:instrText xml:space="preserve"> PAGEREF _Toc10410 \h </w:instrText>
        </w:r>
        <w:r>
          <w:fldChar w:fldCharType="separate"/>
        </w:r>
        <w:r>
          <w:t>8</w:t>
        </w:r>
        <w:r>
          <w:fldChar w:fldCharType="end"/>
        </w:r>
      </w:hyperlink>
    </w:p>
    <w:p>
      <w:pPr>
        <w:pStyle w:val="TOC2"/>
        <w:tabs>
          <w:tab w:val="right" w:leader="dot" w:pos="8306"/>
        </w:tabs>
      </w:pPr>
      <w:hyperlink w:anchor="_Toc15445" w:history="1">
        <w:r>
          <w:rPr>
            <w:rFonts w:ascii="仿宋" w:eastAsia="仿宋" w:hAnsi="仿宋" w:cs="仿宋" w:hint="eastAsia"/>
            <w:lang w:eastAsia="zh-CN"/>
          </w:rPr>
          <w:t>(五)、混凝土搅拌机项目背景</w:t>
        </w:r>
        <w:r>
          <w:tab/>
        </w:r>
        <w:r>
          <w:fldChar w:fldCharType="begin"/>
        </w:r>
        <w:r>
          <w:instrText xml:space="preserve"> PAGEREF _Toc15445 \h </w:instrText>
        </w:r>
        <w:r>
          <w:fldChar w:fldCharType="separate"/>
        </w:r>
        <w:r>
          <w:t>9</w:t>
        </w:r>
        <w:r>
          <w:fldChar w:fldCharType="end"/>
        </w:r>
      </w:hyperlink>
    </w:p>
    <w:p>
      <w:pPr>
        <w:pStyle w:val="TOC1"/>
        <w:tabs>
          <w:tab w:val="right" w:leader="dot" w:pos="8306"/>
        </w:tabs>
      </w:pPr>
      <w:hyperlink w:anchor="_Toc27198" w:history="1">
        <w:r>
          <w:rPr>
            <w:rFonts w:ascii="仿宋" w:eastAsia="仿宋" w:hAnsi="仿宋" w:cs="仿宋" w:hint="eastAsia"/>
            <w:lang w:eastAsia="zh-CN"/>
          </w:rPr>
          <w:t>二、混凝土搅拌机项目建设单位说明</w:t>
        </w:r>
        <w:r>
          <w:tab/>
        </w:r>
        <w:r>
          <w:fldChar w:fldCharType="begin"/>
        </w:r>
        <w:r>
          <w:instrText xml:space="preserve"> PAGEREF _Toc27198 \h </w:instrText>
        </w:r>
        <w:r>
          <w:fldChar w:fldCharType="separate"/>
        </w:r>
        <w:r>
          <w:t>10</w:t>
        </w:r>
        <w:r>
          <w:fldChar w:fldCharType="end"/>
        </w:r>
      </w:hyperlink>
    </w:p>
    <w:p>
      <w:pPr>
        <w:pStyle w:val="TOC2"/>
        <w:tabs>
          <w:tab w:val="right" w:leader="dot" w:pos="8306"/>
        </w:tabs>
      </w:pPr>
      <w:hyperlink w:anchor="_Toc17209" w:history="1">
        <w:r>
          <w:rPr>
            <w:rFonts w:ascii="仿宋" w:eastAsia="仿宋" w:hAnsi="仿宋" w:cs="仿宋" w:hint="eastAsia"/>
            <w:lang w:eastAsia="zh-CN"/>
          </w:rPr>
          <w:t>(一)、混凝土搅拌机项目承办单位基本情况</w:t>
        </w:r>
        <w:r>
          <w:tab/>
        </w:r>
        <w:r>
          <w:fldChar w:fldCharType="begin"/>
        </w:r>
        <w:r>
          <w:instrText xml:space="preserve"> PAGEREF _Toc17209 \h </w:instrText>
        </w:r>
        <w:r>
          <w:fldChar w:fldCharType="separate"/>
        </w:r>
        <w:r>
          <w:t>10</w:t>
        </w:r>
        <w:r>
          <w:fldChar w:fldCharType="end"/>
        </w:r>
      </w:hyperlink>
    </w:p>
    <w:p>
      <w:pPr>
        <w:pStyle w:val="TOC2"/>
        <w:tabs>
          <w:tab w:val="right" w:leader="dot" w:pos="8306"/>
        </w:tabs>
      </w:pPr>
      <w:hyperlink w:anchor="_Toc30677" w:history="1">
        <w:r>
          <w:rPr>
            <w:rFonts w:ascii="仿宋" w:eastAsia="仿宋" w:hAnsi="仿宋" w:cs="仿宋" w:hint="eastAsia"/>
            <w:lang w:eastAsia="zh-CN"/>
          </w:rPr>
          <w:t>(二)、公司经济效益分析</w:t>
        </w:r>
        <w:r>
          <w:tab/>
        </w:r>
        <w:r>
          <w:fldChar w:fldCharType="begin"/>
        </w:r>
        <w:r>
          <w:instrText xml:space="preserve"> PAGEREF _Toc30677 \h </w:instrText>
        </w:r>
        <w:r>
          <w:fldChar w:fldCharType="separate"/>
        </w:r>
        <w:r>
          <w:t>10</w:t>
        </w:r>
        <w:r>
          <w:fldChar w:fldCharType="end"/>
        </w:r>
      </w:hyperlink>
    </w:p>
    <w:p>
      <w:pPr>
        <w:pStyle w:val="TOC1"/>
        <w:tabs>
          <w:tab w:val="right" w:leader="dot" w:pos="8306"/>
        </w:tabs>
      </w:pPr>
      <w:hyperlink w:anchor="_Toc9289" w:history="1">
        <w:r>
          <w:rPr>
            <w:rFonts w:ascii="仿宋" w:eastAsia="仿宋" w:hAnsi="仿宋" w:cs="仿宋" w:hint="eastAsia"/>
            <w:lang w:eastAsia="zh-CN"/>
          </w:rPr>
          <w:t>三、混凝土搅拌机项目危机管理</w:t>
        </w:r>
        <w:r>
          <w:tab/>
        </w:r>
        <w:r>
          <w:fldChar w:fldCharType="begin"/>
        </w:r>
        <w:r>
          <w:instrText xml:space="preserve"> PAGEREF _Toc9289 \h </w:instrText>
        </w:r>
        <w:r>
          <w:fldChar w:fldCharType="separate"/>
        </w:r>
        <w:r>
          <w:t>11</w:t>
        </w:r>
        <w:r>
          <w:fldChar w:fldCharType="end"/>
        </w:r>
      </w:hyperlink>
    </w:p>
    <w:p>
      <w:pPr>
        <w:pStyle w:val="TOC2"/>
        <w:tabs>
          <w:tab w:val="right" w:leader="dot" w:pos="8306"/>
        </w:tabs>
      </w:pPr>
      <w:hyperlink w:anchor="_Toc25927" w:history="1">
        <w:r>
          <w:rPr>
            <w:rFonts w:ascii="仿宋" w:eastAsia="仿宋" w:hAnsi="仿宋" w:cs="仿宋" w:hint="eastAsia"/>
            <w:lang w:eastAsia="zh-CN"/>
          </w:rPr>
          <w:t>(一)、危机预警与识别</w:t>
        </w:r>
        <w:r>
          <w:tab/>
        </w:r>
        <w:r>
          <w:fldChar w:fldCharType="begin"/>
        </w:r>
        <w:r>
          <w:instrText xml:space="preserve"> PAGEREF _Toc25927 \h </w:instrText>
        </w:r>
        <w:r>
          <w:fldChar w:fldCharType="separate"/>
        </w:r>
        <w:r>
          <w:t>11</w:t>
        </w:r>
        <w:r>
          <w:fldChar w:fldCharType="end"/>
        </w:r>
      </w:hyperlink>
    </w:p>
    <w:p>
      <w:pPr>
        <w:pStyle w:val="TOC2"/>
        <w:tabs>
          <w:tab w:val="right" w:leader="dot" w:pos="8306"/>
        </w:tabs>
      </w:pPr>
      <w:hyperlink w:anchor="_Toc8112" w:history="1">
        <w:r>
          <w:rPr>
            <w:rFonts w:ascii="仿宋" w:eastAsia="仿宋" w:hAnsi="仿宋" w:cs="仿宋" w:hint="eastAsia"/>
            <w:lang w:eastAsia="zh-CN"/>
          </w:rPr>
          <w:t>(二)、危机应对与恢复</w:t>
        </w:r>
        <w:r>
          <w:tab/>
        </w:r>
        <w:r>
          <w:fldChar w:fldCharType="begin"/>
        </w:r>
        <w:r>
          <w:instrText xml:space="preserve"> PAGEREF _Toc8112 \h </w:instrText>
        </w:r>
        <w:r>
          <w:fldChar w:fldCharType="separate"/>
        </w:r>
        <w:r>
          <w:t>12</w:t>
        </w:r>
        <w:r>
          <w:fldChar w:fldCharType="end"/>
        </w:r>
      </w:hyperlink>
    </w:p>
    <w:p>
      <w:pPr>
        <w:pStyle w:val="TOC1"/>
        <w:tabs>
          <w:tab w:val="right" w:leader="dot" w:pos="8306"/>
        </w:tabs>
      </w:pPr>
      <w:hyperlink w:anchor="_Toc18169" w:history="1">
        <w:r>
          <w:rPr>
            <w:rFonts w:ascii="仿宋" w:eastAsia="仿宋" w:hAnsi="仿宋" w:cs="仿宋" w:hint="eastAsia"/>
            <w:lang w:eastAsia="zh-CN"/>
          </w:rPr>
          <w:t>四、混凝土搅拌机项目建设背景及必要性分析</w:t>
        </w:r>
        <w:r>
          <w:tab/>
        </w:r>
        <w:r>
          <w:fldChar w:fldCharType="begin"/>
        </w:r>
        <w:r>
          <w:instrText xml:space="preserve"> PAGEREF _Toc18169 \h </w:instrText>
        </w:r>
        <w:r>
          <w:fldChar w:fldCharType="separate"/>
        </w:r>
        <w:r>
          <w:t>14</w:t>
        </w:r>
        <w:r>
          <w:fldChar w:fldCharType="end"/>
        </w:r>
      </w:hyperlink>
    </w:p>
    <w:p>
      <w:pPr>
        <w:pStyle w:val="TOC2"/>
        <w:tabs>
          <w:tab w:val="right" w:leader="dot" w:pos="8306"/>
        </w:tabs>
      </w:pPr>
      <w:hyperlink w:anchor="_Toc8577" w:history="1">
        <w:r>
          <w:rPr>
            <w:rFonts w:ascii="仿宋" w:eastAsia="仿宋" w:hAnsi="仿宋" w:cs="仿宋" w:hint="eastAsia"/>
            <w:lang w:eastAsia="zh-CN"/>
          </w:rPr>
          <w:t>(一)、混凝土搅拌机项目背景分析</w:t>
        </w:r>
        <w:r>
          <w:tab/>
        </w:r>
        <w:r>
          <w:fldChar w:fldCharType="begin"/>
        </w:r>
        <w:r>
          <w:instrText xml:space="preserve"> PAGEREF _Toc8577 \h </w:instrText>
        </w:r>
        <w:r>
          <w:fldChar w:fldCharType="separate"/>
        </w:r>
        <w:r>
          <w:t>14</w:t>
        </w:r>
        <w:r>
          <w:fldChar w:fldCharType="end"/>
        </w:r>
      </w:hyperlink>
    </w:p>
    <w:p>
      <w:pPr>
        <w:pStyle w:val="TOC2"/>
        <w:tabs>
          <w:tab w:val="right" w:leader="dot" w:pos="8306"/>
        </w:tabs>
      </w:pPr>
      <w:hyperlink w:anchor="_Toc25840" w:history="1">
        <w:r>
          <w:rPr>
            <w:rFonts w:ascii="仿宋" w:eastAsia="仿宋" w:hAnsi="仿宋" w:cs="仿宋" w:hint="eastAsia"/>
            <w:lang w:eastAsia="zh-CN"/>
          </w:rPr>
          <w:t>(二)、混凝土搅拌机项目建设必要性分析</w:t>
        </w:r>
        <w:r>
          <w:tab/>
        </w:r>
        <w:r>
          <w:fldChar w:fldCharType="begin"/>
        </w:r>
        <w:r>
          <w:instrText xml:space="preserve"> PAGEREF _Toc25840 \h </w:instrText>
        </w:r>
        <w:r>
          <w:fldChar w:fldCharType="separate"/>
        </w:r>
        <w:r>
          <w:t>15</w:t>
        </w:r>
        <w:r>
          <w:fldChar w:fldCharType="end"/>
        </w:r>
      </w:hyperlink>
    </w:p>
    <w:p>
      <w:pPr>
        <w:pStyle w:val="TOC1"/>
        <w:tabs>
          <w:tab w:val="right" w:leader="dot" w:pos="8306"/>
        </w:tabs>
      </w:pPr>
      <w:hyperlink w:anchor="_Toc5375" w:history="1">
        <w:r>
          <w:rPr>
            <w:rFonts w:ascii="仿宋" w:eastAsia="仿宋" w:hAnsi="仿宋" w:cs="仿宋" w:hint="eastAsia"/>
            <w:lang w:eastAsia="zh-CN"/>
          </w:rPr>
          <w:t>五、市场分析、调研</w:t>
        </w:r>
        <w:r>
          <w:tab/>
        </w:r>
        <w:r>
          <w:fldChar w:fldCharType="begin"/>
        </w:r>
        <w:r>
          <w:instrText xml:space="preserve"> PAGEREF _Toc5375 \h </w:instrText>
        </w:r>
        <w:r>
          <w:fldChar w:fldCharType="separate"/>
        </w:r>
        <w:r>
          <w:t>17</w:t>
        </w:r>
        <w:r>
          <w:fldChar w:fldCharType="end"/>
        </w:r>
      </w:hyperlink>
    </w:p>
    <w:p>
      <w:pPr>
        <w:pStyle w:val="TOC2"/>
        <w:tabs>
          <w:tab w:val="right" w:leader="dot" w:pos="8306"/>
        </w:tabs>
      </w:pPr>
      <w:hyperlink w:anchor="_Toc31595" w:history="1">
        <w:r>
          <w:rPr>
            <w:rFonts w:ascii="仿宋" w:eastAsia="仿宋" w:hAnsi="仿宋" w:cs="仿宋" w:hint="eastAsia"/>
            <w:lang w:eastAsia="zh-CN"/>
          </w:rPr>
          <w:t>(一)、混凝土搅拌机行业分析</w:t>
        </w:r>
        <w:r>
          <w:tab/>
        </w:r>
        <w:r>
          <w:fldChar w:fldCharType="begin"/>
        </w:r>
        <w:r>
          <w:instrText xml:space="preserve"> PAGEREF _Toc31595 \h </w:instrText>
        </w:r>
        <w:r>
          <w:fldChar w:fldCharType="separate"/>
        </w:r>
        <w:r>
          <w:t>17</w:t>
        </w:r>
        <w:r>
          <w:fldChar w:fldCharType="end"/>
        </w:r>
      </w:hyperlink>
    </w:p>
    <w:p>
      <w:pPr>
        <w:pStyle w:val="TOC2"/>
        <w:tabs>
          <w:tab w:val="right" w:leader="dot" w:pos="8306"/>
        </w:tabs>
      </w:pPr>
      <w:hyperlink w:anchor="_Toc29522" w:history="1">
        <w:r>
          <w:rPr>
            <w:rFonts w:ascii="仿宋" w:eastAsia="仿宋" w:hAnsi="仿宋" w:cs="仿宋" w:hint="eastAsia"/>
            <w:lang w:eastAsia="zh-CN"/>
          </w:rPr>
          <w:t>(二)、混凝土搅拌机市场分析预测</w:t>
        </w:r>
        <w:r>
          <w:tab/>
        </w:r>
        <w:r>
          <w:fldChar w:fldCharType="begin"/>
        </w:r>
        <w:r>
          <w:instrText xml:space="preserve"> PAGEREF _Toc29522 \h </w:instrText>
        </w:r>
        <w:r>
          <w:fldChar w:fldCharType="separate"/>
        </w:r>
        <w:r>
          <w:t>17</w:t>
        </w:r>
        <w:r>
          <w:fldChar w:fldCharType="end"/>
        </w:r>
      </w:hyperlink>
    </w:p>
    <w:p>
      <w:pPr>
        <w:pStyle w:val="TOC1"/>
        <w:tabs>
          <w:tab w:val="right" w:leader="dot" w:pos="8306"/>
        </w:tabs>
      </w:pPr>
      <w:hyperlink w:anchor="_Toc7498" w:history="1">
        <w:r>
          <w:rPr>
            <w:rFonts w:ascii="仿宋" w:eastAsia="仿宋" w:hAnsi="仿宋" w:cs="仿宋" w:hint="eastAsia"/>
            <w:lang w:eastAsia="zh-CN"/>
          </w:rPr>
          <w:t>六、混凝土搅拌机项目绩效评估</w:t>
        </w:r>
        <w:r>
          <w:tab/>
        </w:r>
        <w:r>
          <w:fldChar w:fldCharType="begin"/>
        </w:r>
        <w:r>
          <w:instrText xml:space="preserve"> PAGEREF _Toc7498 \h </w:instrText>
        </w:r>
        <w:r>
          <w:fldChar w:fldCharType="separate"/>
        </w:r>
        <w:r>
          <w:t>18</w:t>
        </w:r>
        <w:r>
          <w:fldChar w:fldCharType="end"/>
        </w:r>
      </w:hyperlink>
    </w:p>
    <w:p>
      <w:pPr>
        <w:pStyle w:val="TOC2"/>
        <w:tabs>
          <w:tab w:val="right" w:leader="dot" w:pos="8306"/>
        </w:tabs>
      </w:pPr>
      <w:hyperlink w:anchor="_Toc28869" w:history="1">
        <w:r>
          <w:rPr>
            <w:rFonts w:ascii="仿宋" w:eastAsia="仿宋" w:hAnsi="仿宋" w:cs="仿宋" w:hint="eastAsia"/>
            <w:lang w:eastAsia="zh-CN"/>
          </w:rPr>
          <w:t>(一)、绩效评估指标</w:t>
        </w:r>
        <w:r>
          <w:tab/>
        </w:r>
        <w:r>
          <w:fldChar w:fldCharType="begin"/>
        </w:r>
        <w:r>
          <w:instrText xml:space="preserve"> PAGEREF _Toc28869 \h </w:instrText>
        </w:r>
        <w:r>
          <w:fldChar w:fldCharType="separate"/>
        </w:r>
        <w:r>
          <w:t>18</w:t>
        </w:r>
        <w:r>
          <w:fldChar w:fldCharType="end"/>
        </w:r>
      </w:hyperlink>
    </w:p>
    <w:p>
      <w:pPr>
        <w:pStyle w:val="TOC2"/>
        <w:tabs>
          <w:tab w:val="right" w:leader="dot" w:pos="8306"/>
        </w:tabs>
      </w:pPr>
      <w:hyperlink w:anchor="_Toc11995" w:history="1">
        <w:r>
          <w:rPr>
            <w:rFonts w:ascii="仿宋" w:eastAsia="仿宋" w:hAnsi="仿宋" w:cs="仿宋" w:hint="eastAsia"/>
            <w:lang w:eastAsia="zh-CN"/>
          </w:rPr>
          <w:t>(二)、绩效评估方法</w:t>
        </w:r>
        <w:r>
          <w:tab/>
        </w:r>
        <w:r>
          <w:fldChar w:fldCharType="begin"/>
        </w:r>
        <w:r>
          <w:instrText xml:space="preserve"> PAGEREF _Toc11995 \h </w:instrText>
        </w:r>
        <w:r>
          <w:fldChar w:fldCharType="separate"/>
        </w:r>
        <w:r>
          <w:t>19</w:t>
        </w:r>
        <w:r>
          <w:fldChar w:fldCharType="end"/>
        </w:r>
      </w:hyperlink>
    </w:p>
    <w:p>
      <w:pPr>
        <w:pStyle w:val="TOC2"/>
        <w:tabs>
          <w:tab w:val="right" w:leader="dot" w:pos="8306"/>
        </w:tabs>
      </w:pPr>
      <w:hyperlink w:anchor="_Toc1272" w:history="1">
        <w:r>
          <w:rPr>
            <w:rFonts w:ascii="仿宋" w:eastAsia="仿宋" w:hAnsi="仿宋" w:cs="仿宋" w:hint="eastAsia"/>
            <w:lang w:eastAsia="zh-CN"/>
          </w:rPr>
          <w:t>(三)、绩效评估周期</w:t>
        </w:r>
        <w:r>
          <w:tab/>
        </w:r>
        <w:r>
          <w:fldChar w:fldCharType="begin"/>
        </w:r>
        <w:r>
          <w:instrText xml:space="preserve"> PAGEREF _Toc1272 \h </w:instrText>
        </w:r>
        <w:r>
          <w:fldChar w:fldCharType="separate"/>
        </w:r>
        <w:r>
          <w:t>20</w:t>
        </w:r>
        <w:r>
          <w:fldChar w:fldCharType="end"/>
        </w:r>
      </w:hyperlink>
    </w:p>
    <w:p>
      <w:pPr>
        <w:pStyle w:val="TOC1"/>
        <w:tabs>
          <w:tab w:val="right" w:leader="dot" w:pos="8306"/>
        </w:tabs>
      </w:pPr>
      <w:hyperlink w:anchor="_Toc25526" w:history="1">
        <w:r>
          <w:rPr>
            <w:rFonts w:ascii="仿宋" w:eastAsia="仿宋" w:hAnsi="仿宋" w:cs="仿宋" w:hint="eastAsia"/>
            <w:lang w:eastAsia="zh-CN"/>
          </w:rPr>
          <w:t>七、混凝土搅拌机项目投资规划</w:t>
        </w:r>
        <w:r>
          <w:tab/>
        </w:r>
        <w:r>
          <w:fldChar w:fldCharType="begin"/>
        </w:r>
        <w:r>
          <w:instrText xml:space="preserve"> PAGEREF _Toc25526 \h </w:instrText>
        </w:r>
        <w:r>
          <w:fldChar w:fldCharType="separate"/>
        </w:r>
        <w:r>
          <w:t>22</w:t>
        </w:r>
        <w:r>
          <w:fldChar w:fldCharType="end"/>
        </w:r>
      </w:hyperlink>
    </w:p>
    <w:p>
      <w:pPr>
        <w:pStyle w:val="TOC2"/>
        <w:tabs>
          <w:tab w:val="right" w:leader="dot" w:pos="8306"/>
        </w:tabs>
      </w:pPr>
      <w:hyperlink w:anchor="_Toc11697" w:history="1">
        <w:r>
          <w:rPr>
            <w:rFonts w:ascii="仿宋" w:eastAsia="仿宋" w:hAnsi="仿宋" w:cs="仿宋" w:hint="eastAsia"/>
            <w:lang w:eastAsia="zh-CN"/>
          </w:rPr>
          <w:t>(一)、混凝土搅拌机项目总投资估算</w:t>
        </w:r>
        <w:r>
          <w:tab/>
        </w:r>
        <w:r>
          <w:fldChar w:fldCharType="begin"/>
        </w:r>
        <w:r>
          <w:instrText xml:space="preserve"> PAGEREF _Toc11697 \h </w:instrText>
        </w:r>
        <w:r>
          <w:fldChar w:fldCharType="separate"/>
        </w:r>
        <w:r>
          <w:t>22</w:t>
        </w:r>
        <w:r>
          <w:fldChar w:fldCharType="end"/>
        </w:r>
      </w:hyperlink>
    </w:p>
    <w:p>
      <w:pPr>
        <w:pStyle w:val="TOC2"/>
        <w:tabs>
          <w:tab w:val="right" w:leader="dot" w:pos="8306"/>
        </w:tabs>
      </w:pPr>
      <w:hyperlink w:anchor="_Toc16591" w:history="1">
        <w:r>
          <w:rPr>
            <w:rFonts w:ascii="仿宋" w:eastAsia="仿宋" w:hAnsi="仿宋" w:cs="仿宋" w:hint="eastAsia"/>
            <w:lang w:eastAsia="zh-CN"/>
          </w:rPr>
          <w:t>(二)、资金筹措</w:t>
        </w:r>
        <w:r>
          <w:tab/>
        </w:r>
        <w:r>
          <w:fldChar w:fldCharType="begin"/>
        </w:r>
        <w:r>
          <w:instrText xml:space="preserve"> PAGEREF _Toc16591 \h </w:instrText>
        </w:r>
        <w:r>
          <w:fldChar w:fldCharType="separate"/>
        </w:r>
        <w:r>
          <w:t>23</w:t>
        </w:r>
        <w:r>
          <w:fldChar w:fldCharType="end"/>
        </w:r>
      </w:hyperlink>
    </w:p>
    <w:p>
      <w:pPr>
        <w:pStyle w:val="TOC1"/>
        <w:tabs>
          <w:tab w:val="right" w:leader="dot" w:pos="8306"/>
        </w:tabs>
      </w:pPr>
      <w:hyperlink w:anchor="_Toc2357" w:history="1">
        <w:r>
          <w:rPr>
            <w:rFonts w:ascii="仿宋" w:eastAsia="仿宋" w:hAnsi="仿宋" w:cs="仿宋" w:hint="eastAsia"/>
            <w:lang w:eastAsia="zh-CN"/>
          </w:rPr>
          <w:t>八、混凝土搅拌机项目社会影响</w:t>
        </w:r>
        <w:r>
          <w:tab/>
        </w:r>
        <w:r>
          <w:fldChar w:fldCharType="begin"/>
        </w:r>
        <w:r>
          <w:instrText xml:space="preserve"> PAGEREF _Toc2357 \h </w:instrText>
        </w:r>
        <w:r>
          <w:fldChar w:fldCharType="separate"/>
        </w:r>
        <w:r>
          <w:t>24</w:t>
        </w:r>
        <w:r>
          <w:fldChar w:fldCharType="end"/>
        </w:r>
      </w:hyperlink>
    </w:p>
    <w:p>
      <w:pPr>
        <w:pStyle w:val="TOC2"/>
        <w:tabs>
          <w:tab w:val="right" w:leader="dot" w:pos="8306"/>
        </w:tabs>
      </w:pPr>
      <w:hyperlink w:anchor="_Toc27638" w:history="1">
        <w:r>
          <w:rPr>
            <w:rFonts w:ascii="仿宋" w:eastAsia="仿宋" w:hAnsi="仿宋" w:cs="仿宋" w:hint="eastAsia"/>
            <w:lang w:eastAsia="zh-CN"/>
          </w:rPr>
          <w:t>(一)、社会责任与义务</w:t>
        </w:r>
        <w:r>
          <w:tab/>
        </w:r>
        <w:r>
          <w:fldChar w:fldCharType="begin"/>
        </w:r>
        <w:r>
          <w:instrText xml:space="preserve"> PAGEREF _Toc27638 \h </w:instrText>
        </w:r>
        <w:r>
          <w:fldChar w:fldCharType="separate"/>
        </w:r>
        <w:r>
          <w:t>24</w:t>
        </w:r>
        <w:r>
          <w:fldChar w:fldCharType="end"/>
        </w:r>
      </w:hyperlink>
    </w:p>
    <w:p>
      <w:pPr>
        <w:pStyle w:val="TOC2"/>
        <w:tabs>
          <w:tab w:val="right" w:leader="dot" w:pos="8306"/>
        </w:tabs>
      </w:pPr>
      <w:hyperlink w:anchor="_Toc3141" w:history="1">
        <w:r>
          <w:rPr>
            <w:rFonts w:ascii="仿宋" w:eastAsia="仿宋" w:hAnsi="仿宋" w:cs="仿宋" w:hint="eastAsia"/>
            <w:lang w:eastAsia="zh-CN"/>
          </w:rPr>
          <w:t>(二)、社会参与与沟通</w:t>
        </w:r>
        <w:r>
          <w:tab/>
        </w:r>
        <w:r>
          <w:fldChar w:fldCharType="begin"/>
        </w:r>
        <w:r>
          <w:instrText xml:space="preserve"> PAGEREF _Toc3141 \h </w:instrText>
        </w:r>
        <w:r>
          <w:fldChar w:fldCharType="separate"/>
        </w:r>
        <w:r>
          <w:t>24</w:t>
        </w:r>
        <w:r>
          <w:fldChar w:fldCharType="end"/>
        </w:r>
      </w:hyperlink>
    </w:p>
    <w:p>
      <w:pPr>
        <w:pStyle w:val="TOC1"/>
        <w:tabs>
          <w:tab w:val="right" w:leader="dot" w:pos="8306"/>
        </w:tabs>
      </w:pPr>
      <w:hyperlink w:anchor="_Toc7248" w:history="1">
        <w:r>
          <w:rPr>
            <w:rFonts w:ascii="仿宋" w:eastAsia="仿宋" w:hAnsi="仿宋" w:cs="仿宋" w:hint="eastAsia"/>
            <w:lang w:eastAsia="zh-CN"/>
          </w:rPr>
          <w:t>九、混凝土搅拌机项目人力资源管理</w:t>
        </w:r>
        <w:r>
          <w:tab/>
        </w:r>
        <w:r>
          <w:fldChar w:fldCharType="begin"/>
        </w:r>
        <w:r>
          <w:instrText xml:space="preserve"> PAGEREF _Toc7248 \h </w:instrText>
        </w:r>
        <w:r>
          <w:fldChar w:fldCharType="separate"/>
        </w:r>
        <w:r>
          <w:t>25</w:t>
        </w:r>
        <w:r>
          <w:fldChar w:fldCharType="end"/>
        </w:r>
      </w:hyperlink>
    </w:p>
    <w:p>
      <w:pPr>
        <w:pStyle w:val="TOC2"/>
        <w:tabs>
          <w:tab w:val="right" w:leader="dot" w:pos="8306"/>
        </w:tabs>
      </w:pPr>
      <w:hyperlink w:anchor="_Toc31035" w:history="1">
        <w:r>
          <w:rPr>
            <w:rFonts w:ascii="仿宋" w:eastAsia="仿宋" w:hAnsi="仿宋" w:cs="仿宋" w:hint="eastAsia"/>
            <w:lang w:eastAsia="zh-CN"/>
          </w:rPr>
          <w:t>(一)、建立健全的预算管理制度</w:t>
        </w:r>
        <w:r>
          <w:tab/>
        </w:r>
        <w:r>
          <w:fldChar w:fldCharType="begin"/>
        </w:r>
        <w:r>
          <w:instrText xml:space="preserve"> PAGEREF _Toc31035 \h </w:instrText>
        </w:r>
        <w:r>
          <w:fldChar w:fldCharType="separate"/>
        </w:r>
        <w:r>
          <w:t>25</w:t>
        </w:r>
        <w:r>
          <w:fldChar w:fldCharType="end"/>
        </w:r>
      </w:hyperlink>
    </w:p>
    <w:p>
      <w:pPr>
        <w:pStyle w:val="TOC2"/>
        <w:tabs>
          <w:tab w:val="right" w:leader="dot" w:pos="8306"/>
        </w:tabs>
      </w:pPr>
      <w:hyperlink w:anchor="_Toc23434" w:history="1">
        <w:r>
          <w:rPr>
            <w:rFonts w:ascii="仿宋" w:eastAsia="仿宋" w:hAnsi="仿宋" w:cs="仿宋" w:hint="eastAsia"/>
            <w:lang w:eastAsia="zh-CN"/>
          </w:rPr>
          <w:t>(二)、加强资金流动监控</w:t>
        </w:r>
        <w:r>
          <w:tab/>
        </w:r>
        <w:r>
          <w:fldChar w:fldCharType="begin"/>
        </w:r>
        <w:r>
          <w:instrText xml:space="preserve"> PAGEREF _Toc23434 \h </w:instrText>
        </w:r>
        <w:r>
          <w:fldChar w:fldCharType="separate"/>
        </w:r>
        <w:r>
          <w:t>27</w:t>
        </w:r>
        <w:r>
          <w:fldChar w:fldCharType="end"/>
        </w:r>
      </w:hyperlink>
    </w:p>
    <w:p>
      <w:pPr>
        <w:pStyle w:val="TOC2"/>
        <w:tabs>
          <w:tab w:val="right" w:leader="dot" w:pos="8306"/>
        </w:tabs>
      </w:pPr>
      <w:hyperlink w:anchor="_Toc10458" w:history="1">
        <w:r>
          <w:rPr>
            <w:rFonts w:ascii="仿宋" w:eastAsia="仿宋" w:hAnsi="仿宋" w:cs="仿宋" w:hint="eastAsia"/>
            <w:lang w:eastAsia="zh-CN"/>
          </w:rPr>
          <w:t>(三)、制定完善的风险控制机制</w:t>
        </w:r>
        <w:r>
          <w:tab/>
        </w:r>
        <w:r>
          <w:fldChar w:fldCharType="begin"/>
        </w:r>
        <w:r>
          <w:instrText xml:space="preserve"> PAGEREF _Toc10458 \h </w:instrText>
        </w:r>
        <w:r>
          <w:fldChar w:fldCharType="separate"/>
        </w:r>
        <w:r>
          <w:t>28</w:t>
        </w:r>
        <w:r>
          <w:fldChar w:fldCharType="end"/>
        </w:r>
      </w:hyperlink>
    </w:p>
    <w:p>
      <w:pPr>
        <w:pStyle w:val="TOC2"/>
        <w:tabs>
          <w:tab w:val="right" w:leader="dot" w:pos="8306"/>
        </w:tabs>
      </w:pPr>
      <w:hyperlink w:anchor="_Toc1506" w:history="1">
        <w:r>
          <w:rPr>
            <w:rFonts w:ascii="仿宋" w:eastAsia="仿宋" w:hAnsi="仿宋" w:cs="仿宋" w:hint="eastAsia"/>
            <w:lang w:eastAsia="zh-CN"/>
          </w:rPr>
          <w:t>(四)、优化成本管理</w:t>
        </w:r>
        <w:r>
          <w:tab/>
        </w:r>
        <w:r>
          <w:fldChar w:fldCharType="begin"/>
        </w:r>
        <w:r>
          <w:instrText xml:space="preserve"> PAGEREF _Toc1506 \h </w:instrText>
        </w:r>
        <w:r>
          <w:fldChar w:fldCharType="separate"/>
        </w:r>
        <w:r>
          <w:t>29</w:t>
        </w:r>
        <w:r>
          <w:fldChar w:fldCharType="end"/>
        </w:r>
      </w:hyperlink>
    </w:p>
    <w:p>
      <w:pPr>
        <w:pStyle w:val="TOC1"/>
        <w:tabs>
          <w:tab w:val="right" w:leader="dot" w:pos="8306"/>
        </w:tabs>
      </w:pPr>
      <w:hyperlink w:anchor="_Toc31436" w:history="1">
        <w:r>
          <w:rPr>
            <w:rFonts w:ascii="仿宋" w:eastAsia="仿宋" w:hAnsi="仿宋" w:cs="仿宋" w:hint="eastAsia"/>
            <w:lang w:eastAsia="zh-CN"/>
          </w:rPr>
          <w:t>十、混凝土搅拌机项目经营效益</w:t>
        </w:r>
        <w:r>
          <w:tab/>
        </w:r>
        <w:r>
          <w:fldChar w:fldCharType="begin"/>
        </w:r>
        <w:r>
          <w:instrText xml:space="preserve"> PAGEREF _Toc31436 \h </w:instrText>
        </w:r>
        <w:r>
          <w:fldChar w:fldCharType="separate"/>
        </w:r>
        <w:r>
          <w:t>31</w:t>
        </w:r>
        <w:r>
          <w:fldChar w:fldCharType="end"/>
        </w:r>
      </w:hyperlink>
    </w:p>
    <w:p>
      <w:pPr>
        <w:pStyle w:val="TOC2"/>
        <w:tabs>
          <w:tab w:val="right" w:leader="dot" w:pos="8306"/>
        </w:tabs>
      </w:pPr>
      <w:hyperlink w:anchor="_Toc10041" w:history="1">
        <w:r>
          <w:rPr>
            <w:rFonts w:ascii="仿宋" w:eastAsia="仿宋" w:hAnsi="仿宋" w:cs="仿宋" w:hint="eastAsia"/>
            <w:lang w:eastAsia="zh-CN"/>
          </w:rPr>
          <w:t>(一)、经济评价财务测算</w:t>
        </w:r>
        <w:r>
          <w:tab/>
        </w:r>
        <w:r>
          <w:fldChar w:fldCharType="begin"/>
        </w:r>
        <w:r>
          <w:instrText xml:space="preserve"> PAGEREF _Toc10041 \h </w:instrText>
        </w:r>
        <w:r>
          <w:fldChar w:fldCharType="separate"/>
        </w:r>
        <w:r>
          <w:t>31</w:t>
        </w:r>
        <w:r>
          <w:fldChar w:fldCharType="end"/>
        </w:r>
      </w:hyperlink>
    </w:p>
    <w:p>
      <w:pPr>
        <w:pStyle w:val="TOC2"/>
        <w:tabs>
          <w:tab w:val="right" w:leader="dot" w:pos="8306"/>
        </w:tabs>
      </w:pPr>
      <w:hyperlink w:anchor="_Toc13029" w:history="1">
        <w:r>
          <w:rPr>
            <w:rFonts w:ascii="仿宋" w:eastAsia="仿宋" w:hAnsi="仿宋" w:cs="仿宋" w:hint="eastAsia"/>
            <w:lang w:eastAsia="zh-CN"/>
          </w:rPr>
          <w:t>(二)、混凝土搅拌机项目盈利能力分析</w:t>
        </w:r>
        <w:r>
          <w:tab/>
        </w:r>
        <w:r>
          <w:fldChar w:fldCharType="begin"/>
        </w:r>
        <w:r>
          <w:instrText xml:space="preserve"> PAGEREF _Toc13029 \h </w:instrText>
        </w:r>
        <w:r>
          <w:fldChar w:fldCharType="separate"/>
        </w:r>
        <w:r>
          <w:t>32</w:t>
        </w:r>
        <w:r>
          <w:fldChar w:fldCharType="end"/>
        </w:r>
      </w:hyperlink>
    </w:p>
    <w:p>
      <w:pPr>
        <w:pStyle w:val="TOC1"/>
        <w:tabs>
          <w:tab w:val="right" w:leader="dot" w:pos="8306"/>
        </w:tabs>
      </w:pPr>
      <w:hyperlink w:anchor="_Toc1466" w:history="1">
        <w:r>
          <w:rPr>
            <w:rFonts w:ascii="仿宋" w:eastAsia="仿宋" w:hAnsi="仿宋" w:cs="仿宋" w:hint="eastAsia"/>
            <w:lang w:eastAsia="zh-CN"/>
          </w:rPr>
          <w:t>十一、混凝土搅拌机项目技术管理</w:t>
        </w:r>
        <w:r>
          <w:tab/>
        </w:r>
        <w:r>
          <w:fldChar w:fldCharType="begin"/>
        </w:r>
        <w:r>
          <w:instrText xml:space="preserve"> PAGEREF _Toc1466 \h </w:instrText>
        </w:r>
        <w:r>
          <w:fldChar w:fldCharType="separate"/>
        </w:r>
        <w:r>
          <w:t>33</w:t>
        </w:r>
        <w:r>
          <w:fldChar w:fldCharType="end"/>
        </w:r>
      </w:hyperlink>
    </w:p>
    <w:p>
      <w:pPr>
        <w:pStyle w:val="TOC2"/>
        <w:tabs>
          <w:tab w:val="right" w:leader="dot" w:pos="8306"/>
        </w:tabs>
      </w:pPr>
      <w:hyperlink w:anchor="_Toc29088" w:history="1">
        <w:r>
          <w:rPr>
            <w:rFonts w:ascii="仿宋" w:eastAsia="仿宋" w:hAnsi="仿宋" w:cs="仿宋" w:hint="eastAsia"/>
            <w:lang w:eastAsia="zh-CN"/>
          </w:rPr>
          <w:t>(一)、技术方案选用方向</w:t>
        </w:r>
        <w:r>
          <w:tab/>
        </w:r>
        <w:r>
          <w:fldChar w:fldCharType="begin"/>
        </w:r>
        <w:r>
          <w:instrText xml:space="preserve"> PAGEREF _Toc29088 \h </w:instrText>
        </w:r>
        <w:r>
          <w:fldChar w:fldCharType="separate"/>
        </w:r>
        <w:r>
          <w:t>33</w:t>
        </w:r>
        <w:r>
          <w:fldChar w:fldCharType="end"/>
        </w:r>
      </w:hyperlink>
    </w:p>
    <w:p>
      <w:pPr>
        <w:pStyle w:val="TOC2"/>
        <w:tabs>
          <w:tab w:val="right" w:leader="dot" w:pos="8306"/>
        </w:tabs>
      </w:pPr>
      <w:hyperlink w:anchor="_Toc28398" w:history="1">
        <w:r>
          <w:rPr>
            <w:rFonts w:ascii="仿宋" w:eastAsia="仿宋" w:hAnsi="仿宋" w:cs="仿宋" w:hint="eastAsia"/>
            <w:lang w:eastAsia="zh-CN"/>
          </w:rPr>
          <w:t>(二)、工艺技术方案选用原则</w:t>
        </w:r>
        <w:r>
          <w:tab/>
        </w:r>
        <w:r>
          <w:fldChar w:fldCharType="begin"/>
        </w:r>
        <w:r>
          <w:instrText xml:space="preserve"> PAGEREF _Toc28398 \h </w:instrText>
        </w:r>
        <w:r>
          <w:fldChar w:fldCharType="separate"/>
        </w:r>
        <w:r>
          <w:t>35</w:t>
        </w:r>
        <w:r>
          <w:fldChar w:fldCharType="end"/>
        </w:r>
      </w:hyperlink>
    </w:p>
    <w:p>
      <w:pPr>
        <w:pStyle w:val="TOC2"/>
        <w:tabs>
          <w:tab w:val="right" w:leader="dot" w:pos="8306"/>
        </w:tabs>
      </w:pPr>
      <w:hyperlink w:anchor="_Toc10616" w:history="1">
        <w:r>
          <w:rPr>
            <w:rFonts w:ascii="仿宋" w:eastAsia="仿宋" w:hAnsi="仿宋" w:cs="仿宋" w:hint="eastAsia"/>
            <w:lang w:eastAsia="zh-CN"/>
          </w:rPr>
          <w:t>(三)、工艺技术方案要求</w:t>
        </w:r>
        <w:r>
          <w:tab/>
        </w:r>
        <w:r>
          <w:fldChar w:fldCharType="begin"/>
        </w:r>
        <w:r>
          <w:instrText xml:space="preserve"> PAGEREF _Toc10616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40" w:history="1">
        <w:r>
          <w:rPr>
            <w:rFonts w:ascii="仿宋" w:eastAsia="仿宋" w:hAnsi="仿宋" w:cs="仿宋" w:hint="eastAsia"/>
            <w:lang w:eastAsia="zh-CN"/>
          </w:rPr>
          <w:t>十二、混凝土搅拌机项目人力资源培养与发展</w:t>
        </w:r>
        <w:r>
          <w:tab/>
        </w:r>
        <w:r>
          <w:fldChar w:fldCharType="begin"/>
        </w:r>
        <w:r>
          <w:instrText xml:space="preserve"> PAGEREF _Toc16940 \h </w:instrText>
        </w:r>
        <w:r>
          <w:fldChar w:fldCharType="separate"/>
        </w:r>
        <w:r>
          <w:t>39</w:t>
        </w:r>
        <w:r>
          <w:fldChar w:fldCharType="end"/>
        </w:r>
      </w:hyperlink>
    </w:p>
    <w:p>
      <w:pPr>
        <w:pStyle w:val="TOC2"/>
        <w:tabs>
          <w:tab w:val="right" w:leader="dot" w:pos="8306"/>
        </w:tabs>
      </w:pPr>
      <w:hyperlink w:anchor="_Toc16391" w:history="1">
        <w:r>
          <w:rPr>
            <w:rFonts w:ascii="仿宋" w:eastAsia="仿宋" w:hAnsi="仿宋" w:cs="仿宋" w:hint="eastAsia"/>
            <w:lang w:eastAsia="zh-CN"/>
          </w:rPr>
          <w:t>(一)、人才需求与规划</w:t>
        </w:r>
        <w:r>
          <w:tab/>
        </w:r>
        <w:r>
          <w:fldChar w:fldCharType="begin"/>
        </w:r>
        <w:r>
          <w:instrText xml:space="preserve"> PAGEREF _Toc16391 \h </w:instrText>
        </w:r>
        <w:r>
          <w:fldChar w:fldCharType="separate"/>
        </w:r>
        <w:r>
          <w:t>39</w:t>
        </w:r>
        <w:r>
          <w:fldChar w:fldCharType="end"/>
        </w:r>
      </w:hyperlink>
    </w:p>
    <w:p>
      <w:pPr>
        <w:pStyle w:val="TOC2"/>
        <w:tabs>
          <w:tab w:val="right" w:leader="dot" w:pos="8306"/>
        </w:tabs>
      </w:pPr>
      <w:hyperlink w:anchor="_Toc19397" w:history="1">
        <w:r>
          <w:rPr>
            <w:rFonts w:ascii="仿宋" w:eastAsia="仿宋" w:hAnsi="仿宋" w:cs="仿宋" w:hint="eastAsia"/>
            <w:lang w:eastAsia="zh-CN"/>
          </w:rPr>
          <w:t>(二)、培训与发展计划</w:t>
        </w:r>
        <w:r>
          <w:tab/>
        </w:r>
        <w:r>
          <w:fldChar w:fldCharType="begin"/>
        </w:r>
        <w:r>
          <w:instrText xml:space="preserve"> PAGEREF _Toc19397 \h </w:instrText>
        </w:r>
        <w:r>
          <w:fldChar w:fldCharType="separate"/>
        </w:r>
        <w:r>
          <w:t>40</w:t>
        </w:r>
        <w:r>
          <w:fldChar w:fldCharType="end"/>
        </w:r>
      </w:hyperlink>
    </w:p>
    <w:p>
      <w:pPr>
        <w:pStyle w:val="TOC1"/>
        <w:tabs>
          <w:tab w:val="right" w:leader="dot" w:pos="8306"/>
        </w:tabs>
      </w:pPr>
      <w:hyperlink w:anchor="_Toc16652" w:history="1">
        <w:r>
          <w:rPr>
            <w:rFonts w:ascii="仿宋" w:eastAsia="仿宋" w:hAnsi="仿宋" w:cs="仿宋" w:hint="eastAsia"/>
            <w:lang w:eastAsia="zh-CN"/>
          </w:rPr>
          <w:t>十三、供应链管理</w:t>
        </w:r>
        <w:r>
          <w:tab/>
        </w:r>
        <w:r>
          <w:fldChar w:fldCharType="begin"/>
        </w:r>
        <w:r>
          <w:instrText xml:space="preserve"> PAGEREF _Toc16652 \h </w:instrText>
        </w:r>
        <w:r>
          <w:fldChar w:fldCharType="separate"/>
        </w:r>
        <w:r>
          <w:t>40</w:t>
        </w:r>
        <w:r>
          <w:fldChar w:fldCharType="end"/>
        </w:r>
      </w:hyperlink>
    </w:p>
    <w:p>
      <w:pPr>
        <w:pStyle w:val="TOC2"/>
        <w:tabs>
          <w:tab w:val="right" w:leader="dot" w:pos="8306"/>
        </w:tabs>
      </w:pPr>
      <w:hyperlink w:anchor="_Toc24163" w:history="1">
        <w:r>
          <w:rPr>
            <w:rFonts w:ascii="仿宋" w:eastAsia="仿宋" w:hAnsi="仿宋" w:cs="仿宋" w:hint="eastAsia"/>
            <w:lang w:eastAsia="zh-CN"/>
          </w:rPr>
          <w:t>(一)、供应链战略规划</w:t>
        </w:r>
        <w:r>
          <w:tab/>
        </w:r>
        <w:r>
          <w:fldChar w:fldCharType="begin"/>
        </w:r>
        <w:r>
          <w:instrText xml:space="preserve"> PAGEREF _Toc24163 \h </w:instrText>
        </w:r>
        <w:r>
          <w:fldChar w:fldCharType="separate"/>
        </w:r>
        <w:r>
          <w:t>40</w:t>
        </w:r>
        <w:r>
          <w:fldChar w:fldCharType="end"/>
        </w:r>
      </w:hyperlink>
    </w:p>
    <w:p>
      <w:pPr>
        <w:pStyle w:val="TOC2"/>
        <w:tabs>
          <w:tab w:val="right" w:leader="dot" w:pos="8306"/>
        </w:tabs>
      </w:pPr>
      <w:hyperlink w:anchor="_Toc31439" w:history="1">
        <w:r>
          <w:rPr>
            <w:rFonts w:ascii="仿宋" w:eastAsia="仿宋" w:hAnsi="仿宋" w:cs="仿宋" w:hint="eastAsia"/>
            <w:lang w:eastAsia="zh-CN"/>
          </w:rPr>
          <w:t>(二)、供应商选择与合作</w:t>
        </w:r>
        <w:r>
          <w:tab/>
        </w:r>
        <w:r>
          <w:fldChar w:fldCharType="begin"/>
        </w:r>
        <w:r>
          <w:instrText xml:space="preserve"> PAGEREF _Toc31439 \h </w:instrText>
        </w:r>
        <w:r>
          <w:fldChar w:fldCharType="separate"/>
        </w:r>
        <w:r>
          <w:t>42</w:t>
        </w:r>
        <w:r>
          <w:fldChar w:fldCharType="end"/>
        </w:r>
      </w:hyperlink>
    </w:p>
    <w:p>
      <w:pPr>
        <w:pStyle w:val="TOC2"/>
        <w:tabs>
          <w:tab w:val="right" w:leader="dot" w:pos="8306"/>
        </w:tabs>
      </w:pPr>
      <w:hyperlink w:anchor="_Toc17510" w:history="1">
        <w:r>
          <w:rPr>
            <w:rFonts w:ascii="仿宋" w:eastAsia="仿宋" w:hAnsi="仿宋" w:cs="仿宋" w:hint="eastAsia"/>
            <w:lang w:eastAsia="zh-CN"/>
          </w:rPr>
          <w:t>(三)、物流与库存管理</w:t>
        </w:r>
        <w:r>
          <w:tab/>
        </w:r>
        <w:r>
          <w:fldChar w:fldCharType="begin"/>
        </w:r>
        <w:r>
          <w:instrText xml:space="preserve"> PAGEREF _Toc17510 \h </w:instrText>
        </w:r>
        <w:r>
          <w:fldChar w:fldCharType="separate"/>
        </w:r>
        <w:r>
          <w:t>43</w:t>
        </w:r>
        <w:r>
          <w:fldChar w:fldCharType="end"/>
        </w:r>
      </w:hyperlink>
    </w:p>
    <w:p>
      <w:pPr>
        <w:pStyle w:val="TOC1"/>
        <w:tabs>
          <w:tab w:val="right" w:leader="dot" w:pos="8306"/>
        </w:tabs>
      </w:pPr>
      <w:hyperlink w:anchor="_Toc22141" w:history="1">
        <w:r>
          <w:rPr>
            <w:rFonts w:ascii="仿宋" w:eastAsia="仿宋" w:hAnsi="仿宋" w:cs="仿宋" w:hint="eastAsia"/>
            <w:lang w:eastAsia="zh-CN"/>
          </w:rPr>
          <w:t>十四、混凝土搅拌机项目变更管理</w:t>
        </w:r>
        <w:r>
          <w:tab/>
        </w:r>
        <w:r>
          <w:fldChar w:fldCharType="begin"/>
        </w:r>
        <w:r>
          <w:instrText xml:space="preserve"> PAGEREF _Toc22141 \h </w:instrText>
        </w:r>
        <w:r>
          <w:fldChar w:fldCharType="separate"/>
        </w:r>
        <w:r>
          <w:t>44</w:t>
        </w:r>
        <w:r>
          <w:fldChar w:fldCharType="end"/>
        </w:r>
      </w:hyperlink>
    </w:p>
    <w:p>
      <w:pPr>
        <w:pStyle w:val="TOC2"/>
        <w:tabs>
          <w:tab w:val="right" w:leader="dot" w:pos="8306"/>
        </w:tabs>
      </w:pPr>
      <w:hyperlink w:anchor="_Toc12628" w:history="1">
        <w:r>
          <w:rPr>
            <w:rFonts w:ascii="仿宋" w:eastAsia="仿宋" w:hAnsi="仿宋" w:cs="仿宋" w:hint="eastAsia"/>
            <w:lang w:eastAsia="zh-CN"/>
          </w:rPr>
          <w:t>(一)、变更申请与评估</w:t>
        </w:r>
        <w:r>
          <w:tab/>
        </w:r>
        <w:r>
          <w:fldChar w:fldCharType="begin"/>
        </w:r>
        <w:r>
          <w:instrText xml:space="preserve"> PAGEREF _Toc12628 \h </w:instrText>
        </w:r>
        <w:r>
          <w:fldChar w:fldCharType="separate"/>
        </w:r>
        <w:r>
          <w:t>44</w:t>
        </w:r>
        <w:r>
          <w:fldChar w:fldCharType="end"/>
        </w:r>
      </w:hyperlink>
    </w:p>
    <w:p>
      <w:pPr>
        <w:pStyle w:val="TOC2"/>
        <w:tabs>
          <w:tab w:val="right" w:leader="dot" w:pos="8306"/>
        </w:tabs>
      </w:pPr>
      <w:hyperlink w:anchor="_Toc5224" w:history="1">
        <w:r>
          <w:rPr>
            <w:rFonts w:ascii="仿宋" w:eastAsia="仿宋" w:hAnsi="仿宋" w:cs="仿宋" w:hint="eastAsia"/>
            <w:lang w:eastAsia="zh-CN"/>
          </w:rPr>
          <w:t>(二)、变更实施与控制</w:t>
        </w:r>
        <w:r>
          <w:tab/>
        </w:r>
        <w:r>
          <w:fldChar w:fldCharType="begin"/>
        </w:r>
        <w:r>
          <w:instrText xml:space="preserve"> PAGEREF _Toc5224 \h </w:instrText>
        </w:r>
        <w:r>
          <w:fldChar w:fldCharType="separate"/>
        </w:r>
        <w:r>
          <w:t>45</w:t>
        </w:r>
        <w:r>
          <w:fldChar w:fldCharType="end"/>
        </w:r>
      </w:hyperlink>
    </w:p>
    <w:p>
      <w:pPr>
        <w:pStyle w:val="TOC1"/>
        <w:tabs>
          <w:tab w:val="right" w:leader="dot" w:pos="8306"/>
        </w:tabs>
      </w:pPr>
      <w:hyperlink w:anchor="_Toc23442" w:history="1">
        <w:r>
          <w:rPr>
            <w:rFonts w:ascii="仿宋" w:eastAsia="仿宋" w:hAnsi="仿宋" w:cs="仿宋" w:hint="eastAsia"/>
            <w:lang w:eastAsia="zh-CN"/>
          </w:rPr>
          <w:t>十五、质量管理体系</w:t>
        </w:r>
        <w:r>
          <w:tab/>
        </w:r>
        <w:r>
          <w:fldChar w:fldCharType="begin"/>
        </w:r>
        <w:r>
          <w:instrText xml:space="preserve"> PAGEREF _Toc23442 \h </w:instrText>
        </w:r>
        <w:r>
          <w:fldChar w:fldCharType="separate"/>
        </w:r>
        <w:r>
          <w:t>46</w:t>
        </w:r>
        <w:r>
          <w:fldChar w:fldCharType="end"/>
        </w:r>
      </w:hyperlink>
    </w:p>
    <w:p>
      <w:pPr>
        <w:pStyle w:val="TOC2"/>
        <w:tabs>
          <w:tab w:val="right" w:leader="dot" w:pos="8306"/>
        </w:tabs>
      </w:pPr>
      <w:hyperlink w:anchor="_Toc4950" w:history="1">
        <w:r>
          <w:rPr>
            <w:rFonts w:ascii="仿宋" w:eastAsia="仿宋" w:hAnsi="仿宋" w:cs="仿宋" w:hint="eastAsia"/>
            <w:lang w:eastAsia="zh-CN"/>
          </w:rPr>
          <w:t>(一)、质量目标与方针</w:t>
        </w:r>
        <w:r>
          <w:tab/>
        </w:r>
        <w:r>
          <w:fldChar w:fldCharType="begin"/>
        </w:r>
        <w:r>
          <w:instrText xml:space="preserve"> PAGEREF _Toc4950 \h </w:instrText>
        </w:r>
        <w:r>
          <w:fldChar w:fldCharType="separate"/>
        </w:r>
        <w:r>
          <w:t>46</w:t>
        </w:r>
        <w:r>
          <w:fldChar w:fldCharType="end"/>
        </w:r>
      </w:hyperlink>
    </w:p>
    <w:p>
      <w:pPr>
        <w:pStyle w:val="TOC2"/>
        <w:tabs>
          <w:tab w:val="right" w:leader="dot" w:pos="8306"/>
        </w:tabs>
      </w:pPr>
      <w:hyperlink w:anchor="_Toc26868" w:history="1">
        <w:r>
          <w:rPr>
            <w:rFonts w:ascii="仿宋" w:eastAsia="仿宋" w:hAnsi="仿宋" w:cs="仿宋" w:hint="eastAsia"/>
            <w:lang w:eastAsia="zh-CN"/>
          </w:rPr>
          <w:t>(二)、质量管理责任</w:t>
        </w:r>
        <w:r>
          <w:tab/>
        </w:r>
        <w:r>
          <w:fldChar w:fldCharType="begin"/>
        </w:r>
        <w:r>
          <w:instrText xml:space="preserve"> PAGEREF _Toc26868 \h </w:instrText>
        </w:r>
        <w:r>
          <w:fldChar w:fldCharType="separate"/>
        </w:r>
        <w:r>
          <w:t>47</w:t>
        </w:r>
        <w:r>
          <w:fldChar w:fldCharType="end"/>
        </w:r>
      </w:hyperlink>
    </w:p>
    <w:p>
      <w:pPr>
        <w:pStyle w:val="TOC2"/>
        <w:tabs>
          <w:tab w:val="right" w:leader="dot" w:pos="8306"/>
        </w:tabs>
      </w:pPr>
      <w:hyperlink w:anchor="_Toc17222" w:history="1">
        <w:r>
          <w:rPr>
            <w:rFonts w:ascii="仿宋" w:eastAsia="仿宋" w:hAnsi="仿宋" w:cs="仿宋" w:hint="eastAsia"/>
            <w:lang w:eastAsia="zh-CN"/>
          </w:rPr>
          <w:t>(三)、质量管理体系文件</w:t>
        </w:r>
        <w:r>
          <w:tab/>
        </w:r>
        <w:r>
          <w:fldChar w:fldCharType="begin"/>
        </w:r>
        <w:r>
          <w:instrText xml:space="preserve"> PAGEREF _Toc17222 \h </w:instrText>
        </w:r>
        <w:r>
          <w:fldChar w:fldCharType="separate"/>
        </w:r>
        <w:r>
          <w:t>48</w:t>
        </w:r>
        <w:r>
          <w:fldChar w:fldCharType="end"/>
        </w:r>
      </w:hyperlink>
    </w:p>
    <w:p>
      <w:pPr>
        <w:pStyle w:val="TOC2"/>
        <w:tabs>
          <w:tab w:val="right" w:leader="dot" w:pos="8306"/>
        </w:tabs>
      </w:pPr>
      <w:hyperlink w:anchor="_Toc27899" w:history="1">
        <w:r>
          <w:rPr>
            <w:rFonts w:ascii="仿宋" w:eastAsia="仿宋" w:hAnsi="仿宋" w:cs="仿宋" w:hint="eastAsia"/>
            <w:lang w:eastAsia="zh-CN"/>
          </w:rPr>
          <w:t>(四)、质量培训与教育</w:t>
        </w:r>
        <w:r>
          <w:tab/>
        </w:r>
        <w:r>
          <w:fldChar w:fldCharType="begin"/>
        </w:r>
        <w:r>
          <w:instrText xml:space="preserve"> PAGEREF _Toc27899 \h </w:instrText>
        </w:r>
        <w:r>
          <w:fldChar w:fldCharType="separate"/>
        </w:r>
        <w:r>
          <w:t>50</w:t>
        </w:r>
        <w:r>
          <w:fldChar w:fldCharType="end"/>
        </w:r>
      </w:hyperlink>
    </w:p>
    <w:p>
      <w:pPr>
        <w:pStyle w:val="TOC2"/>
        <w:tabs>
          <w:tab w:val="right" w:leader="dot" w:pos="8306"/>
        </w:tabs>
      </w:pPr>
      <w:hyperlink w:anchor="_Toc10063" w:history="1">
        <w:r>
          <w:rPr>
            <w:rFonts w:ascii="仿宋" w:eastAsia="仿宋" w:hAnsi="仿宋" w:cs="仿宋" w:hint="eastAsia"/>
            <w:lang w:eastAsia="zh-CN"/>
          </w:rPr>
          <w:t>(五)、质量审核与评价</w:t>
        </w:r>
        <w:r>
          <w:tab/>
        </w:r>
        <w:r>
          <w:fldChar w:fldCharType="begin"/>
        </w:r>
        <w:r>
          <w:instrText xml:space="preserve"> PAGEREF _Toc10063 \h </w:instrText>
        </w:r>
        <w:r>
          <w:fldChar w:fldCharType="separate"/>
        </w:r>
        <w:r>
          <w:t>51</w:t>
        </w:r>
        <w:r>
          <w:fldChar w:fldCharType="end"/>
        </w:r>
      </w:hyperlink>
    </w:p>
    <w:p>
      <w:pPr>
        <w:pStyle w:val="TOC2"/>
        <w:tabs>
          <w:tab w:val="right" w:leader="dot" w:pos="8306"/>
        </w:tabs>
      </w:pPr>
      <w:hyperlink w:anchor="_Toc28073" w:history="1">
        <w:r>
          <w:rPr>
            <w:rFonts w:ascii="仿宋" w:eastAsia="仿宋" w:hAnsi="仿宋" w:cs="仿宋" w:hint="eastAsia"/>
            <w:lang w:eastAsia="zh-CN"/>
          </w:rPr>
          <w:t>(六)、不符合与纠正措施</w:t>
        </w:r>
        <w:r>
          <w:tab/>
        </w:r>
        <w:r>
          <w:fldChar w:fldCharType="begin"/>
        </w:r>
        <w:r>
          <w:instrText xml:space="preserve"> PAGEREF _Toc28073 \h </w:instrText>
        </w:r>
        <w:r>
          <w:fldChar w:fldCharType="separate"/>
        </w:r>
        <w:r>
          <w:t>52</w:t>
        </w:r>
        <w:r>
          <w:fldChar w:fldCharType="end"/>
        </w:r>
      </w:hyperlink>
    </w:p>
    <w:p>
      <w:pPr>
        <w:pStyle w:val="TOC1"/>
        <w:tabs>
          <w:tab w:val="right" w:leader="dot" w:pos="8306"/>
        </w:tabs>
      </w:pPr>
      <w:hyperlink w:anchor="_Toc10119" w:history="1">
        <w:r>
          <w:rPr>
            <w:rFonts w:ascii="仿宋" w:eastAsia="仿宋" w:hAnsi="仿宋" w:cs="仿宋" w:hint="eastAsia"/>
            <w:lang w:eastAsia="zh-CN"/>
          </w:rPr>
          <w:t>十六、利益相关者分析与沟通计划</w:t>
        </w:r>
        <w:r>
          <w:tab/>
        </w:r>
        <w:r>
          <w:fldChar w:fldCharType="begin"/>
        </w:r>
        <w:r>
          <w:instrText xml:space="preserve"> PAGEREF _Toc10119 \h </w:instrText>
        </w:r>
        <w:r>
          <w:fldChar w:fldCharType="separate"/>
        </w:r>
        <w:r>
          <w:t>54</w:t>
        </w:r>
        <w:r>
          <w:fldChar w:fldCharType="end"/>
        </w:r>
      </w:hyperlink>
    </w:p>
    <w:p>
      <w:pPr>
        <w:pStyle w:val="TOC2"/>
        <w:tabs>
          <w:tab w:val="right" w:leader="dot" w:pos="8306"/>
        </w:tabs>
      </w:pPr>
      <w:hyperlink w:anchor="_Toc19545" w:history="1">
        <w:r>
          <w:rPr>
            <w:rFonts w:ascii="仿宋" w:eastAsia="仿宋" w:hAnsi="仿宋" w:cs="仿宋" w:hint="eastAsia"/>
            <w:lang w:eastAsia="zh-CN"/>
          </w:rPr>
          <w:t>(一)、利益相关者分析</w:t>
        </w:r>
        <w:r>
          <w:tab/>
        </w:r>
        <w:r>
          <w:fldChar w:fldCharType="begin"/>
        </w:r>
        <w:r>
          <w:instrText xml:space="preserve"> PAGEREF _Toc19545 \h </w:instrText>
        </w:r>
        <w:r>
          <w:fldChar w:fldCharType="separate"/>
        </w:r>
        <w:r>
          <w:t>54</w:t>
        </w:r>
        <w:r>
          <w:fldChar w:fldCharType="end"/>
        </w:r>
      </w:hyperlink>
    </w:p>
    <w:p>
      <w:pPr>
        <w:pStyle w:val="TOC2"/>
        <w:tabs>
          <w:tab w:val="right" w:leader="dot" w:pos="8306"/>
        </w:tabs>
      </w:pPr>
      <w:hyperlink w:anchor="_Toc15124" w:history="1">
        <w:r>
          <w:rPr>
            <w:rFonts w:ascii="仿宋" w:eastAsia="仿宋" w:hAnsi="仿宋" w:cs="仿宋" w:hint="eastAsia"/>
            <w:lang w:eastAsia="zh-CN"/>
          </w:rPr>
          <w:t>(二)、沟通计划</w:t>
        </w:r>
        <w:r>
          <w:tab/>
        </w:r>
        <w:r>
          <w:fldChar w:fldCharType="begin"/>
        </w:r>
        <w:r>
          <w:instrText xml:space="preserve"> PAGEREF _Toc15124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60"/>
      <w:r>
        <w:rPr>
          <w:rFonts w:ascii="仿宋" w:eastAsia="仿宋" w:hAnsi="仿宋" w:cs="仿宋" w:hint="eastAsia"/>
          <w:sz w:val="28"/>
          <w:lang w:eastAsia="zh-CN"/>
        </w:rPr>
        <w:t>一、混凝土搅拌机项目概论</w:t>
      </w:r>
      <w:bookmarkEnd w:id="2"/>
    </w:p>
    <w:p>
      <w:pPr>
        <w:pStyle w:val="Heading2"/>
        <w:rPr>
          <w:rFonts w:ascii="仿宋" w:eastAsia="仿宋" w:hAnsi="仿宋" w:cs="仿宋" w:hint="eastAsia"/>
          <w:lang w:eastAsia="zh-CN"/>
        </w:rPr>
      </w:pPr>
      <w:bookmarkStart w:id="3" w:name="_Toc22993"/>
      <w:r>
        <w:rPr>
          <w:rFonts w:ascii="仿宋" w:eastAsia="仿宋" w:hAnsi="仿宋" w:cs="仿宋" w:hint="eastAsia"/>
          <w:lang w:eastAsia="zh-CN"/>
        </w:rPr>
        <w:t>(一)、混凝土搅拌机项目概况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起源追溯至对市场的深入洞察。市场的不断演变与变革为混凝土搅拌机项目提供了难得的机遇。当前市场存在的需求缺口和变革的大环境共同构成了混凝土搅拌机项目的背景。这个混凝土搅拌机项目旨在充分利用市场机遇，填补行业中尚未满足的需求，为客户提供全新的解决方案。市场的变革和需求的增长使得这个混凝土搅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混凝土搅拌机项目名称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正式命名为混凝土搅拌机。这个名称不仅仅是一个标识，更代表了混凝土搅拌机项目的核心理念和愿景。它蕴含着混凝土搅拌机项目所要解决问题的关键字，具有强烈的表达和辨识度，为混凝土搅拌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混凝土搅拌机项目目标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核心目标是提供一种全新、高效的解决方案，满足客户日益增长的需求。混凝土搅拌机项目追求的不仅仅是满足市场需求，更是在市场中获得卓越的竞争优势。通过不断提升产品或服务的质量和创新水平，混凝土搅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混凝土搅拌机项目范围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全面涵盖了产品研发、制造、市场推广和售后服务，确保从产品设计到最终用户体验的全方位关注。这一全面的混凝土搅拌机项目范围是为了确保混凝土搅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混凝土搅拌机项目时间表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混凝土搅拌机项目计划在未来18个月内完成，包括研发、测试、市场试点和正式推出等不同阶段。这个时间表的合理设计是为了确保混凝土搅拌机项目各个阶段的顺利推进，以便按时交付高质量的成果。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混凝土搅拌机项目预算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总预算估算为XX百万美元，主要分配在研发、市场推广、人员培训和运营等方面。这一充足的预算为混凝土搅拌机项目提供了充足的资源，确保混凝土搅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混凝土搅拌机项目风险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可能面临的风险包括市场接受度低、技术难题、竞争激烈等。混凝土搅拌机项目团队已经制定了相应的风险应对计划，通过前瞻性的风险管理，确保混凝土搅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混凝土搅拌机项目团队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混凝土搅拌机项目汇聚了一支经验丰富、多领域专业素养的核心团队，确保混凝土搅拌机项目在各个方面都能拥有高水平的执行力。团队的协同作战是混凝土搅拌机项目成功的关键因素之一。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混凝土搅拌机项目背景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混凝土搅拌机项目的背景根植于市场对更高效、创新产品的渴望，同时也受到科技发展对行业格局的深刻改变的影响。这为混凝土搅拌机项目提供了广阔的发展空间和市场需求。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混凝土搅拌机项目现状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截至目前，混凝土搅拌机项目已完成市场调研和技术验证，取得了初步的成功。这为混凝土搅拌机项目在未来的发展奠定了坚实的基础，为更远大的目标打下了坚实的基石。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985"/>
      <w:r>
        <w:rPr>
          <w:rFonts w:ascii="仿宋" w:eastAsia="仿宋" w:hAnsi="仿宋" w:cs="仿宋" w:hint="eastAsia"/>
          <w:sz w:val="28"/>
          <w:lang w:eastAsia="zh-CN"/>
        </w:rPr>
        <w:t>(二)、混凝土搅拌机项目目标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keyword》混凝土搅拌机项目首要业务目标是在市场中占据有利地位，实现产品/服务的成功推广和销售。通过不断提升产品质量、创新性，混凝土搅拌机项目追求成为行业中的领导者，赢得更多客户的青睐。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在科技迅速发展的时代，混凝土搅拌机项目着眼于技术创新。通过持续的研发和技术升级，混凝土搅拌机项目旨在推出更具创新性的产品或服务，以满足市场对新鲜、先进解决方案的需求。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为了建立可持续的客户关系，混凝土搅拌机项目设定了客户满意度目标。通过提供卓越的产品质量和优质的客户服务，混凝土搅拌机项目追求赢得客户的信任和忠诚度，确保他们的满意度达到行业领先水平。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混凝土搅拌机项目注重社会责任和可持续发展。通过实施环保、社会责任混凝土搅拌机项目，混凝土搅拌机项目致力于在经济发展的同时保护环境，促进社会公平，实现可持续经营。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混凝土搅拌机项目的团队是实现目标的核心驱动力。因此，混凝土搅拌机项目设定了团队发展目标，包括提升团队成员的专业技能、培养领导力，以及搭建协同高效的团队工作氛围。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54"/>
      <w:r>
        <w:rPr>
          <w:rFonts w:ascii="仿宋" w:eastAsia="仿宋" w:hAnsi="仿宋" w:cs="仿宋" w:hint="eastAsia"/>
          <w:sz w:val="28"/>
          <w:lang w:eastAsia="zh-CN"/>
        </w:rPr>
        <w:t>(三)、混凝土搅拌机项目提出的理由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混凝土搅拌机项目提出的理由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源于对市场机遇的深刻洞察。当前市场中存在的需求缺口和行业发展趋势表明，有巨大的商业机会等待被开发。通过准确捕捉市场机遇，混凝土搅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理念基于对技术创新的信仰。通过持续的研发和技术投入，混凝土搅拌机项目有望推出更具创新性的产品或服务。在科技飞速发展的当下，混凝土搅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为了增强企业的行业竞争力。通过提升产品或服务的质量和独特性，混凝土搅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响应了消费者需求的变化。随着社会和科技的不断发展，消费者对产品和服务的需求也在发生变化。通过深入了解并及时回应消费者的新需求，混凝土搅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混凝土搅拌机项目的提出是企业战略发展规划的一部分。在面对日益激烈的市场竞争和不断变化的商业环境中，混凝土搅拌机项目作为企业战略的一环，旨在为企业开辟新的增长领域，巩固企业在行业中的地位。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不仅仅是基于商业考量，还注重社会责任。通过推出环保、社会责任等方面的混凝土搅拌机项目，混凝土搅拌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混凝土搅拌机项目的提出反映了对利益相关者期望的关注。包括客户、员工、投资者等利益相关者在企业发展中都有着各自的期望，混凝土搅拌机项目力求在满足这些期望的同时，取得更大的共赢。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410"/>
      <w:r>
        <w:rPr>
          <w:rFonts w:ascii="仿宋" w:eastAsia="仿宋" w:hAnsi="仿宋" w:cs="仿宋" w:hint="eastAsia"/>
          <w:sz w:val="28"/>
          <w:lang w:eastAsia="zh-CN"/>
        </w:rPr>
        <w:t>(四)、混凝土搅拌机项目意义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在实施混凝土搅拌机项目的过程中，我们不仅仅是在追逐商业成功，更是为企业和社会的多个层面创造了深远的意义。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首要意义在于提升企业的市场竞争力。通过持续的创新和对产品质量的高标准要求，混凝土搅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搅拌机项目的推进将促使行业技术水平的提升。通过引入先进技术和创新性解决方案，混凝土搅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凝土搅拌机项目不仅创造了大量就业机会，提高了就业水平，还注重社会责任和环保。通过参与社会公益事业和推动环保混凝土搅拌机项目，混凝土搅拌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综合而言，混凝土搅拌机项目意义重大，不仅推动了企业的发展，也为行业和社会的进步贡献了积极力量。这是一个全面而深刻的影响，将在未来产生可持续的正面效应。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45"/>
      <w:r>
        <w:rPr>
          <w:rFonts w:ascii="仿宋" w:eastAsia="仿宋" w:hAnsi="仿宋" w:cs="仿宋" w:hint="eastAsia"/>
          <w:sz w:val="28"/>
          <w:lang w:eastAsia="zh-CN"/>
        </w:rPr>
        <w:t>(五)、混凝土搅拌机项目背景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在当今迅猛发展的商业环境中，混凝土搅拌机项目的动因根植于对多方面因素的审慎考量。这个混凝土搅拌机项目的提出并非孤立的决策，而是对企业所处背景深入思考的产物。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凝土搅拌机项目背后的首要原因。科技的迅速发展和全球市场的快速变化使得企业必须灵活应对。混凝土搅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竞争的激烈程度也是混凝土搅拌机项目背景中不可忽视的一环。企业需要在激烈竞争中脱颖而出，为此，混凝土搅拌机项目致力于打破常规，提供独特的价值主张，以吸引客户并确保市场份额的增长。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技术的迅速发展为企业带来了机遇与挑战。作为混凝土搅拌机项目启动的背景之一，对新兴技术的应用将有助于提升企业的技术水平，使其在不断演进的商业环境中保持竞争优势。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此外，社会对企业责任的期望也在逐渐升高。混凝土搅拌机项目充分融入了社会责任的理念，通过可持续经营和社会公益混凝土搅拌机项目，企图为社会贡献一份力量，在商业成功的同时关注社会价值。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198"/>
      <w:r>
        <w:rPr>
          <w:rFonts w:ascii="仿宋" w:eastAsia="仿宋" w:hAnsi="仿宋" w:cs="仿宋" w:hint="eastAsia"/>
          <w:sz w:val="28"/>
          <w:lang w:eastAsia="zh-CN"/>
        </w:rPr>
        <w:t>二、混凝土搅拌机项目建设单位说明</w:t>
      </w:r>
      <w:bookmarkEnd w:id="8"/>
    </w:p>
    <w:p>
      <w:pPr>
        <w:pStyle w:val="Heading2"/>
        <w:rPr>
          <w:rFonts w:ascii="仿宋" w:eastAsia="仿宋" w:hAnsi="仿宋" w:cs="仿宋" w:hint="eastAsia"/>
          <w:lang w:eastAsia="zh-CN"/>
        </w:rPr>
      </w:pPr>
      <w:bookmarkStart w:id="9" w:name="_Toc17209"/>
      <w:r>
        <w:rPr>
          <w:rFonts w:ascii="仿宋" w:eastAsia="仿宋" w:hAnsi="仿宋" w:cs="仿宋" w:hint="eastAsia"/>
          <w:lang w:eastAsia="zh-CN"/>
        </w:rPr>
        <w:t>(一)、混凝土搅拌机项目承办单位基本情况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67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搅拌机项目承办单位的XXXX，我们着眼于实现可持续的经济效益。通过技术创新和解决方案的提供，公司预计在混凝土搅拌机项目执行期间将获得可观的收入增长。这一收入来源主要包括混凝土搅拌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同时，我们注重成本控制和效率提升，以确保混凝土搅拌机项目的可持续盈利。透过精细的管理和资源优化，公司期望实现混凝土搅拌机项目利润最大化。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搅拌机项目实施进行全面的投资评估，包括混凝土搅拌机项目启动阶段的资金投入和后续运营成本。通过对混凝土搅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混凝土搅拌机项目实施过程中具备足够的资金流动性，公司将进行详尽的现金流分析。这包括资金需求的合理预测、混凝土搅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289"/>
      <w:r>
        <w:rPr>
          <w:rFonts w:ascii="仿宋" w:eastAsia="仿宋" w:hAnsi="仿宋" w:cs="仿宋" w:hint="eastAsia"/>
          <w:sz w:val="28"/>
          <w:lang w:eastAsia="zh-CN"/>
        </w:rPr>
        <w:t>三、混凝土搅拌机项目危机管理</w:t>
      </w:r>
      <w:bookmarkEnd w:id="11"/>
    </w:p>
    <w:p>
      <w:pPr>
        <w:pStyle w:val="Heading2"/>
        <w:rPr>
          <w:rFonts w:ascii="仿宋" w:eastAsia="仿宋" w:hAnsi="仿宋" w:cs="仿宋" w:hint="eastAsia"/>
          <w:lang w:eastAsia="zh-CN"/>
        </w:rPr>
      </w:pPr>
      <w:bookmarkStart w:id="12" w:name="_Toc259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机项目危机管理中，危机预警与识别是确保混凝土搅拌机项目稳健运行的核心步骤。通过建立全面的监测机制，混凝土搅拌机项目团队旨在及时发现和理解潜在的风险和危机因素，以便采取及时的预防和应对措施，确保混凝土搅拌机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首先，通过深入的风险评估，混凝土搅拌机项目团队全面分析了整个混凝土搅拌机项目和各个阶段可能存在的威胁。这包括准确评估每个潜在风险的发生概率和可能影响的程度，为后续危机预警提供了有力支持。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混凝土搅拌机项目团队着重于明确定义混凝土搅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混凝土搅拌机项目进展的持续监控，团队能够及时发现潜在问题并作出迅速反应。混凝土搅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在这一阶段，团队的专业素养和反应速度将发挥至关重要的作用，以确保潜在危机能够在初期得到有效的处理，最大程度地减轻负面影响。通过危机预警与识别，混凝土搅拌机项目得以更有序、可控地推进。</w:t>
      </w:r>
    </w:p>
    <w:p>
      <w:pPr>
        <w:pStyle w:val="Heading2"/>
        <w:ind w:firstLine="560" w:firstLineChars="200"/>
        <w:rPr>
          <w:rFonts w:ascii="仿宋" w:eastAsia="仿宋" w:hAnsi="仿宋" w:cs="仿宋" w:hint="eastAsia"/>
          <w:sz w:val="28"/>
          <w:lang w:eastAsia="zh-CN"/>
        </w:rPr>
      </w:pPr>
      <w:bookmarkStart w:id="13" w:name="_Toc811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在危机发生时，混凝土搅拌机项目团队立即行动，成立了应急小组。该小组的任务是迅速制定并实施紧急应对措施，以最小化潜在损失。以下是采取的主要措施：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暂停混凝土搅拌机项目进度：为遏制危机蔓延，混凝土搅拌机项目暂时停止进行，以便全面评估当前状况。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资源重新分配：重新评估混凝土搅拌机项目资源的分配，确保最大限度地减小损失。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实时沟通：与关键利益相关者建立实时沟通机制，向他们传递混凝土搅拌机项目危机的实际状况，保障混凝土搅拌机项目核心利益。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在紧急应对的同时，混凝土搅拌机项目团队强调了团队协作和有效沟通的重要性。以下是团队协作的关键举措：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信息共享机制：建立了信息共享平台，确保团队成员能够及时获取混凝土搅拌机项目危机的实时信息。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领导者沟通：混凝土搅拌机项目领导者通过定期会议和即时沟通工具，指导团队应对危机，保持团队稳定运行。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随着危机得到初步控制，混凝土搅拌机项目团队转向制定恢复计划，以确保混凝土搅拌机项目能够从中迅速恢复。主要恢复计划包括：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修复受损的进度计划：重新评估混凝土搅拌机项目进度，制定修复计划，确保混凝土搅拌机项目尽快回归正常进程。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重新调整资源分配：优化资源分配，确保混凝土搅拌机项目在有限资源下高效运转。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风险管理机制加强：对混凝土搅拌机项目风险进行全面评估，制定更强化的风险管理策略，以预防未来可能的危机。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8169"/>
      <w:r>
        <w:rPr>
          <w:rFonts w:ascii="仿宋" w:eastAsia="仿宋" w:hAnsi="仿宋" w:cs="仿宋" w:hint="eastAsia"/>
          <w:sz w:val="28"/>
          <w:lang w:eastAsia="zh-CN"/>
        </w:rPr>
        <w:t>四、混凝土搅拌机项目建设背景及必要性分析</w:t>
      </w:r>
      <w:bookmarkEnd w:id="14"/>
    </w:p>
    <w:p>
      <w:pPr>
        <w:pStyle w:val="Heading2"/>
        <w:rPr>
          <w:rFonts w:ascii="仿宋" w:eastAsia="仿宋" w:hAnsi="仿宋" w:cs="仿宋" w:hint="eastAsia"/>
          <w:lang w:eastAsia="zh-CN"/>
        </w:rPr>
      </w:pPr>
      <w:bookmarkStart w:id="15" w:name="_Toc8577"/>
      <w:r>
        <w:rPr>
          <w:rFonts w:ascii="仿宋" w:eastAsia="仿宋" w:hAnsi="仿宋" w:cs="仿宋" w:hint="eastAsia"/>
          <w:lang w:eastAsia="zh-CN"/>
        </w:rPr>
        <w:t>(一)、混凝土搅拌机项目背景分析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凝土搅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凝土搅拌机项目在这个潮流中的定位。同时，我们将关注行业内涌现的新兴机遇，以便混凝土搅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凝土搅拌机项目提供了强大的发展动力。我们将聚焦于行业内最新的技术发展趋势，包括但不限于人工智能、大数据分析、物联网等领域。通过深度的技术研究，我们将确保混凝土搅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凝土搅拌机项目发展的源泉。我们将投入更多的精力对市场需求进行深入剖析，超越表面的需求，深入挖掘潜在的市场痛点和机遇。通过对市场需求的细致了解，混凝土搅拌机项目将更有针对性地设计解决方案，满足市场的多样化需求，从而更好地促进混凝土搅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凝土搅拌机项目战略至关重要。我们将对竞争态势进行更为深入的分析，包括但不限于市场份额、产品特点、客户满意度等多个维度。通过深度的竞争分析，混凝土搅拌机项目将能够更准确地把握市场脉搏，制定具有竞争力的混凝土搅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凝土搅拌机项目的发展具有直接的影响。我们将进行更为全面的法规和政策分析，了解行业发展中的潜在法律风险和合规挑战。通过充分了解和遵守相关法规，混凝土搅拌机项目将确保在法律框架内合法合规运营，为混凝土搅拌机项目的稳健发展提供有力支持。</w:t>
      </w:r>
    </w:p>
    <w:p>
      <w:pPr>
        <w:pStyle w:val="Heading2"/>
        <w:ind w:firstLine="560" w:firstLineChars="200"/>
        <w:rPr>
          <w:rFonts w:ascii="仿宋" w:eastAsia="仿宋" w:hAnsi="仿宋" w:cs="仿宋" w:hint="eastAsia"/>
          <w:sz w:val="28"/>
          <w:lang w:eastAsia="zh-CN"/>
        </w:rPr>
      </w:pPr>
      <w:bookmarkStart w:id="16" w:name="_Toc25840"/>
      <w:r>
        <w:rPr>
          <w:rFonts w:ascii="仿宋" w:eastAsia="仿宋" w:hAnsi="仿宋" w:cs="仿宋" w:hint="eastAsia"/>
          <w:sz w:val="28"/>
          <w:lang w:eastAsia="zh-CN"/>
        </w:rPr>
        <w:t>(二)、混凝土搅拌机项目建设必要性分析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建设的迫切性源于对行业发展趋势的深刻洞察。我们正处于一个行业变革的时代，科技创新、数字化转型成为企业发展的关键动力。混凝土搅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建设不仅仅是为了跟上潮流，更是为了通过技术创新推动企业的持续发展。通过引入先进的技术和解决方案，混凝土搅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凝土搅拌机项目的建设成为必然选择，通过提高产品质量、拓展服务领域，从而在竞争中获得更多的机会。混凝土搅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凝土搅拌机项目建设的必要性体现在对客户需求更精准的满足。通过混凝土搅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https://d.book118.com/288042125007006027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45257"/>
    <w:rsid w:val="45245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42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2024-01-15T20:03:00Z</dcterms:created>
  <dcterms:modified xsi:type="dcterms:W3CDTF">2024-01-15T20:03:21Z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77F35A8AA584487DA507E5FEEF6FAF96_11</vt:lpwstr>
  </property>
  <property fmtid="{D5CDD505-2E9C-101B-9397-08002B2CF9AE}" pid="3" name="KSOProductBuildVer">
    <vt:lpwstr>2052-12.1.0.16120</vt:lpwstr>
  </property>
</Properties>
</file>