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154A" w14:paraId="247D05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154A" w14:paraId="64728B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154A" w14:paraId="222DBA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154A" w:rsidRPr="0012154A" w14:paraId="321AEDBE" w14:textId="040B07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154A">
        <w:rPr>
          <w:rFonts w:ascii="宋体" w:eastAsia="宋体" w:hAnsi="宋体" w:hint="eastAsia"/>
          <w:b/>
          <w:sz w:val="60"/>
        </w:rPr>
        <w:t>摄影扩印服务项目效益评估报告</w:t>
      </w:r>
    </w:p>
    <w:p w:rsidR="0012154A" w:rsidP="0012154A" w14:paraId="702D5BFD" w14:textId="438A77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154A">
        <w:rPr>
          <w:rFonts w:ascii="仿宋" w:eastAsia="仿宋" w:hAnsi="仿宋" w:hint="eastAsia"/>
          <w:b/>
          <w:sz w:val="40"/>
        </w:rPr>
        <w:t>目录</w:t>
      </w:r>
    </w:p>
    <w:p w:rsidR="0012154A" w14:paraId="0A27BCAC" w14:textId="0FE64B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154A" w14:paraId="317DC729" w14:textId="5A88F9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154A" w14:paraId="414E3DF8" w14:textId="7450B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154A" w14:paraId="71AC3745" w14:textId="0B9D8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154A" w14:paraId="76D14CA5" w14:textId="08797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154A" w14:paraId="56765C70" w14:textId="4CDEC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154A" w14:paraId="15C51054" w14:textId="50630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154A" w14:paraId="44101F9C" w14:textId="57D92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154A" w14:paraId="39998D3F" w14:textId="4B32F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154A" w14:paraId="52CC811A" w14:textId="420702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三、摄影扩印服务项目承办单位基本情况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154A" w14:paraId="0A81ACC6" w14:textId="3FF7A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154A" w14:paraId="2BCDD1BE" w14:textId="25410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154A" w14:paraId="11F42724" w14:textId="4CABD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154A" w14:paraId="5E8E3DA2" w14:textId="42F12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154A" w14:paraId="11DF5A7A" w14:textId="55232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四、摄影扩印服务项目规划进度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154A" w14:paraId="409EC001" w14:textId="14868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(一)、摄影扩印服务项目进度安排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154A" w14:paraId="2538BD5B" w14:textId="1A585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(二)、摄影扩印服务项目实施保障措施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154A" w14:paraId="0CC5217B" w14:textId="4AF05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154A" w14:paraId="01A221DC" w14:textId="0FE97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(四)、摄影扩印服务项目进度监控与调整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154A" w14:paraId="43F9B4E9" w14:textId="359E2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154A" w14:paraId="5D9E2D21" w14:textId="0260276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154A" w14:paraId="1836322B" w14:textId="4EF08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154A" w14:paraId="722F53AA" w14:textId="0CD03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154A" w14:paraId="1CA99BDE" w14:textId="206C04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154A" w14:paraId="31CD57E9" w14:textId="4C4EA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154A" w14:paraId="2DB24B54" w14:textId="4830E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154A" w14:paraId="2C00AC82" w14:textId="20725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154A" w14:paraId="30E6CCA5" w14:textId="06FC9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154A" w14:paraId="2145B27B" w14:textId="7D776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154A" w14:paraId="09DCD8AD" w14:textId="6923D7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154A" w14:paraId="78711CF7" w14:textId="2462B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154A" w14:paraId="267131CF" w14:textId="3489F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154A" w14:paraId="5F909243" w14:textId="0BF98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154A" w14:paraId="4847F9CB" w14:textId="29004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154A" w14:paraId="0C46B857" w14:textId="5649E3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154A" w14:paraId="101AA20C" w14:textId="3F187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154A" w14:paraId="68C761ED" w14:textId="26893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154A" w14:paraId="4404AA72" w14:textId="542DE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(三)、摄影扩印服务项目盈利能力分析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2154A" w14:paraId="020BC018" w14:textId="6A095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154A" w14:paraId="17D502AE" w14:textId="60AA2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154A" w14:paraId="61D49C43" w14:textId="61CE2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2154A" w14:paraId="347B9905" w14:textId="361ABB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154A" w14:paraId="04AA3720" w14:textId="78DB064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154A" w14:paraId="11118618" w14:textId="22B2B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2154A" w14:paraId="6851F46C" w14:textId="1BD54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2154A" w14:paraId="2B1ACBCC" w14:textId="1B985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2154A" w14:paraId="3E090E8D" w14:textId="3D41B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2154A" w14:paraId="7C800EF6" w14:textId="02EC2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154A" w14:paraId="57CAE81B" w14:textId="4BF840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2154A" w14:paraId="1E372DA6" w14:textId="5BF95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2154A" w14:paraId="45DF0AFA" w14:textId="3C5AE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154A" w14:paraId="18B4F236" w14:textId="3A7E6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154A" w14:paraId="70BCCFD7" w14:textId="4787EF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154A" w14:paraId="167E5D39" w14:textId="6BE4B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154A" w14:paraId="08CB1FC3" w14:textId="161F6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154A" w14:paraId="738E3D53" w14:textId="1EF21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154A" w14:paraId="32D38FEA" w14:textId="4B2711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154A" w14:paraId="7944DA19" w14:textId="753E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154A" w14:paraId="616FE5F8" w14:textId="4CFA2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154A" w14:paraId="1CD642B9" w14:textId="13C15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154A" w14:paraId="62CA6EB3" w14:textId="161F84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154A" w14:paraId="0B05AB69" w14:textId="26F3F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154A" w14:paraId="738DA193" w14:textId="16B42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154A" w14:paraId="1B7C7AB7" w14:textId="4710B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154A" w14:paraId="117C9121" w14:textId="2C903CD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十四、摄影扩印服务项目监控与评估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154A" w14:paraId="72D85FE0" w14:textId="68820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(一)、摄影扩印服务项目监控计划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154A" w14:paraId="71E2F9C0" w14:textId="558B5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154A" w14:paraId="2B9431D0" w14:textId="65808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2154A" w14:paraId="6F47C42A" w14:textId="0935D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154A" w14:paraId="2F3D63AA" w14:textId="16891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154A" w14:paraId="61253384" w14:textId="2F528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2154A" w14:paraId="6B364915" w14:textId="4E8E4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2154A" w:rsidP="0012154A" w14:paraId="0F2553D2" w14:textId="1C9EADA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2154A" w:rsidP="0012154A" w14:paraId="5F7F7393" w14:textId="7DBB2271">
      <w:pPr>
        <w:pStyle w:val="Heading1"/>
        <w:jc w:val="center"/>
        <w:rPr>
          <w:rFonts w:hint="eastAsia"/>
        </w:rPr>
      </w:pPr>
      <w:bookmarkStart w:id="0" w:name="_Toc153756955"/>
      <w:r w:rsidRPr="0012154A">
        <w:rPr>
          <w:rFonts w:hint="eastAsia"/>
        </w:rPr>
        <w:t>概论</w:t>
      </w:r>
      <w:bookmarkEnd w:id="0"/>
    </w:p>
    <w:p w:rsidR="0012154A" w:rsidP="0012154A" w14:paraId="699BDFDF" w14:textId="1BE85950">
      <w:pPr>
        <w:ind w:firstLine="560" w:firstLineChars="200"/>
        <w:rPr>
          <w:rFonts w:ascii="仿宋" w:eastAsia="仿宋" w:hint="eastAsia"/>
          <w:sz w:val="28"/>
        </w:rPr>
      </w:pPr>
      <w:r w:rsidRPr="0012154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2154A" w:rsidP="0012154A" w14:paraId="77FD498F" w14:textId="4AFBF21A">
      <w:pPr>
        <w:pStyle w:val="Heading1"/>
        <w:rPr>
          <w:rFonts w:hint="eastAsia"/>
        </w:rPr>
      </w:pPr>
      <w:bookmarkStart w:id="1" w:name="_Toc153756956"/>
      <w:r w:rsidRPr="0012154A">
        <w:rPr>
          <w:rFonts w:hint="eastAsia"/>
        </w:rPr>
        <w:t>一、社交媒体与在线营销</w:t>
      </w:r>
      <w:bookmarkEnd w:id="1"/>
    </w:p>
    <w:p w:rsidR="0012154A" w:rsidP="0012154A" w14:paraId="5D6C56E5" w14:textId="204E7A6B">
      <w:pPr>
        <w:pStyle w:val="Heading2"/>
      </w:pPr>
      <w:bookmarkStart w:id="2" w:name="_Toc153756957"/>
      <w:r w:rsidRPr="0012154A">
        <w:t>(一)、社交媒体策略</w:t>
      </w:r>
      <w:bookmarkEnd w:id="2"/>
    </w:p>
    <w:p w:rsidR="0012154A" w:rsidRPr="0012154A" w:rsidP="0012154A" w14:paraId="51781D98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12154A">
        <w:rPr>
          <w:rFonts w:ascii="仿宋" w:eastAsia="仿宋" w:hAnsi="仿宋"/>
          <w:sz w:val="28"/>
        </w:rPr>
        <w:t>XXXX等。</w:t>
      </w:r>
    </w:p>
    <w:p w:rsidR="0012154A" w:rsidRPr="0012154A" w:rsidP="0012154A" w14:paraId="2E9E805A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12154A" w:rsidRPr="0012154A" w:rsidP="0012154A" w14:paraId="5729F3D1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12154A" w:rsidP="0012154A" w14:paraId="0BB7E2CB" w14:textId="7F7B7D40">
      <w:pPr>
        <w:ind w:firstLine="560" w:firstLineChars="200"/>
        <w:rPr>
          <w:rFonts w:ascii="仿宋" w:eastAsia="仿宋" w:hAnsi="仿宋" w:hint="eastAsia"/>
          <w:sz w:val="28"/>
        </w:rPr>
      </w:pPr>
      <w:r w:rsidRPr="0012154A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12154A" w:rsidP="0012154A" w14:paraId="543A459B" w14:textId="5A8D358E">
      <w:pPr>
        <w:pStyle w:val="Heading2"/>
      </w:pPr>
      <w:bookmarkStart w:id="3" w:name="_Toc153756958"/>
      <w:r w:rsidRPr="0012154A">
        <w:t>(二)、在线广告与内容营销</w:t>
      </w:r>
      <w:bookmarkEnd w:id="3"/>
    </w:p>
    <w:p w:rsidR="0012154A" w:rsidRPr="0012154A" w:rsidP="0012154A" w14:paraId="2EA15D91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选择合适的在线广告渠道，如</w:t>
      </w:r>
      <w:r w:rsidRPr="0012154A">
        <w:rPr>
          <w:rFonts w:ascii="仿宋" w:eastAsia="仿宋" w:hAnsi="仿宋"/>
          <w:sz w:val="28"/>
        </w:rPr>
        <w:t>xxx、社交媒体广告等。</w:t>
      </w:r>
    </w:p>
    <w:p w:rsidR="0012154A" w:rsidRPr="0012154A" w:rsidP="0012154A" w14:paraId="5A769E6A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12154A" w:rsidRPr="0012154A" w:rsidP="0012154A" w14:paraId="7257A13F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制定广告预算并管理广告开支。</w:t>
      </w:r>
    </w:p>
    <w:p w:rsidR="0012154A" w:rsidRPr="0012154A" w:rsidP="0012154A" w14:paraId="6230E82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2154A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12154A" w:rsidP="0012154A" w14:paraId="6EAA5BC3" w14:textId="094787ED">
      <w:pPr>
        <w:ind w:firstLine="560" w:firstLineChars="200"/>
        <w:rPr>
          <w:rFonts w:ascii="仿宋" w:eastAsia="仿宋" w:hAnsi="仿宋" w:hint="eastAsia"/>
          <w:sz w:val="28"/>
        </w:rPr>
      </w:pPr>
      <w:r w:rsidRPr="0012154A">
        <w:rPr>
          <w:rFonts w:ascii="仿宋" w:eastAsia="仿宋" w:hAnsi="仿宋" w:hint="eastAsia"/>
          <w:sz w:val="28"/>
        </w:rPr>
        <w:t>优化网站以提高在搜索引擎上的可见性。</w:t>
      </w:r>
    </w:p>
    <w:p w:rsidR="0012154A" w:rsidP="0012154A" w14:paraId="7393BF5B" w14:textId="06210DAF">
      <w:pPr>
        <w:pStyle w:val="Heading2"/>
      </w:pPr>
      <w:bookmarkStart w:id="4" w:name="_Toc153756959"/>
      <w:r w:rsidRPr="0012154A">
        <w:t>(三)、社交媒体分析与ROI</w:t>
      </w:r>
      <w:bookmarkEnd w:id="4"/>
    </w:p>
    <w:p w:rsidR="0012154A" w:rsidRPr="0012154A" w:rsidP="0012154A" w14:paraId="1BDF8383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12154A" w:rsidRPr="0012154A" w:rsidP="0012154A" w14:paraId="726F7464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使用分析工具如</w:t>
      </w:r>
      <w:r w:rsidRPr="0012154A">
        <w:rPr>
          <w:rFonts w:ascii="仿宋" w:eastAsia="仿宋" w:hAnsi="仿宋"/>
          <w:sz w:val="28"/>
        </w:rPr>
        <w:t>XXX、社交媒体分析工具来监测表现。</w:t>
      </w:r>
    </w:p>
    <w:p w:rsidR="0012154A" w:rsidP="0012154A" w14:paraId="279FA166" w14:textId="38D10A0D">
      <w:pPr>
        <w:ind w:firstLine="560" w:firstLineChars="200"/>
        <w:rPr>
          <w:rFonts w:ascii="仿宋" w:eastAsia="仿宋" w:hAnsi="仿宋" w:hint="eastAsia"/>
          <w:sz w:val="28"/>
        </w:rPr>
      </w:pPr>
      <w:r w:rsidRPr="0012154A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12154A" w:rsidP="0012154A" w14:paraId="0A024855" w14:textId="149D8B52">
      <w:pPr>
        <w:pStyle w:val="Heading1"/>
        <w:rPr>
          <w:rFonts w:hint="eastAsia"/>
        </w:rPr>
      </w:pPr>
      <w:bookmarkStart w:id="5" w:name="_Toc153756960"/>
      <w:r w:rsidRPr="0012154A">
        <w:rPr>
          <w:rFonts w:hint="eastAsia"/>
        </w:rPr>
        <w:t>二、劳动安全</w:t>
      </w:r>
      <w:bookmarkEnd w:id="5"/>
    </w:p>
    <w:p w:rsidR="0012154A" w:rsidP="0012154A" w14:paraId="5E156259" w14:textId="756ACA2B">
      <w:pPr>
        <w:pStyle w:val="Heading2"/>
      </w:pPr>
      <w:bookmarkStart w:id="6" w:name="_Toc153756961"/>
      <w:r w:rsidRPr="0012154A">
        <w:t>(一)、编制依据</w:t>
      </w:r>
      <w:bookmarkEnd w:id="6"/>
    </w:p>
    <w:p w:rsidR="0012154A" w:rsidRPr="0012154A" w:rsidP="0012154A" w14:paraId="1A321026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劳动安全是摄影扩印服务项目实施中至关重要的一环，其编制依据需要结合相关法规、标准以及企业内部的规章制度。下面是我们在劳动安全方面的编制依据：</w:t>
      </w:r>
    </w:p>
    <w:p w:rsidR="0012154A" w:rsidRPr="0012154A" w:rsidP="0012154A" w14:paraId="22E2DCD5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/>
          <w:sz w:val="28"/>
        </w:rPr>
        <w:t>1. 国家法规与标准： 我们将遵循国家劳动安全法规和标准，确保摄影扩印服务项目在法律框架内开展工作。这包括对劳动者权益的保护、工作场所的安全规范等方面的要求。</w:t>
      </w:r>
    </w:p>
    <w:p w:rsidR="0012154A" w:rsidRPr="0012154A" w:rsidP="0012154A" w14:paraId="1E508602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/>
          <w:sz w:val="28"/>
        </w:rPr>
        <w:t>2. 行业规范： 根据摄影扩印服务项目所在行业的特殊性，我们将参考相关行业的安全规范，以确保摄影扩印服务项目安全措施符合行业标准。</w:t>
      </w:r>
    </w:p>
    <w:p w:rsidR="0012154A" w:rsidP="0012154A" w14:paraId="10C3C593" w14:textId="1A9828A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2154A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</w:p>
    <w:p w:rsidR="0012154A" w:rsidP="0012154A" w14:textId="1A9828AA">
      <w:pPr>
        <w:ind w:firstLine="560" w:firstLineChars="200"/>
        <w:rPr>
          <w:rFonts w:ascii="仿宋" w:eastAsia="仿宋" w:hAnsi="仿宋" w:hint="eastAsia"/>
          <w:sz w:val="28"/>
        </w:rPr>
      </w:pPr>
      <w:r w:rsidRPr="0012154A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12154A" w:rsidP="0012154A" w14:paraId="32AFC450" w14:textId="1C0B06B5">
      <w:pPr>
        <w:pStyle w:val="Heading2"/>
      </w:pPr>
      <w:bookmarkStart w:id="7" w:name="_Toc153756962"/>
      <w:r w:rsidRPr="0012154A">
        <w:t>(二)、防范措施</w:t>
      </w:r>
      <w:bookmarkEnd w:id="7"/>
    </w:p>
    <w:p w:rsidR="0012154A" w:rsidRPr="0012154A" w:rsidP="0012154A" w14:paraId="178077FE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为确保摄影扩印服务项目劳动者的安全与健康，我们将采取以下防范措施：</w:t>
      </w:r>
    </w:p>
    <w:p w:rsidR="0012154A" w:rsidRPr="0012154A" w:rsidP="0012154A" w14:paraId="1CEB3EE7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/>
          <w:sz w:val="28"/>
        </w:rPr>
        <w:t>1. 安全培训： 所有摄影扩印服务项目参与人员将接受必要的安全培训，包括工作场所的安全规定、应急处理程序等，以提高工作人员对潜在风险的认知。</w:t>
      </w:r>
    </w:p>
    <w:p w:rsidR="0012154A" w:rsidRPr="0012154A" w:rsidP="0012154A" w14:paraId="28752534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/>
          <w:sz w:val="28"/>
        </w:rPr>
        <w:t>2. 工作场所规划与标识： 在摄影扩印服务项目实施前，我们将对工作场所进行全面规划，确保通道畅通、紧急出口标识清晰可见。危险区域将被明确标识，以防范潜在的危险。</w:t>
      </w:r>
    </w:p>
    <w:p w:rsidR="0012154A" w:rsidRPr="0012154A" w:rsidP="0012154A" w14:paraId="5D1D7AAC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12154A" w:rsidRPr="0012154A" w:rsidP="0012154A" w14:paraId="5EA8389F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/>
          <w:sz w:val="28"/>
        </w:rPr>
        <w:t>4. 应急预</w:t>
      </w:r>
      <w:r w:rsidRPr="0012154A">
        <w:rPr>
          <w:rFonts w:ascii="仿宋" w:eastAsia="仿宋" w:hAnsi="仿宋" w:hint="eastAsia"/>
          <w:sz w:val="28"/>
        </w:rPr>
        <w:t>案：</w:t>
      </w:r>
      <w:r w:rsidRPr="0012154A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12154A" w:rsidP="0012154A" w14:paraId="077E7D5F" w14:textId="76911508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12154A" w:rsidP="0012154A" w14:paraId="6B63DA43" w14:textId="70B93160">
      <w:pPr>
        <w:pStyle w:val="Heading2"/>
      </w:pPr>
      <w:bookmarkStart w:id="8" w:name="_Toc153756963"/>
      <w:r w:rsidRPr="0012154A">
        <w:t>(三)、预期效果评价</w:t>
      </w:r>
      <w:bookmarkEnd w:id="8"/>
    </w:p>
    <w:p w:rsidR="0012154A" w:rsidRPr="0012154A" w:rsidP="0012154A" w14:paraId="1FD22392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12154A" w:rsidRPr="0012154A" w:rsidP="0012154A" w14:paraId="59C1277B" w14:textId="77777777">
      <w:pPr>
        <w:ind w:firstLine="560" w:firstLineChars="200"/>
        <w:rPr>
          <w:rFonts w:ascii="仿宋" w:eastAsia="仿宋" w:hAnsi="仿宋"/>
          <w:sz w:val="28"/>
        </w:rPr>
      </w:pPr>
      <w:r w:rsidRPr="0012154A">
        <w:rPr>
          <w:rFonts w:ascii="仿宋" w:eastAsia="仿宋" w:hAnsi="仿宋"/>
          <w:sz w:val="28"/>
        </w:rPr>
        <w:t>1.</w:t>
      </w:r>
      <w:r w:rsidRPr="0012154A">
        <w:rPr>
          <w:rFonts w:ascii="仿宋" w:eastAsia="仿宋" w:hAnsi="仿宋"/>
          <w:sz w:val="28"/>
        </w:rPr>
        <w:t xml:space="preserve"> 零事故发生：</w:t>
      </w:r>
      <w:r w:rsidRPr="0012154A">
        <w:rPr>
          <w:rFonts w:ascii="仿宋" w:eastAsia="仿宋" w:hAnsi="仿宋"/>
          <w:sz w:val="28"/>
        </w:rPr>
        <w:br/>
      </w:r>
      <w:r w:rsidRPr="0012154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https://d.book118.com/288057042140006025</w:t>
        </w:r>
      </w:hyperlink>
    </w:p>
    <w:p w:rsidR="0012154A" w:rsidRPr="0012154A" w:rsidP="0012154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paraId="46110C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54A" w14:paraId="122B2F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paraId="1720AFA1" w14:textId="4C5BC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154A" w14:paraId="3C8351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paraId="73CC21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4C5BC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4C5BC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4C5BC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4C5BC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4C5BC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4C5BC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P="00477F7E" w14:textId="4C5BC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2154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paraId="45D8AD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RPr="0012154A" w:rsidP="0012154A" w14:paraId="7144BABE" w14:textId="793805EF">
    <w:pPr>
      <w:pStyle w:val="Header"/>
      <w:rPr>
        <w:rFonts w:ascii="仿宋" w:eastAsia="仿宋" w:hAnsi="仿宋"/>
      </w:rPr>
    </w:pPr>
    <w:r w:rsidRPr="0012154A">
      <w:rPr>
        <w:rFonts w:ascii="仿宋" w:eastAsia="仿宋" w:hAnsi="仿宋" w:hint="eastAsia"/>
      </w:rPr>
      <w:t>摄影扩印服务项目效益评估报告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paraId="5D0D73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RPr="0012154A" w:rsidP="0012154A" w14:textId="793805EF">
    <w:pPr>
      <w:pStyle w:val="Header"/>
      <w:rPr>
        <w:rFonts w:ascii="仿宋" w:eastAsia="仿宋" w:hAnsi="仿宋"/>
      </w:rPr>
    </w:pPr>
    <w:r w:rsidRPr="0012154A">
      <w:rPr>
        <w:rFonts w:ascii="仿宋" w:eastAsia="仿宋" w:hAnsi="仿宋" w:hint="eastAsia"/>
      </w:rPr>
      <w:t>摄影扩印服务项目效益评估报告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RPr="0012154A" w:rsidP="0012154A" w14:textId="793805EF">
    <w:pPr>
      <w:pStyle w:val="Header"/>
      <w:rPr>
        <w:rFonts w:ascii="仿宋" w:eastAsia="仿宋" w:hAnsi="仿宋"/>
      </w:rPr>
    </w:pPr>
    <w:r w:rsidRPr="0012154A">
      <w:rPr>
        <w:rFonts w:ascii="仿宋" w:eastAsia="仿宋" w:hAnsi="仿宋" w:hint="eastAsia"/>
      </w:rPr>
      <w:t>摄影扩印服务项目效益评估报告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RPr="0012154A" w:rsidP="0012154A" w14:textId="793805EF">
    <w:pPr>
      <w:pStyle w:val="Header"/>
      <w:rPr>
        <w:rFonts w:ascii="仿宋" w:eastAsia="仿宋" w:hAnsi="仿宋"/>
      </w:rPr>
    </w:pPr>
    <w:r w:rsidRPr="0012154A">
      <w:rPr>
        <w:rFonts w:ascii="仿宋" w:eastAsia="仿宋" w:hAnsi="仿宋" w:hint="eastAsia"/>
      </w:rPr>
      <w:t>摄影扩印服务项目效益评估报告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RPr="0012154A" w:rsidP="0012154A" w14:textId="793805EF">
    <w:pPr>
      <w:pStyle w:val="Header"/>
      <w:rPr>
        <w:rFonts w:ascii="仿宋" w:eastAsia="仿宋" w:hAnsi="仿宋"/>
      </w:rPr>
    </w:pPr>
    <w:r w:rsidRPr="0012154A">
      <w:rPr>
        <w:rFonts w:ascii="仿宋" w:eastAsia="仿宋" w:hAnsi="仿宋" w:hint="eastAsia"/>
      </w:rPr>
      <w:t>摄影扩印服务项目效益评估报告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RPr="0012154A" w:rsidP="0012154A" w14:textId="793805EF">
    <w:pPr>
      <w:pStyle w:val="Header"/>
      <w:rPr>
        <w:rFonts w:ascii="仿宋" w:eastAsia="仿宋" w:hAnsi="仿宋"/>
      </w:rPr>
    </w:pPr>
    <w:r w:rsidRPr="0012154A">
      <w:rPr>
        <w:rFonts w:ascii="仿宋" w:eastAsia="仿宋" w:hAnsi="仿宋" w:hint="eastAsia"/>
      </w:rPr>
      <w:t>摄影扩印服务项目效益评估报告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RPr="0012154A" w:rsidP="0012154A" w14:textId="793805EF">
    <w:pPr>
      <w:pStyle w:val="Header"/>
      <w:rPr>
        <w:rFonts w:ascii="仿宋" w:eastAsia="仿宋" w:hAnsi="仿宋"/>
      </w:rPr>
    </w:pPr>
    <w:r w:rsidRPr="0012154A">
      <w:rPr>
        <w:rFonts w:ascii="仿宋" w:eastAsia="仿宋" w:hAnsi="仿宋" w:hint="eastAsia"/>
      </w:rPr>
      <w:t>摄影扩印服务项目效益评估报告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:rsidRPr="0012154A" w:rsidP="0012154A" w14:textId="793805EF">
    <w:pPr>
      <w:pStyle w:val="Header"/>
      <w:rPr>
        <w:rFonts w:ascii="仿宋" w:eastAsia="仿宋" w:hAnsi="仿宋"/>
      </w:rPr>
    </w:pPr>
    <w:r w:rsidRPr="0012154A">
      <w:rPr>
        <w:rFonts w:ascii="仿宋" w:eastAsia="仿宋" w:hAnsi="仿宋" w:hint="eastAsia"/>
      </w:rPr>
      <w:t>摄影扩印服务项目效益评估报告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5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54A"/>
    <w:rsid w:val="0012154A"/>
    <w:rsid w:val="00477F7E"/>
    <w:rsid w:val="006465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A47FC1"/>
  <w15:chartTrackingRefBased/>
  <w15:docId w15:val="{9B7BE913-3293-4A4F-955D-CB3BF3B21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15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15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15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15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15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15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1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15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154A"/>
  </w:style>
  <w:style w:type="paragraph" w:styleId="TOC1">
    <w:name w:val="toc 1"/>
    <w:basedOn w:val="Normal"/>
    <w:next w:val="Normal"/>
    <w:autoRedefine/>
    <w:uiPriority w:val="39"/>
    <w:unhideWhenUsed/>
    <w:rsid w:val="0012154A"/>
  </w:style>
  <w:style w:type="paragraph" w:styleId="TOC2">
    <w:name w:val="toc 2"/>
    <w:basedOn w:val="Normal"/>
    <w:next w:val="Normal"/>
    <w:autoRedefine/>
    <w:uiPriority w:val="39"/>
    <w:unhideWhenUsed/>
    <w:rsid w:val="001215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8805704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3081</Words>
  <Characters>17566</Characters>
  <Application>Microsoft Office Word</Application>
  <DocSecurity>0</DocSecurity>
  <Lines>146</Lines>
  <Paragraphs>41</Paragraphs>
  <ScaleCrop>false</ScaleCrop>
  <Company/>
  <LinksUpToDate>false</LinksUpToDate>
  <CharactersWithSpaces>20606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2023-12-17T17:55:00Z</dcterms:created>
  <dcterms:modified xsi:type="dcterms:W3CDTF">2023-12-17T17:55:00Z</dcterms:modified>
</cp:coreProperties>
</file>