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水溶性肥项目可行性研究报告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9" w:history="1">
        <w:r>
          <w:rPr>
            <w:rFonts w:ascii="仿宋" w:eastAsia="仿宋" w:hAnsi="仿宋" w:cs="仿宋" w:hint="eastAsia"/>
            <w:lang w:eastAsia="zh-CN"/>
          </w:rPr>
          <w:t>概论</w:t>
        </w:r>
        <w:r>
          <w:tab/>
        </w:r>
        <w:r>
          <w:fldChar w:fldCharType="begin"/>
        </w:r>
        <w:r>
          <w:instrText xml:space="preserve"> PAGEREF _Toc14879 \h </w:instrText>
        </w:r>
        <w:r>
          <w:fldChar w:fldCharType="separate"/>
        </w:r>
        <w:r>
          <w:t>3</w:t>
        </w:r>
        <w:r>
          <w:fldChar w:fldCharType="end"/>
        </w:r>
      </w:hyperlink>
    </w:p>
    <w:p>
      <w:pPr>
        <w:pStyle w:val="TOC1"/>
        <w:tabs>
          <w:tab w:val="right" w:leader="dot" w:pos="8306"/>
        </w:tabs>
      </w:pPr>
      <w:hyperlink w:anchor="_Toc18094" w:history="1">
        <w:r>
          <w:rPr>
            <w:rFonts w:ascii="仿宋" w:eastAsia="仿宋" w:hAnsi="仿宋" w:cs="仿宋" w:hint="eastAsia"/>
            <w:lang w:eastAsia="zh-CN"/>
          </w:rPr>
          <w:t>一、水溶性肥企业概貌</w:t>
        </w:r>
        <w:r>
          <w:tab/>
        </w:r>
        <w:r>
          <w:fldChar w:fldCharType="begin"/>
        </w:r>
        <w:r>
          <w:instrText xml:space="preserve"> PAGEREF _Toc18094 \h </w:instrText>
        </w:r>
        <w:r>
          <w:fldChar w:fldCharType="separate"/>
        </w:r>
        <w:r>
          <w:t>3</w:t>
        </w:r>
        <w:r>
          <w:fldChar w:fldCharType="end"/>
        </w:r>
      </w:hyperlink>
    </w:p>
    <w:p>
      <w:pPr>
        <w:pStyle w:val="TOC2"/>
        <w:tabs>
          <w:tab w:val="right" w:leader="dot" w:pos="8306"/>
        </w:tabs>
      </w:pPr>
      <w:hyperlink w:anchor="_Toc21080" w:history="1">
        <w:r>
          <w:rPr>
            <w:rFonts w:ascii="仿宋" w:eastAsia="仿宋" w:hAnsi="仿宋" w:cs="仿宋" w:hint="eastAsia"/>
            <w:lang w:eastAsia="zh-CN"/>
          </w:rPr>
          <w:t>(一)、水溶性肥企业基础信息</w:t>
        </w:r>
        <w:r>
          <w:tab/>
        </w:r>
        <w:r>
          <w:fldChar w:fldCharType="begin"/>
        </w:r>
        <w:r>
          <w:instrText xml:space="preserve"> PAGEREF _Toc21080 \h </w:instrText>
        </w:r>
        <w:r>
          <w:fldChar w:fldCharType="separate"/>
        </w:r>
        <w:r>
          <w:t>3</w:t>
        </w:r>
        <w:r>
          <w:fldChar w:fldCharType="end"/>
        </w:r>
      </w:hyperlink>
    </w:p>
    <w:p>
      <w:pPr>
        <w:pStyle w:val="TOC2"/>
        <w:tabs>
          <w:tab w:val="right" w:leader="dot" w:pos="8306"/>
        </w:tabs>
      </w:pPr>
      <w:hyperlink w:anchor="_Toc27528" w:history="1">
        <w:r>
          <w:rPr>
            <w:rFonts w:ascii="仿宋" w:eastAsia="仿宋" w:hAnsi="仿宋" w:cs="仿宋" w:hint="eastAsia"/>
            <w:lang w:eastAsia="zh-CN"/>
          </w:rPr>
          <w:t>(二)、水溶性肥企业简要介绍</w:t>
        </w:r>
        <w:r>
          <w:tab/>
        </w:r>
        <w:r>
          <w:fldChar w:fldCharType="begin"/>
        </w:r>
        <w:r>
          <w:instrText xml:space="preserve"> PAGEREF _Toc27528 \h </w:instrText>
        </w:r>
        <w:r>
          <w:fldChar w:fldCharType="separate"/>
        </w:r>
        <w:r>
          <w:t>4</w:t>
        </w:r>
        <w:r>
          <w:fldChar w:fldCharType="end"/>
        </w:r>
      </w:hyperlink>
    </w:p>
    <w:p>
      <w:pPr>
        <w:pStyle w:val="TOC2"/>
        <w:tabs>
          <w:tab w:val="right" w:leader="dot" w:pos="8306"/>
        </w:tabs>
      </w:pPr>
      <w:hyperlink w:anchor="_Toc15072" w:history="1">
        <w:r>
          <w:rPr>
            <w:rFonts w:ascii="仿宋" w:eastAsia="仿宋" w:hAnsi="仿宋" w:cs="仿宋" w:hint="eastAsia"/>
            <w:lang w:eastAsia="zh-CN"/>
          </w:rPr>
          <w:t>(三)、企业竞争优势概览</w:t>
        </w:r>
        <w:r>
          <w:tab/>
        </w:r>
        <w:r>
          <w:fldChar w:fldCharType="begin"/>
        </w:r>
        <w:r>
          <w:instrText xml:space="preserve"> PAGEREF _Toc15072 \h </w:instrText>
        </w:r>
        <w:r>
          <w:fldChar w:fldCharType="separate"/>
        </w:r>
        <w:r>
          <w:t>4</w:t>
        </w:r>
        <w:r>
          <w:fldChar w:fldCharType="end"/>
        </w:r>
      </w:hyperlink>
    </w:p>
    <w:p>
      <w:pPr>
        <w:pStyle w:val="TOC2"/>
        <w:tabs>
          <w:tab w:val="right" w:leader="dot" w:pos="8306"/>
        </w:tabs>
      </w:pPr>
      <w:hyperlink w:anchor="_Toc19919" w:history="1">
        <w:r>
          <w:rPr>
            <w:rFonts w:ascii="仿宋" w:eastAsia="仿宋" w:hAnsi="仿宋" w:cs="仿宋" w:hint="eastAsia"/>
            <w:lang w:eastAsia="zh-CN"/>
          </w:rPr>
          <w:t>(四)、水溶性肥企业财务数据要略</w:t>
        </w:r>
        <w:r>
          <w:tab/>
        </w:r>
        <w:r>
          <w:fldChar w:fldCharType="begin"/>
        </w:r>
        <w:r>
          <w:instrText xml:space="preserve"> PAGEREF _Toc19919 \h </w:instrText>
        </w:r>
        <w:r>
          <w:fldChar w:fldCharType="separate"/>
        </w:r>
        <w:r>
          <w:t>5</w:t>
        </w:r>
        <w:r>
          <w:fldChar w:fldCharType="end"/>
        </w:r>
      </w:hyperlink>
    </w:p>
    <w:p>
      <w:pPr>
        <w:pStyle w:val="TOC2"/>
        <w:tabs>
          <w:tab w:val="right" w:leader="dot" w:pos="8306"/>
        </w:tabs>
      </w:pPr>
      <w:hyperlink w:anchor="_Toc23822" w:history="1">
        <w:r>
          <w:rPr>
            <w:rFonts w:ascii="仿宋" w:eastAsia="仿宋" w:hAnsi="仿宋" w:cs="仿宋" w:hint="eastAsia"/>
            <w:lang w:eastAsia="zh-CN"/>
          </w:rPr>
          <w:t>(五)、核心团队成员简述</w:t>
        </w:r>
        <w:r>
          <w:tab/>
        </w:r>
        <w:r>
          <w:fldChar w:fldCharType="begin"/>
        </w:r>
        <w:r>
          <w:instrText xml:space="preserve"> PAGEREF _Toc23822 \h </w:instrText>
        </w:r>
        <w:r>
          <w:fldChar w:fldCharType="separate"/>
        </w:r>
        <w:r>
          <w:t>6</w:t>
        </w:r>
        <w:r>
          <w:fldChar w:fldCharType="end"/>
        </w:r>
      </w:hyperlink>
    </w:p>
    <w:p>
      <w:pPr>
        <w:pStyle w:val="TOC2"/>
        <w:tabs>
          <w:tab w:val="right" w:leader="dot" w:pos="8306"/>
        </w:tabs>
      </w:pPr>
      <w:hyperlink w:anchor="_Toc13911" w:history="1">
        <w:r>
          <w:rPr>
            <w:rFonts w:ascii="仿宋" w:eastAsia="仿宋" w:hAnsi="仿宋" w:cs="仿宋" w:hint="eastAsia"/>
            <w:lang w:eastAsia="zh-CN"/>
          </w:rPr>
          <w:t>(六)、水溶性肥企业经营宗旨阐述</w:t>
        </w:r>
        <w:r>
          <w:tab/>
        </w:r>
        <w:r>
          <w:fldChar w:fldCharType="begin"/>
        </w:r>
        <w:r>
          <w:instrText xml:space="preserve"> PAGEREF _Toc13911 \h </w:instrText>
        </w:r>
        <w:r>
          <w:fldChar w:fldCharType="separate"/>
        </w:r>
        <w:r>
          <w:t>7</w:t>
        </w:r>
        <w:r>
          <w:fldChar w:fldCharType="end"/>
        </w:r>
      </w:hyperlink>
    </w:p>
    <w:p>
      <w:pPr>
        <w:pStyle w:val="TOC2"/>
        <w:tabs>
          <w:tab w:val="right" w:leader="dot" w:pos="8306"/>
        </w:tabs>
      </w:pPr>
      <w:hyperlink w:anchor="_Toc14299" w:history="1">
        <w:r>
          <w:rPr>
            <w:rFonts w:ascii="仿宋" w:eastAsia="仿宋" w:hAnsi="仿宋" w:cs="仿宋" w:hint="eastAsia"/>
            <w:lang w:eastAsia="zh-CN"/>
          </w:rPr>
          <w:t>(七)、水溶性肥企业未来发展规划</w:t>
        </w:r>
        <w:r>
          <w:tab/>
        </w:r>
        <w:r>
          <w:fldChar w:fldCharType="begin"/>
        </w:r>
        <w:r>
          <w:instrText xml:space="preserve"> PAGEREF _Toc14299 \h </w:instrText>
        </w:r>
        <w:r>
          <w:fldChar w:fldCharType="separate"/>
        </w:r>
        <w:r>
          <w:t>7</w:t>
        </w:r>
        <w:r>
          <w:fldChar w:fldCharType="end"/>
        </w:r>
      </w:hyperlink>
    </w:p>
    <w:p>
      <w:pPr>
        <w:pStyle w:val="TOC1"/>
        <w:tabs>
          <w:tab w:val="right" w:leader="dot" w:pos="8306"/>
        </w:tabs>
      </w:pPr>
      <w:hyperlink w:anchor="_Toc25574" w:history="1">
        <w:r>
          <w:rPr>
            <w:rFonts w:ascii="仿宋" w:eastAsia="仿宋" w:hAnsi="仿宋" w:cs="仿宋" w:hint="eastAsia"/>
            <w:lang w:eastAsia="zh-CN"/>
          </w:rPr>
          <w:t>二、建筑物技术方案</w:t>
        </w:r>
        <w:r>
          <w:tab/>
        </w:r>
        <w:r>
          <w:fldChar w:fldCharType="begin"/>
        </w:r>
        <w:r>
          <w:instrText xml:space="preserve"> PAGEREF _Toc25574 \h </w:instrText>
        </w:r>
        <w:r>
          <w:fldChar w:fldCharType="separate"/>
        </w:r>
        <w:r>
          <w:t>9</w:t>
        </w:r>
        <w:r>
          <w:fldChar w:fldCharType="end"/>
        </w:r>
      </w:hyperlink>
    </w:p>
    <w:p>
      <w:pPr>
        <w:pStyle w:val="TOC2"/>
        <w:tabs>
          <w:tab w:val="right" w:leader="dot" w:pos="8306"/>
        </w:tabs>
      </w:pPr>
      <w:hyperlink w:anchor="_Toc1015" w:history="1">
        <w:r>
          <w:rPr>
            <w:rFonts w:ascii="仿宋" w:eastAsia="仿宋" w:hAnsi="仿宋" w:cs="仿宋" w:hint="eastAsia"/>
            <w:lang w:eastAsia="zh-CN"/>
          </w:rPr>
          <w:t>(一)、项目工程设计总体要求</w:t>
        </w:r>
        <w:r>
          <w:tab/>
        </w:r>
        <w:r>
          <w:fldChar w:fldCharType="begin"/>
        </w:r>
        <w:r>
          <w:instrText xml:space="preserve"> PAGEREF _Toc1015 \h </w:instrText>
        </w:r>
        <w:r>
          <w:fldChar w:fldCharType="separate"/>
        </w:r>
        <w:r>
          <w:t>9</w:t>
        </w:r>
        <w:r>
          <w:fldChar w:fldCharType="end"/>
        </w:r>
      </w:hyperlink>
    </w:p>
    <w:p>
      <w:pPr>
        <w:pStyle w:val="TOC2"/>
        <w:tabs>
          <w:tab w:val="right" w:leader="dot" w:pos="8306"/>
        </w:tabs>
      </w:pPr>
      <w:hyperlink w:anchor="_Toc21854" w:history="1">
        <w:r>
          <w:rPr>
            <w:rFonts w:ascii="仿宋" w:eastAsia="仿宋" w:hAnsi="仿宋" w:cs="仿宋" w:hint="eastAsia"/>
            <w:lang w:eastAsia="zh-CN"/>
          </w:rPr>
          <w:t>(二)、建设方案</w:t>
        </w:r>
        <w:r>
          <w:tab/>
        </w:r>
        <w:r>
          <w:fldChar w:fldCharType="begin"/>
        </w:r>
        <w:r>
          <w:instrText xml:space="preserve"> PAGEREF _Toc21854 \h </w:instrText>
        </w:r>
        <w:r>
          <w:fldChar w:fldCharType="separate"/>
        </w:r>
        <w:r>
          <w:t>10</w:t>
        </w:r>
        <w:r>
          <w:fldChar w:fldCharType="end"/>
        </w:r>
      </w:hyperlink>
    </w:p>
    <w:p>
      <w:pPr>
        <w:pStyle w:val="TOC2"/>
        <w:tabs>
          <w:tab w:val="right" w:leader="dot" w:pos="8306"/>
        </w:tabs>
      </w:pPr>
      <w:hyperlink w:anchor="_Toc12744" w:history="1">
        <w:r>
          <w:rPr>
            <w:rFonts w:ascii="仿宋" w:eastAsia="仿宋" w:hAnsi="仿宋" w:cs="仿宋" w:hint="eastAsia"/>
            <w:lang w:eastAsia="zh-CN"/>
          </w:rPr>
          <w:t>(三)、建筑工程建设指标</w:t>
        </w:r>
        <w:r>
          <w:tab/>
        </w:r>
        <w:r>
          <w:fldChar w:fldCharType="begin"/>
        </w:r>
        <w:r>
          <w:instrText xml:space="preserve"> PAGEREF _Toc12744 \h </w:instrText>
        </w:r>
        <w:r>
          <w:fldChar w:fldCharType="separate"/>
        </w:r>
        <w:r>
          <w:t>11</w:t>
        </w:r>
        <w:r>
          <w:fldChar w:fldCharType="end"/>
        </w:r>
      </w:hyperlink>
    </w:p>
    <w:p>
      <w:pPr>
        <w:pStyle w:val="TOC1"/>
        <w:tabs>
          <w:tab w:val="right" w:leader="dot" w:pos="8306"/>
        </w:tabs>
      </w:pPr>
      <w:hyperlink w:anchor="_Toc14938" w:history="1">
        <w:r>
          <w:rPr>
            <w:rFonts w:ascii="仿宋" w:eastAsia="仿宋" w:hAnsi="仿宋" w:cs="仿宋" w:hint="eastAsia"/>
            <w:lang w:eastAsia="zh-CN"/>
          </w:rPr>
          <w:t>三、法人治理</w:t>
        </w:r>
        <w:r>
          <w:tab/>
        </w:r>
        <w:r>
          <w:fldChar w:fldCharType="begin"/>
        </w:r>
        <w:r>
          <w:instrText xml:space="preserve"> PAGEREF _Toc14938 \h </w:instrText>
        </w:r>
        <w:r>
          <w:fldChar w:fldCharType="separate"/>
        </w:r>
        <w:r>
          <w:t>11</w:t>
        </w:r>
        <w:r>
          <w:fldChar w:fldCharType="end"/>
        </w:r>
      </w:hyperlink>
    </w:p>
    <w:p>
      <w:pPr>
        <w:pStyle w:val="TOC2"/>
        <w:tabs>
          <w:tab w:val="right" w:leader="dot" w:pos="8306"/>
        </w:tabs>
      </w:pPr>
      <w:hyperlink w:anchor="_Toc22565" w:history="1">
        <w:r>
          <w:rPr>
            <w:rFonts w:ascii="仿宋" w:eastAsia="仿宋" w:hAnsi="仿宋" w:cs="仿宋" w:hint="eastAsia"/>
            <w:lang w:eastAsia="zh-CN"/>
          </w:rPr>
          <w:t>(一)、股东权利及义务</w:t>
        </w:r>
        <w:r>
          <w:tab/>
        </w:r>
        <w:r>
          <w:fldChar w:fldCharType="begin"/>
        </w:r>
        <w:r>
          <w:instrText xml:space="preserve"> PAGEREF _Toc22565 \h </w:instrText>
        </w:r>
        <w:r>
          <w:fldChar w:fldCharType="separate"/>
        </w:r>
        <w:r>
          <w:t>11</w:t>
        </w:r>
        <w:r>
          <w:fldChar w:fldCharType="end"/>
        </w:r>
      </w:hyperlink>
    </w:p>
    <w:p>
      <w:pPr>
        <w:pStyle w:val="TOC2"/>
        <w:tabs>
          <w:tab w:val="right" w:leader="dot" w:pos="8306"/>
        </w:tabs>
      </w:pPr>
      <w:hyperlink w:anchor="_Toc25966" w:history="1">
        <w:r>
          <w:rPr>
            <w:rFonts w:ascii="仿宋" w:eastAsia="仿宋" w:hAnsi="仿宋" w:cs="仿宋" w:hint="eastAsia"/>
            <w:lang w:eastAsia="zh-CN"/>
          </w:rPr>
          <w:t>(二)、董事</w:t>
        </w:r>
        <w:r>
          <w:tab/>
        </w:r>
        <w:r>
          <w:fldChar w:fldCharType="begin"/>
        </w:r>
        <w:r>
          <w:instrText xml:space="preserve"> PAGEREF _Toc25966 \h </w:instrText>
        </w:r>
        <w:r>
          <w:fldChar w:fldCharType="separate"/>
        </w:r>
        <w:r>
          <w:t>14</w:t>
        </w:r>
        <w:r>
          <w:fldChar w:fldCharType="end"/>
        </w:r>
      </w:hyperlink>
    </w:p>
    <w:p>
      <w:pPr>
        <w:pStyle w:val="TOC2"/>
        <w:tabs>
          <w:tab w:val="right" w:leader="dot" w:pos="8306"/>
        </w:tabs>
      </w:pPr>
      <w:hyperlink w:anchor="_Toc8706" w:history="1">
        <w:r>
          <w:rPr>
            <w:rFonts w:ascii="仿宋" w:eastAsia="仿宋" w:hAnsi="仿宋" w:cs="仿宋" w:hint="eastAsia"/>
            <w:lang w:eastAsia="zh-CN"/>
          </w:rPr>
          <w:t>(三)、高级管理人员</w:t>
        </w:r>
        <w:r>
          <w:tab/>
        </w:r>
        <w:r>
          <w:fldChar w:fldCharType="begin"/>
        </w:r>
        <w:r>
          <w:instrText xml:space="preserve"> PAGEREF _Toc8706 \h </w:instrText>
        </w:r>
        <w:r>
          <w:fldChar w:fldCharType="separate"/>
        </w:r>
        <w:r>
          <w:t>17</w:t>
        </w:r>
        <w:r>
          <w:fldChar w:fldCharType="end"/>
        </w:r>
      </w:hyperlink>
    </w:p>
    <w:p>
      <w:pPr>
        <w:pStyle w:val="TOC2"/>
        <w:tabs>
          <w:tab w:val="right" w:leader="dot" w:pos="8306"/>
        </w:tabs>
      </w:pPr>
      <w:hyperlink w:anchor="_Toc13740" w:history="1">
        <w:r>
          <w:rPr>
            <w:rFonts w:ascii="仿宋" w:eastAsia="仿宋" w:hAnsi="仿宋" w:cs="仿宋" w:hint="eastAsia"/>
            <w:lang w:eastAsia="zh-CN"/>
          </w:rPr>
          <w:t>(四)、监事</w:t>
        </w:r>
        <w:r>
          <w:tab/>
        </w:r>
        <w:r>
          <w:fldChar w:fldCharType="begin"/>
        </w:r>
        <w:r>
          <w:instrText xml:space="preserve"> PAGEREF _Toc13740 \h </w:instrText>
        </w:r>
        <w:r>
          <w:fldChar w:fldCharType="separate"/>
        </w:r>
        <w:r>
          <w:t>19</w:t>
        </w:r>
        <w:r>
          <w:fldChar w:fldCharType="end"/>
        </w:r>
      </w:hyperlink>
    </w:p>
    <w:p>
      <w:pPr>
        <w:pStyle w:val="TOC1"/>
        <w:tabs>
          <w:tab w:val="right" w:leader="dot" w:pos="8306"/>
        </w:tabs>
      </w:pPr>
      <w:hyperlink w:anchor="_Toc31341" w:history="1">
        <w:r>
          <w:rPr>
            <w:rFonts w:ascii="仿宋" w:eastAsia="仿宋" w:hAnsi="仿宋" w:cs="仿宋" w:hint="eastAsia"/>
            <w:lang w:eastAsia="zh-CN"/>
          </w:rPr>
          <w:t>四、水溶性肥行业发展分析</w:t>
        </w:r>
        <w:r>
          <w:tab/>
        </w:r>
        <w:r>
          <w:fldChar w:fldCharType="begin"/>
        </w:r>
        <w:r>
          <w:instrText xml:space="preserve"> PAGEREF _Toc31341 \h </w:instrText>
        </w:r>
        <w:r>
          <w:fldChar w:fldCharType="separate"/>
        </w:r>
        <w:r>
          <w:t>20</w:t>
        </w:r>
        <w:r>
          <w:fldChar w:fldCharType="end"/>
        </w:r>
      </w:hyperlink>
    </w:p>
    <w:p>
      <w:pPr>
        <w:pStyle w:val="TOC2"/>
        <w:tabs>
          <w:tab w:val="right" w:leader="dot" w:pos="8306"/>
        </w:tabs>
      </w:pPr>
      <w:hyperlink w:anchor="_Toc22817" w:history="1">
        <w:r>
          <w:rPr>
            <w:rFonts w:ascii="仿宋" w:eastAsia="仿宋" w:hAnsi="仿宋" w:cs="仿宋" w:hint="eastAsia"/>
            <w:lang w:eastAsia="zh-CN"/>
          </w:rPr>
          <w:t>(一)、水溶性肥行业发展总体概况</w:t>
        </w:r>
        <w:r>
          <w:tab/>
        </w:r>
        <w:r>
          <w:fldChar w:fldCharType="begin"/>
        </w:r>
        <w:r>
          <w:instrText xml:space="preserve"> PAGEREF _Toc22817 \h </w:instrText>
        </w:r>
        <w:r>
          <w:fldChar w:fldCharType="separate"/>
        </w:r>
        <w:r>
          <w:t>20</w:t>
        </w:r>
        <w:r>
          <w:fldChar w:fldCharType="end"/>
        </w:r>
      </w:hyperlink>
    </w:p>
    <w:p>
      <w:pPr>
        <w:pStyle w:val="TOC2"/>
        <w:tabs>
          <w:tab w:val="right" w:leader="dot" w:pos="8306"/>
        </w:tabs>
      </w:pPr>
      <w:hyperlink w:anchor="_Toc29068" w:history="1">
        <w:r>
          <w:rPr>
            <w:rFonts w:ascii="仿宋" w:eastAsia="仿宋" w:hAnsi="仿宋" w:cs="仿宋" w:hint="eastAsia"/>
            <w:lang w:eastAsia="zh-CN"/>
          </w:rPr>
          <w:t>(二)、水溶性肥行业发展背景</w:t>
        </w:r>
        <w:r>
          <w:tab/>
        </w:r>
        <w:r>
          <w:fldChar w:fldCharType="begin"/>
        </w:r>
        <w:r>
          <w:instrText xml:space="preserve"> PAGEREF _Toc29068 \h </w:instrText>
        </w:r>
        <w:r>
          <w:fldChar w:fldCharType="separate"/>
        </w:r>
        <w:r>
          <w:t>20</w:t>
        </w:r>
        <w:r>
          <w:fldChar w:fldCharType="end"/>
        </w:r>
      </w:hyperlink>
    </w:p>
    <w:p>
      <w:pPr>
        <w:pStyle w:val="TOC2"/>
        <w:tabs>
          <w:tab w:val="right" w:leader="dot" w:pos="8306"/>
        </w:tabs>
      </w:pPr>
      <w:hyperlink w:anchor="_Toc6244" w:history="1">
        <w:r>
          <w:rPr>
            <w:rFonts w:ascii="仿宋" w:eastAsia="仿宋" w:hAnsi="仿宋" w:cs="仿宋" w:hint="eastAsia"/>
            <w:lang w:eastAsia="zh-CN"/>
          </w:rPr>
          <w:t>(三)、水溶性肥行业发展前景</w:t>
        </w:r>
        <w:r>
          <w:tab/>
        </w:r>
        <w:r>
          <w:fldChar w:fldCharType="begin"/>
        </w:r>
        <w:r>
          <w:instrText xml:space="preserve"> PAGEREF _Toc6244 \h </w:instrText>
        </w:r>
        <w:r>
          <w:fldChar w:fldCharType="separate"/>
        </w:r>
        <w:r>
          <w:t>20</w:t>
        </w:r>
        <w:r>
          <w:fldChar w:fldCharType="end"/>
        </w:r>
      </w:hyperlink>
    </w:p>
    <w:p>
      <w:pPr>
        <w:pStyle w:val="TOC1"/>
        <w:tabs>
          <w:tab w:val="right" w:leader="dot" w:pos="8306"/>
        </w:tabs>
      </w:pPr>
      <w:hyperlink w:anchor="_Toc27264" w:history="1">
        <w:r>
          <w:rPr>
            <w:rFonts w:ascii="仿宋" w:eastAsia="仿宋" w:hAnsi="仿宋" w:cs="仿宋" w:hint="eastAsia"/>
            <w:lang w:eastAsia="zh-CN"/>
          </w:rPr>
          <w:t>五、项目后期运营与拓展</w:t>
        </w:r>
        <w:r>
          <w:tab/>
        </w:r>
        <w:r>
          <w:fldChar w:fldCharType="begin"/>
        </w:r>
        <w:r>
          <w:instrText xml:space="preserve"> PAGEREF _Toc27264 \h </w:instrText>
        </w:r>
        <w:r>
          <w:fldChar w:fldCharType="separate"/>
        </w:r>
        <w:r>
          <w:t>21</w:t>
        </w:r>
        <w:r>
          <w:fldChar w:fldCharType="end"/>
        </w:r>
      </w:hyperlink>
    </w:p>
    <w:p>
      <w:pPr>
        <w:pStyle w:val="TOC2"/>
        <w:tabs>
          <w:tab w:val="right" w:leader="dot" w:pos="8306"/>
        </w:tabs>
      </w:pPr>
      <w:hyperlink w:anchor="_Toc7022" w:history="1">
        <w:r>
          <w:rPr>
            <w:rFonts w:ascii="仿宋" w:eastAsia="仿宋" w:hAnsi="仿宋" w:cs="仿宋" w:hint="eastAsia"/>
            <w:lang w:eastAsia="zh-CN"/>
          </w:rPr>
          <w:t>(一)、后期运营计划</w:t>
        </w:r>
        <w:r>
          <w:tab/>
        </w:r>
        <w:r>
          <w:fldChar w:fldCharType="begin"/>
        </w:r>
        <w:r>
          <w:instrText xml:space="preserve"> PAGEREF _Toc7022 \h </w:instrText>
        </w:r>
        <w:r>
          <w:fldChar w:fldCharType="separate"/>
        </w:r>
        <w:r>
          <w:t>21</w:t>
        </w:r>
        <w:r>
          <w:fldChar w:fldCharType="end"/>
        </w:r>
      </w:hyperlink>
    </w:p>
    <w:p>
      <w:pPr>
        <w:pStyle w:val="TOC2"/>
        <w:tabs>
          <w:tab w:val="right" w:leader="dot" w:pos="8306"/>
        </w:tabs>
      </w:pPr>
      <w:hyperlink w:anchor="_Toc24914" w:history="1">
        <w:r>
          <w:rPr>
            <w:rFonts w:ascii="仿宋" w:eastAsia="仿宋" w:hAnsi="仿宋" w:cs="仿宋" w:hint="eastAsia"/>
            <w:lang w:eastAsia="zh-CN"/>
          </w:rPr>
          <w:t>(二)、市场拓展与多元化发展</w:t>
        </w:r>
        <w:r>
          <w:tab/>
        </w:r>
        <w:r>
          <w:fldChar w:fldCharType="begin"/>
        </w:r>
        <w:r>
          <w:instrText xml:space="preserve"> PAGEREF _Toc24914 \h </w:instrText>
        </w:r>
        <w:r>
          <w:fldChar w:fldCharType="separate"/>
        </w:r>
        <w:r>
          <w:t>22</w:t>
        </w:r>
        <w:r>
          <w:fldChar w:fldCharType="end"/>
        </w:r>
      </w:hyperlink>
    </w:p>
    <w:p>
      <w:pPr>
        <w:pStyle w:val="TOC2"/>
        <w:tabs>
          <w:tab w:val="right" w:leader="dot" w:pos="8306"/>
        </w:tabs>
      </w:pPr>
      <w:hyperlink w:anchor="_Toc23116" w:history="1">
        <w:r>
          <w:rPr>
            <w:rFonts w:ascii="仿宋" w:eastAsia="仿宋" w:hAnsi="仿宋" w:cs="仿宋" w:hint="eastAsia"/>
            <w:lang w:eastAsia="zh-CN"/>
          </w:rPr>
          <w:t>(三)、技术创新与升级计划</w:t>
        </w:r>
        <w:r>
          <w:tab/>
        </w:r>
        <w:r>
          <w:fldChar w:fldCharType="begin"/>
        </w:r>
        <w:r>
          <w:instrText xml:space="preserve"> PAGEREF _Toc23116 \h </w:instrText>
        </w:r>
        <w:r>
          <w:fldChar w:fldCharType="separate"/>
        </w:r>
        <w:r>
          <w:t>23</w:t>
        </w:r>
        <w:r>
          <w:fldChar w:fldCharType="end"/>
        </w:r>
      </w:hyperlink>
    </w:p>
    <w:p>
      <w:pPr>
        <w:pStyle w:val="TOC1"/>
        <w:tabs>
          <w:tab w:val="right" w:leader="dot" w:pos="8306"/>
        </w:tabs>
      </w:pPr>
      <w:hyperlink w:anchor="_Toc20824" w:history="1">
        <w:r>
          <w:rPr>
            <w:rFonts w:ascii="仿宋" w:eastAsia="仿宋" w:hAnsi="仿宋" w:cs="仿宋" w:hint="eastAsia"/>
            <w:lang w:eastAsia="zh-CN"/>
          </w:rPr>
          <w:t>六、项目招标方案及组织管理</w:t>
        </w:r>
        <w:r>
          <w:tab/>
        </w:r>
        <w:r>
          <w:fldChar w:fldCharType="begin"/>
        </w:r>
        <w:r>
          <w:instrText xml:space="preserve"> PAGEREF _Toc20824 \h </w:instrText>
        </w:r>
        <w:r>
          <w:fldChar w:fldCharType="separate"/>
        </w:r>
        <w:r>
          <w:t>25</w:t>
        </w:r>
        <w:r>
          <w:fldChar w:fldCharType="end"/>
        </w:r>
      </w:hyperlink>
    </w:p>
    <w:p>
      <w:pPr>
        <w:pStyle w:val="TOC2"/>
        <w:tabs>
          <w:tab w:val="right" w:leader="dot" w:pos="8306"/>
        </w:tabs>
      </w:pPr>
      <w:hyperlink w:anchor="_Toc16506" w:history="1">
        <w:r>
          <w:rPr>
            <w:rFonts w:ascii="仿宋" w:eastAsia="仿宋" w:hAnsi="仿宋" w:cs="仿宋" w:hint="eastAsia"/>
            <w:lang w:eastAsia="zh-CN"/>
          </w:rPr>
          <w:t>(一)、项目建设管理</w:t>
        </w:r>
        <w:r>
          <w:tab/>
        </w:r>
        <w:r>
          <w:fldChar w:fldCharType="begin"/>
        </w:r>
        <w:r>
          <w:instrText xml:space="preserve"> PAGEREF _Toc16506 \h </w:instrText>
        </w:r>
        <w:r>
          <w:fldChar w:fldCharType="separate"/>
        </w:r>
        <w:r>
          <w:t>25</w:t>
        </w:r>
        <w:r>
          <w:fldChar w:fldCharType="end"/>
        </w:r>
      </w:hyperlink>
    </w:p>
    <w:p>
      <w:pPr>
        <w:pStyle w:val="TOC2"/>
        <w:tabs>
          <w:tab w:val="right" w:leader="dot" w:pos="8306"/>
        </w:tabs>
      </w:pPr>
      <w:hyperlink w:anchor="_Toc18354" w:history="1">
        <w:r>
          <w:rPr>
            <w:rFonts w:ascii="仿宋" w:eastAsia="仿宋" w:hAnsi="仿宋" w:cs="仿宋" w:hint="eastAsia"/>
            <w:lang w:eastAsia="zh-CN"/>
          </w:rPr>
          <w:t>(二)、招投标初步方案</w:t>
        </w:r>
        <w:r>
          <w:tab/>
        </w:r>
        <w:r>
          <w:fldChar w:fldCharType="begin"/>
        </w:r>
        <w:r>
          <w:instrText xml:space="preserve"> PAGEREF _Toc18354 \h </w:instrText>
        </w:r>
        <w:r>
          <w:fldChar w:fldCharType="separate"/>
        </w:r>
        <w:r>
          <w:t>26</w:t>
        </w:r>
        <w:r>
          <w:fldChar w:fldCharType="end"/>
        </w:r>
      </w:hyperlink>
    </w:p>
    <w:p>
      <w:pPr>
        <w:pStyle w:val="TOC2"/>
        <w:tabs>
          <w:tab w:val="right" w:leader="dot" w:pos="8306"/>
        </w:tabs>
      </w:pPr>
      <w:hyperlink w:anchor="_Toc32733" w:history="1">
        <w:r>
          <w:rPr>
            <w:rFonts w:ascii="仿宋" w:eastAsia="仿宋" w:hAnsi="仿宋" w:cs="仿宋" w:hint="eastAsia"/>
            <w:lang w:eastAsia="zh-CN"/>
          </w:rPr>
          <w:t>(三)、工程评标</w:t>
        </w:r>
        <w:r>
          <w:tab/>
        </w:r>
        <w:r>
          <w:fldChar w:fldCharType="begin"/>
        </w:r>
        <w:r>
          <w:instrText xml:space="preserve"> PAGEREF _Toc32733 \h </w:instrText>
        </w:r>
        <w:r>
          <w:fldChar w:fldCharType="separate"/>
        </w:r>
        <w:r>
          <w:t>27</w:t>
        </w:r>
        <w:r>
          <w:fldChar w:fldCharType="end"/>
        </w:r>
      </w:hyperlink>
    </w:p>
    <w:p>
      <w:pPr>
        <w:pStyle w:val="TOC2"/>
        <w:tabs>
          <w:tab w:val="right" w:leader="dot" w:pos="8306"/>
        </w:tabs>
      </w:pPr>
      <w:hyperlink w:anchor="_Toc19158" w:history="1">
        <w:r>
          <w:rPr>
            <w:rFonts w:ascii="仿宋" w:eastAsia="仿宋" w:hAnsi="仿宋" w:cs="仿宋" w:hint="eastAsia"/>
            <w:lang w:eastAsia="zh-CN"/>
          </w:rPr>
          <w:t>(四)、项目组织机构与人力资源配置</w:t>
        </w:r>
        <w:r>
          <w:tab/>
        </w:r>
        <w:r>
          <w:fldChar w:fldCharType="begin"/>
        </w:r>
        <w:r>
          <w:instrText xml:space="preserve"> PAGEREF _Toc19158 \h </w:instrText>
        </w:r>
        <w:r>
          <w:fldChar w:fldCharType="separate"/>
        </w:r>
        <w:r>
          <w:t>29</w:t>
        </w:r>
        <w:r>
          <w:fldChar w:fldCharType="end"/>
        </w:r>
      </w:hyperlink>
    </w:p>
    <w:p>
      <w:pPr>
        <w:pStyle w:val="TOC1"/>
        <w:tabs>
          <w:tab w:val="right" w:leader="dot" w:pos="8306"/>
        </w:tabs>
      </w:pPr>
      <w:hyperlink w:anchor="_Toc14513" w:history="1">
        <w:r>
          <w:rPr>
            <w:rFonts w:ascii="仿宋" w:eastAsia="仿宋" w:hAnsi="仿宋" w:cs="仿宋" w:hint="eastAsia"/>
            <w:lang w:eastAsia="zh-CN"/>
          </w:rPr>
          <w:t>七、项目风险分析及防范措施</w:t>
        </w:r>
        <w:r>
          <w:tab/>
        </w:r>
        <w:r>
          <w:fldChar w:fldCharType="begin"/>
        </w:r>
        <w:r>
          <w:instrText xml:space="preserve"> PAGEREF _Toc14513 \h </w:instrText>
        </w:r>
        <w:r>
          <w:fldChar w:fldCharType="separate"/>
        </w:r>
        <w:r>
          <w:t>30</w:t>
        </w:r>
        <w:r>
          <w:fldChar w:fldCharType="end"/>
        </w:r>
      </w:hyperlink>
    </w:p>
    <w:p>
      <w:pPr>
        <w:pStyle w:val="TOC2"/>
        <w:tabs>
          <w:tab w:val="right" w:leader="dot" w:pos="8306"/>
        </w:tabs>
      </w:pPr>
      <w:hyperlink w:anchor="_Toc18235" w:history="1">
        <w:r>
          <w:rPr>
            <w:rFonts w:ascii="仿宋" w:eastAsia="仿宋" w:hAnsi="仿宋" w:cs="仿宋" w:hint="eastAsia"/>
            <w:lang w:eastAsia="zh-CN"/>
          </w:rPr>
          <w:t>(一)、项目的要紧风险因素识别</w:t>
        </w:r>
        <w:r>
          <w:tab/>
        </w:r>
        <w:r>
          <w:fldChar w:fldCharType="begin"/>
        </w:r>
        <w:r>
          <w:instrText xml:space="preserve"> PAGEREF _Toc18235 \h </w:instrText>
        </w:r>
        <w:r>
          <w:fldChar w:fldCharType="separate"/>
        </w:r>
        <w:r>
          <w:t>30</w:t>
        </w:r>
        <w:r>
          <w:fldChar w:fldCharType="end"/>
        </w:r>
      </w:hyperlink>
    </w:p>
    <w:p>
      <w:pPr>
        <w:pStyle w:val="TOC2"/>
        <w:tabs>
          <w:tab w:val="right" w:leader="dot" w:pos="8306"/>
        </w:tabs>
      </w:pPr>
      <w:hyperlink w:anchor="_Toc1527" w:history="1">
        <w:r>
          <w:rPr>
            <w:rFonts w:ascii="仿宋" w:eastAsia="仿宋" w:hAnsi="仿宋" w:cs="仿宋" w:hint="eastAsia"/>
            <w:lang w:eastAsia="zh-CN"/>
          </w:rPr>
          <w:t>(二)、风险程度分析</w:t>
        </w:r>
        <w:r>
          <w:tab/>
        </w:r>
        <w:r>
          <w:fldChar w:fldCharType="begin"/>
        </w:r>
        <w:r>
          <w:instrText xml:space="preserve"> PAGEREF _Toc1527 \h </w:instrText>
        </w:r>
        <w:r>
          <w:fldChar w:fldCharType="separate"/>
        </w:r>
        <w:r>
          <w:t>31</w:t>
        </w:r>
        <w:r>
          <w:fldChar w:fldCharType="end"/>
        </w:r>
      </w:hyperlink>
    </w:p>
    <w:p>
      <w:pPr>
        <w:pStyle w:val="TOC2"/>
        <w:tabs>
          <w:tab w:val="right" w:leader="dot" w:pos="8306"/>
        </w:tabs>
      </w:pPr>
      <w:hyperlink w:anchor="_Toc29353" w:history="1">
        <w:r>
          <w:rPr>
            <w:rFonts w:ascii="仿宋" w:eastAsia="仿宋" w:hAnsi="仿宋" w:cs="仿宋" w:hint="eastAsia"/>
            <w:lang w:eastAsia="zh-CN"/>
          </w:rPr>
          <w:t>(三)、防范与降低风险的计策</w:t>
        </w:r>
        <w:r>
          <w:tab/>
        </w:r>
        <w:r>
          <w:fldChar w:fldCharType="begin"/>
        </w:r>
        <w:r>
          <w:instrText xml:space="preserve"> PAGEREF _Toc29353 \h </w:instrText>
        </w:r>
        <w:r>
          <w:fldChar w:fldCharType="separate"/>
        </w:r>
        <w:r>
          <w:t>32</w:t>
        </w:r>
        <w:r>
          <w:fldChar w:fldCharType="end"/>
        </w:r>
      </w:hyperlink>
    </w:p>
    <w:p>
      <w:pPr>
        <w:pStyle w:val="TOC1"/>
        <w:tabs>
          <w:tab w:val="right" w:leader="dot" w:pos="8306"/>
        </w:tabs>
      </w:pPr>
      <w:hyperlink w:anchor="_Toc14870" w:history="1">
        <w:r>
          <w:rPr>
            <w:rFonts w:ascii="仿宋" w:eastAsia="仿宋" w:hAnsi="仿宋" w:cs="仿宋" w:hint="eastAsia"/>
            <w:lang w:eastAsia="zh-CN"/>
          </w:rPr>
          <w:t>八、法规合规与审计</w:t>
        </w:r>
        <w:r>
          <w:tab/>
        </w:r>
        <w:r>
          <w:fldChar w:fldCharType="begin"/>
        </w:r>
        <w:r>
          <w:instrText xml:space="preserve"> PAGEREF _Toc14870 \h </w:instrText>
        </w:r>
        <w:r>
          <w:fldChar w:fldCharType="separate"/>
        </w:r>
        <w:r>
          <w:t>34</w:t>
        </w:r>
        <w:r>
          <w:fldChar w:fldCharType="end"/>
        </w:r>
      </w:hyperlink>
    </w:p>
    <w:p>
      <w:pPr>
        <w:pStyle w:val="TOC2"/>
        <w:tabs>
          <w:tab w:val="right" w:leader="dot" w:pos="8306"/>
        </w:tabs>
      </w:pPr>
      <w:hyperlink w:anchor="_Toc25269" w:history="1">
        <w:r>
          <w:rPr>
            <w:rFonts w:ascii="仿宋" w:eastAsia="仿宋" w:hAnsi="仿宋" w:cs="仿宋" w:hint="eastAsia"/>
            <w:lang w:eastAsia="zh-CN"/>
          </w:rPr>
          <w:t>(一)、法规遵从与合规性</w:t>
        </w:r>
        <w:r>
          <w:tab/>
        </w:r>
        <w:r>
          <w:fldChar w:fldCharType="begin"/>
        </w:r>
        <w:r>
          <w:instrText xml:space="preserve"> PAGEREF _Toc25269 \h </w:instrText>
        </w:r>
        <w:r>
          <w:fldChar w:fldCharType="separate"/>
        </w:r>
        <w:r>
          <w:t>34</w:t>
        </w:r>
        <w:r>
          <w:fldChar w:fldCharType="end"/>
        </w:r>
      </w:hyperlink>
    </w:p>
    <w:p>
      <w:pPr>
        <w:pStyle w:val="TOC2"/>
        <w:tabs>
          <w:tab w:val="right" w:leader="dot" w:pos="8306"/>
        </w:tabs>
      </w:pPr>
      <w:hyperlink w:anchor="_Toc13781" w:history="1">
        <w:r>
          <w:rPr>
            <w:rFonts w:ascii="仿宋" w:eastAsia="仿宋" w:hAnsi="仿宋" w:cs="仿宋" w:hint="eastAsia"/>
            <w:lang w:eastAsia="zh-CN"/>
          </w:rPr>
          <w:t>(二)、内部审计计划</w:t>
        </w:r>
        <w:r>
          <w:tab/>
        </w:r>
        <w:r>
          <w:fldChar w:fldCharType="begin"/>
        </w:r>
        <w:r>
          <w:instrText xml:space="preserve"> PAGEREF _Toc13781 \h </w:instrText>
        </w:r>
        <w:r>
          <w:fldChar w:fldCharType="separate"/>
        </w:r>
        <w:r>
          <w:t>34</w:t>
        </w:r>
        <w:r>
          <w:fldChar w:fldCharType="end"/>
        </w:r>
      </w:hyperlink>
    </w:p>
    <w:p>
      <w:pPr>
        <w:pStyle w:val="TOC2"/>
        <w:tabs>
          <w:tab w:val="right" w:leader="dot" w:pos="8306"/>
        </w:tabs>
      </w:pPr>
      <w:hyperlink w:anchor="_Toc14449" w:history="1">
        <w:r>
          <w:rPr>
            <w:rFonts w:ascii="仿宋" w:eastAsia="仿宋" w:hAnsi="仿宋" w:cs="仿宋" w:hint="eastAsia"/>
            <w:lang w:eastAsia="zh-CN"/>
          </w:rPr>
          <w:t>(三)、外部审计准备</w:t>
        </w:r>
        <w:r>
          <w:tab/>
        </w:r>
        <w:r>
          <w:fldChar w:fldCharType="begin"/>
        </w:r>
        <w:r>
          <w:instrText xml:space="preserve"> PAGEREF _Toc14449 \h </w:instrText>
        </w:r>
        <w:r>
          <w:fldChar w:fldCharType="separate"/>
        </w:r>
        <w:r>
          <w:t>35</w:t>
        </w:r>
        <w:r>
          <w:fldChar w:fldCharType="end"/>
        </w:r>
      </w:hyperlink>
    </w:p>
    <w:p>
      <w:pPr>
        <w:pStyle w:val="TOC2"/>
        <w:tabs>
          <w:tab w:val="right" w:leader="dot" w:pos="8306"/>
        </w:tabs>
      </w:pPr>
      <w:hyperlink w:anchor="_Toc21463" w:history="1">
        <w:r>
          <w:rPr>
            <w:rFonts w:ascii="仿宋" w:eastAsia="仿宋" w:hAnsi="仿宋" w:cs="仿宋" w:hint="eastAsia"/>
            <w:lang w:eastAsia="zh-CN"/>
          </w:rPr>
          <w:t>(四)、审计结果整改</w:t>
        </w:r>
        <w:r>
          <w:tab/>
        </w:r>
        <w:r>
          <w:fldChar w:fldCharType="begin"/>
        </w:r>
        <w:r>
          <w:instrText xml:space="preserve"> PAGEREF _Toc21463 \h </w:instrText>
        </w:r>
        <w:r>
          <w:fldChar w:fldCharType="separate"/>
        </w:r>
        <w:r>
          <w:t>35</w:t>
        </w:r>
        <w:r>
          <w:fldChar w:fldCharType="end"/>
        </w:r>
      </w:hyperlink>
    </w:p>
    <w:p>
      <w:pPr>
        <w:pStyle w:val="TOC1"/>
        <w:tabs>
          <w:tab w:val="right" w:leader="dot" w:pos="8306"/>
        </w:tabs>
      </w:pPr>
      <w:hyperlink w:anchor="_Toc4705" w:history="1">
        <w:r>
          <w:rPr>
            <w:rFonts w:ascii="仿宋" w:eastAsia="仿宋" w:hAnsi="仿宋" w:cs="仿宋" w:hint="eastAsia"/>
            <w:lang w:eastAsia="zh-CN"/>
          </w:rPr>
          <w:t>九、风险评估</w:t>
        </w:r>
        <w:r>
          <w:tab/>
        </w:r>
        <w:r>
          <w:fldChar w:fldCharType="begin"/>
        </w:r>
        <w:r>
          <w:instrText xml:space="preserve"> PAGEREF _Toc4705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5" w:history="1">
        <w:r>
          <w:rPr>
            <w:rFonts w:ascii="仿宋" w:eastAsia="仿宋" w:hAnsi="仿宋" w:cs="仿宋" w:hint="eastAsia"/>
            <w:lang w:eastAsia="zh-CN"/>
          </w:rPr>
          <w:t>(一)、项目风险分析</w:t>
        </w:r>
        <w:r>
          <w:tab/>
        </w:r>
        <w:r>
          <w:fldChar w:fldCharType="begin"/>
        </w:r>
        <w:r>
          <w:instrText xml:space="preserve"> PAGEREF _Toc30015 \h </w:instrText>
        </w:r>
        <w:r>
          <w:fldChar w:fldCharType="separate"/>
        </w:r>
        <w:r>
          <w:t>36</w:t>
        </w:r>
        <w:r>
          <w:fldChar w:fldCharType="end"/>
        </w:r>
      </w:hyperlink>
    </w:p>
    <w:p>
      <w:pPr>
        <w:pStyle w:val="TOC2"/>
        <w:tabs>
          <w:tab w:val="right" w:leader="dot" w:pos="8306"/>
        </w:tabs>
      </w:pPr>
      <w:hyperlink w:anchor="_Toc16164" w:history="1">
        <w:r>
          <w:rPr>
            <w:rFonts w:ascii="仿宋" w:eastAsia="仿宋" w:hAnsi="仿宋" w:cs="仿宋" w:hint="eastAsia"/>
            <w:lang w:eastAsia="zh-CN"/>
          </w:rPr>
          <w:t>(二)、项目风险对策</w:t>
        </w:r>
        <w:r>
          <w:tab/>
        </w:r>
        <w:r>
          <w:fldChar w:fldCharType="begin"/>
        </w:r>
        <w:r>
          <w:instrText xml:space="preserve"> PAGEREF _Toc16164 \h </w:instrText>
        </w:r>
        <w:r>
          <w:fldChar w:fldCharType="separate"/>
        </w:r>
        <w:r>
          <w:t>38</w:t>
        </w:r>
        <w:r>
          <w:fldChar w:fldCharType="end"/>
        </w:r>
      </w:hyperlink>
    </w:p>
    <w:p>
      <w:pPr>
        <w:pStyle w:val="TOC1"/>
        <w:tabs>
          <w:tab w:val="right" w:leader="dot" w:pos="8306"/>
        </w:tabs>
      </w:pPr>
      <w:hyperlink w:anchor="_Toc24613" w:history="1">
        <w:r>
          <w:rPr>
            <w:rFonts w:ascii="仿宋" w:eastAsia="仿宋" w:hAnsi="仿宋" w:cs="仿宋" w:hint="eastAsia"/>
            <w:lang w:eastAsia="zh-CN"/>
          </w:rPr>
          <w:t>十、项目进度计划</w:t>
        </w:r>
        <w:r>
          <w:tab/>
        </w:r>
        <w:r>
          <w:fldChar w:fldCharType="begin"/>
        </w:r>
        <w:r>
          <w:instrText xml:space="preserve"> PAGEREF _Toc24613 \h </w:instrText>
        </w:r>
        <w:r>
          <w:fldChar w:fldCharType="separate"/>
        </w:r>
        <w:r>
          <w:t>39</w:t>
        </w:r>
        <w:r>
          <w:fldChar w:fldCharType="end"/>
        </w:r>
      </w:hyperlink>
    </w:p>
    <w:p>
      <w:pPr>
        <w:pStyle w:val="TOC2"/>
        <w:tabs>
          <w:tab w:val="right" w:leader="dot" w:pos="8306"/>
        </w:tabs>
      </w:pPr>
      <w:hyperlink w:anchor="_Toc16002" w:history="1">
        <w:r>
          <w:rPr>
            <w:rFonts w:ascii="仿宋" w:eastAsia="仿宋" w:hAnsi="仿宋" w:cs="仿宋" w:hint="eastAsia"/>
            <w:lang w:eastAsia="zh-CN"/>
          </w:rPr>
          <w:t>(一)、项目进度安排</w:t>
        </w:r>
        <w:r>
          <w:tab/>
        </w:r>
        <w:r>
          <w:fldChar w:fldCharType="begin"/>
        </w:r>
        <w:r>
          <w:instrText xml:space="preserve"> PAGEREF _Toc16002 \h </w:instrText>
        </w:r>
        <w:r>
          <w:fldChar w:fldCharType="separate"/>
        </w:r>
        <w:r>
          <w:t>39</w:t>
        </w:r>
        <w:r>
          <w:fldChar w:fldCharType="end"/>
        </w:r>
      </w:hyperlink>
    </w:p>
    <w:p>
      <w:pPr>
        <w:pStyle w:val="TOC2"/>
        <w:tabs>
          <w:tab w:val="right" w:leader="dot" w:pos="8306"/>
        </w:tabs>
      </w:pPr>
      <w:hyperlink w:anchor="_Toc26369" w:history="1">
        <w:r>
          <w:rPr>
            <w:rFonts w:ascii="仿宋" w:eastAsia="仿宋" w:hAnsi="仿宋" w:cs="仿宋" w:hint="eastAsia"/>
            <w:lang w:eastAsia="zh-CN"/>
          </w:rPr>
          <w:t>(二)、项目实施保障措施</w:t>
        </w:r>
        <w:r>
          <w:tab/>
        </w:r>
        <w:r>
          <w:fldChar w:fldCharType="begin"/>
        </w:r>
        <w:r>
          <w:instrText xml:space="preserve"> PAGEREF _Toc26369 \h </w:instrText>
        </w:r>
        <w:r>
          <w:fldChar w:fldCharType="separate"/>
        </w:r>
        <w:r>
          <w:t>41</w:t>
        </w:r>
        <w:r>
          <w:fldChar w:fldCharType="end"/>
        </w:r>
      </w:hyperlink>
    </w:p>
    <w:p>
      <w:pPr>
        <w:pStyle w:val="TOC1"/>
        <w:tabs>
          <w:tab w:val="right" w:leader="dot" w:pos="8306"/>
        </w:tabs>
      </w:pPr>
      <w:hyperlink w:anchor="_Toc19377" w:history="1">
        <w:r>
          <w:rPr>
            <w:rFonts w:ascii="仿宋" w:eastAsia="仿宋" w:hAnsi="仿宋" w:cs="仿宋" w:hint="eastAsia"/>
            <w:lang w:eastAsia="zh-CN"/>
          </w:rPr>
          <w:t>十一、应急管理与安全防护</w:t>
        </w:r>
        <w:r>
          <w:tab/>
        </w:r>
        <w:r>
          <w:fldChar w:fldCharType="begin"/>
        </w:r>
        <w:r>
          <w:instrText xml:space="preserve"> PAGEREF _Toc19377 \h </w:instrText>
        </w:r>
        <w:r>
          <w:fldChar w:fldCharType="separate"/>
        </w:r>
        <w:r>
          <w:t>43</w:t>
        </w:r>
        <w:r>
          <w:fldChar w:fldCharType="end"/>
        </w:r>
      </w:hyperlink>
    </w:p>
    <w:p>
      <w:pPr>
        <w:pStyle w:val="TOC2"/>
        <w:tabs>
          <w:tab w:val="right" w:leader="dot" w:pos="8306"/>
        </w:tabs>
      </w:pPr>
      <w:hyperlink w:anchor="_Toc18498" w:history="1">
        <w:r>
          <w:rPr>
            <w:rFonts w:ascii="仿宋" w:eastAsia="仿宋" w:hAnsi="仿宋" w:cs="仿宋" w:hint="eastAsia"/>
            <w:lang w:eastAsia="zh-CN"/>
          </w:rPr>
          <w:t>(一)、应急管理计划</w:t>
        </w:r>
        <w:r>
          <w:tab/>
        </w:r>
        <w:r>
          <w:fldChar w:fldCharType="begin"/>
        </w:r>
        <w:r>
          <w:instrText xml:space="preserve"> PAGEREF _Toc18498 \h </w:instrText>
        </w:r>
        <w:r>
          <w:fldChar w:fldCharType="separate"/>
        </w:r>
        <w:r>
          <w:t>43</w:t>
        </w:r>
        <w:r>
          <w:fldChar w:fldCharType="end"/>
        </w:r>
      </w:hyperlink>
    </w:p>
    <w:p>
      <w:pPr>
        <w:pStyle w:val="TOC2"/>
        <w:tabs>
          <w:tab w:val="right" w:leader="dot" w:pos="8306"/>
        </w:tabs>
      </w:pPr>
      <w:hyperlink w:anchor="_Toc17179" w:history="1">
        <w:r>
          <w:rPr>
            <w:rFonts w:ascii="仿宋" w:eastAsia="仿宋" w:hAnsi="仿宋" w:cs="仿宋" w:hint="eastAsia"/>
            <w:lang w:eastAsia="zh-CN"/>
          </w:rPr>
          <w:t>(二)、安全防护措施</w:t>
        </w:r>
        <w:r>
          <w:tab/>
        </w:r>
        <w:r>
          <w:fldChar w:fldCharType="begin"/>
        </w:r>
        <w:r>
          <w:instrText xml:space="preserve"> PAGEREF _Toc17179 \h </w:instrText>
        </w:r>
        <w:r>
          <w:fldChar w:fldCharType="separate"/>
        </w:r>
        <w:r>
          <w:t>45</w:t>
        </w:r>
        <w:r>
          <w:fldChar w:fldCharType="end"/>
        </w:r>
      </w:hyperlink>
    </w:p>
    <w:p>
      <w:pPr>
        <w:pStyle w:val="TOC2"/>
        <w:tabs>
          <w:tab w:val="right" w:leader="dot" w:pos="8306"/>
        </w:tabs>
      </w:pPr>
      <w:hyperlink w:anchor="_Toc28573" w:history="1">
        <w:r>
          <w:rPr>
            <w:rFonts w:ascii="仿宋" w:eastAsia="仿宋" w:hAnsi="仿宋" w:cs="仿宋" w:hint="eastAsia"/>
            <w:lang w:eastAsia="zh-CN"/>
          </w:rPr>
          <w:t>(三)、危险化学品管理</w:t>
        </w:r>
        <w:r>
          <w:tab/>
        </w:r>
        <w:r>
          <w:fldChar w:fldCharType="begin"/>
        </w:r>
        <w:r>
          <w:instrText xml:space="preserve"> PAGEREF _Toc28573 \h </w:instrText>
        </w:r>
        <w:r>
          <w:fldChar w:fldCharType="separate"/>
        </w:r>
        <w:r>
          <w:t>46</w:t>
        </w:r>
        <w:r>
          <w:fldChar w:fldCharType="end"/>
        </w:r>
      </w:hyperlink>
    </w:p>
    <w:p>
      <w:pPr>
        <w:pStyle w:val="TOC1"/>
        <w:tabs>
          <w:tab w:val="right" w:leader="dot" w:pos="8306"/>
        </w:tabs>
      </w:pPr>
      <w:hyperlink w:anchor="_Toc1764" w:history="1">
        <w:r>
          <w:rPr>
            <w:rFonts w:ascii="仿宋" w:eastAsia="仿宋" w:hAnsi="仿宋" w:cs="仿宋" w:hint="eastAsia"/>
            <w:lang w:eastAsia="zh-CN"/>
          </w:rPr>
          <w:t>十二、法律法规及环境影响评价</w:t>
        </w:r>
        <w:r>
          <w:tab/>
        </w:r>
        <w:r>
          <w:fldChar w:fldCharType="begin"/>
        </w:r>
        <w:r>
          <w:instrText xml:space="preserve"> PAGEREF _Toc1764 \h </w:instrText>
        </w:r>
        <w:r>
          <w:fldChar w:fldCharType="separate"/>
        </w:r>
        <w:r>
          <w:t>47</w:t>
        </w:r>
        <w:r>
          <w:fldChar w:fldCharType="end"/>
        </w:r>
      </w:hyperlink>
    </w:p>
    <w:p>
      <w:pPr>
        <w:pStyle w:val="TOC2"/>
        <w:tabs>
          <w:tab w:val="right" w:leader="dot" w:pos="8306"/>
        </w:tabs>
      </w:pPr>
      <w:hyperlink w:anchor="_Toc20188" w:history="1">
        <w:r>
          <w:rPr>
            <w:rFonts w:ascii="仿宋" w:eastAsia="仿宋" w:hAnsi="仿宋" w:cs="仿宋" w:hint="eastAsia"/>
            <w:lang w:eastAsia="zh-CN"/>
          </w:rPr>
          <w:t>(一)、法律法规的遵守</w:t>
        </w:r>
        <w:r>
          <w:tab/>
        </w:r>
        <w:r>
          <w:fldChar w:fldCharType="begin"/>
        </w:r>
        <w:r>
          <w:instrText xml:space="preserve"> PAGEREF _Toc20188 \h </w:instrText>
        </w:r>
        <w:r>
          <w:fldChar w:fldCharType="separate"/>
        </w:r>
        <w:r>
          <w:t>47</w:t>
        </w:r>
        <w:r>
          <w:fldChar w:fldCharType="end"/>
        </w:r>
      </w:hyperlink>
    </w:p>
    <w:p>
      <w:pPr>
        <w:pStyle w:val="TOC2"/>
        <w:tabs>
          <w:tab w:val="right" w:leader="dot" w:pos="8306"/>
        </w:tabs>
      </w:pPr>
      <w:hyperlink w:anchor="_Toc24827" w:history="1">
        <w:r>
          <w:rPr>
            <w:rFonts w:ascii="仿宋" w:eastAsia="仿宋" w:hAnsi="仿宋" w:cs="仿宋" w:hint="eastAsia"/>
            <w:lang w:eastAsia="zh-CN"/>
          </w:rPr>
          <w:t>(二)、环境影响评价</w:t>
        </w:r>
        <w:r>
          <w:tab/>
        </w:r>
        <w:r>
          <w:fldChar w:fldCharType="begin"/>
        </w:r>
        <w:r>
          <w:instrText xml:space="preserve"> PAGEREF _Toc24827 \h </w:instrText>
        </w:r>
        <w:r>
          <w:fldChar w:fldCharType="separate"/>
        </w:r>
        <w:r>
          <w:t>48</w:t>
        </w:r>
        <w:r>
          <w:fldChar w:fldCharType="end"/>
        </w:r>
      </w:hyperlink>
    </w:p>
    <w:p>
      <w:pPr>
        <w:pStyle w:val="TOC2"/>
        <w:tabs>
          <w:tab w:val="right" w:leader="dot" w:pos="8306"/>
        </w:tabs>
      </w:pPr>
      <w:hyperlink w:anchor="_Toc29245" w:history="1">
        <w:r>
          <w:rPr>
            <w:rFonts w:ascii="仿宋" w:eastAsia="仿宋" w:hAnsi="仿宋" w:cs="仿宋" w:hint="eastAsia"/>
            <w:lang w:eastAsia="zh-CN"/>
          </w:rPr>
          <w:t>(三)、环保手续办理</w:t>
        </w:r>
        <w:r>
          <w:tab/>
        </w:r>
        <w:r>
          <w:fldChar w:fldCharType="begin"/>
        </w:r>
        <w:r>
          <w:instrText xml:space="preserve"> PAGEREF _Toc29245 \h </w:instrText>
        </w:r>
        <w:r>
          <w:fldChar w:fldCharType="separate"/>
        </w:r>
        <w:r>
          <w:t>49</w:t>
        </w:r>
        <w:r>
          <w:fldChar w:fldCharType="end"/>
        </w:r>
      </w:hyperlink>
    </w:p>
    <w:p>
      <w:pPr>
        <w:pStyle w:val="TOC1"/>
        <w:tabs>
          <w:tab w:val="right" w:leader="dot" w:pos="8306"/>
        </w:tabs>
      </w:pPr>
      <w:hyperlink w:anchor="_Toc5770" w:history="1">
        <w:r>
          <w:rPr>
            <w:rFonts w:ascii="仿宋" w:eastAsia="仿宋" w:hAnsi="仿宋" w:cs="仿宋" w:hint="eastAsia"/>
            <w:lang w:eastAsia="zh-CN"/>
          </w:rPr>
          <w:t>十三、项目验收与收尾工作</w:t>
        </w:r>
        <w:r>
          <w:tab/>
        </w:r>
        <w:r>
          <w:fldChar w:fldCharType="begin"/>
        </w:r>
        <w:r>
          <w:instrText xml:space="preserve"> PAGEREF _Toc5770 \h </w:instrText>
        </w:r>
        <w:r>
          <w:fldChar w:fldCharType="separate"/>
        </w:r>
        <w:r>
          <w:t>50</w:t>
        </w:r>
        <w:r>
          <w:fldChar w:fldCharType="end"/>
        </w:r>
      </w:hyperlink>
    </w:p>
    <w:p>
      <w:pPr>
        <w:pStyle w:val="TOC2"/>
        <w:tabs>
          <w:tab w:val="right" w:leader="dot" w:pos="8306"/>
        </w:tabs>
      </w:pPr>
      <w:hyperlink w:anchor="_Toc21657" w:history="1">
        <w:r>
          <w:rPr>
            <w:rFonts w:ascii="仿宋" w:eastAsia="仿宋" w:hAnsi="仿宋" w:cs="仿宋" w:hint="eastAsia"/>
            <w:lang w:eastAsia="zh-CN"/>
          </w:rPr>
          <w:t>(一)、项目竣工验收</w:t>
        </w:r>
        <w:r>
          <w:tab/>
        </w:r>
        <w:r>
          <w:fldChar w:fldCharType="begin"/>
        </w:r>
        <w:r>
          <w:instrText xml:space="preserve"> PAGEREF _Toc21657 \h </w:instrText>
        </w:r>
        <w:r>
          <w:fldChar w:fldCharType="separate"/>
        </w:r>
        <w:r>
          <w:t>50</w:t>
        </w:r>
        <w:r>
          <w:fldChar w:fldCharType="end"/>
        </w:r>
      </w:hyperlink>
    </w:p>
    <w:p>
      <w:pPr>
        <w:pStyle w:val="TOC2"/>
        <w:tabs>
          <w:tab w:val="right" w:leader="dot" w:pos="8306"/>
        </w:tabs>
      </w:pPr>
      <w:hyperlink w:anchor="_Toc16375" w:history="1">
        <w:r>
          <w:rPr>
            <w:rFonts w:ascii="仿宋" w:eastAsia="仿宋" w:hAnsi="仿宋" w:cs="仿宋" w:hint="eastAsia"/>
            <w:lang w:eastAsia="zh-CN"/>
          </w:rPr>
          <w:t>(二)、收尾工作计划</w:t>
        </w:r>
        <w:r>
          <w:tab/>
        </w:r>
        <w:r>
          <w:fldChar w:fldCharType="begin"/>
        </w:r>
        <w:r>
          <w:instrText xml:space="preserve"> PAGEREF _Toc16375 \h </w:instrText>
        </w:r>
        <w:r>
          <w:fldChar w:fldCharType="separate"/>
        </w:r>
        <w:r>
          <w:t>51</w:t>
        </w:r>
        <w:r>
          <w:fldChar w:fldCharType="end"/>
        </w:r>
      </w:hyperlink>
    </w:p>
    <w:p>
      <w:pPr>
        <w:pStyle w:val="TOC2"/>
        <w:tabs>
          <w:tab w:val="right" w:leader="dot" w:pos="8306"/>
        </w:tabs>
      </w:pPr>
      <w:hyperlink w:anchor="_Toc23019" w:history="1">
        <w:r>
          <w:rPr>
            <w:rFonts w:ascii="仿宋" w:eastAsia="仿宋" w:hAnsi="仿宋" w:cs="仿宋" w:hint="eastAsia"/>
            <w:lang w:eastAsia="zh-CN"/>
          </w:rPr>
          <w:t>(三)、移交与运营</w:t>
        </w:r>
        <w:r>
          <w:tab/>
        </w:r>
        <w:r>
          <w:fldChar w:fldCharType="begin"/>
        </w:r>
        <w:r>
          <w:instrText xml:space="preserve"> PAGEREF _Toc23019 \h </w:instrText>
        </w:r>
        <w:r>
          <w:fldChar w:fldCharType="separate"/>
        </w:r>
        <w:r>
          <w:t>53</w:t>
        </w:r>
        <w:r>
          <w:fldChar w:fldCharType="end"/>
        </w:r>
      </w:hyperlink>
    </w:p>
    <w:p>
      <w:pPr>
        <w:pStyle w:val="TOC1"/>
        <w:tabs>
          <w:tab w:val="right" w:leader="dot" w:pos="8306"/>
        </w:tabs>
      </w:pPr>
      <w:hyperlink w:anchor="_Toc20949" w:history="1">
        <w:r>
          <w:rPr>
            <w:rFonts w:ascii="仿宋" w:eastAsia="仿宋" w:hAnsi="仿宋" w:cs="仿宋" w:hint="eastAsia"/>
            <w:lang w:eastAsia="zh-CN"/>
          </w:rPr>
          <w:t>十四、信息化建设</w:t>
        </w:r>
        <w:r>
          <w:tab/>
        </w:r>
        <w:r>
          <w:fldChar w:fldCharType="begin"/>
        </w:r>
        <w:r>
          <w:instrText xml:space="preserve"> PAGEREF _Toc20949 \h </w:instrText>
        </w:r>
        <w:r>
          <w:fldChar w:fldCharType="separate"/>
        </w:r>
        <w:r>
          <w:t>54</w:t>
        </w:r>
        <w:r>
          <w:fldChar w:fldCharType="end"/>
        </w:r>
      </w:hyperlink>
    </w:p>
    <w:p>
      <w:pPr>
        <w:pStyle w:val="TOC2"/>
        <w:tabs>
          <w:tab w:val="right" w:leader="dot" w:pos="8306"/>
        </w:tabs>
      </w:pPr>
      <w:hyperlink w:anchor="_Toc19187" w:history="1">
        <w:r>
          <w:rPr>
            <w:rFonts w:ascii="仿宋" w:eastAsia="仿宋" w:hAnsi="仿宋" w:cs="仿宋" w:hint="eastAsia"/>
            <w:lang w:eastAsia="zh-CN"/>
          </w:rPr>
          <w:t>(一)、信息化规划</w:t>
        </w:r>
        <w:r>
          <w:tab/>
        </w:r>
        <w:r>
          <w:fldChar w:fldCharType="begin"/>
        </w:r>
        <w:r>
          <w:instrText xml:space="preserve"> PAGEREF _Toc19187 \h </w:instrText>
        </w:r>
        <w:r>
          <w:fldChar w:fldCharType="separate"/>
        </w:r>
        <w:r>
          <w:t>54</w:t>
        </w:r>
        <w:r>
          <w:fldChar w:fldCharType="end"/>
        </w:r>
      </w:hyperlink>
    </w:p>
    <w:p>
      <w:pPr>
        <w:pStyle w:val="TOC2"/>
        <w:tabs>
          <w:tab w:val="right" w:leader="dot" w:pos="8306"/>
        </w:tabs>
      </w:pPr>
      <w:hyperlink w:anchor="_Toc26231" w:history="1">
        <w:r>
          <w:rPr>
            <w:rFonts w:ascii="仿宋" w:eastAsia="仿宋" w:hAnsi="仿宋" w:cs="仿宋" w:hint="eastAsia"/>
            <w:lang w:eastAsia="zh-CN"/>
          </w:rPr>
          <w:t>(二)、信息系统建设</w:t>
        </w:r>
        <w:r>
          <w:tab/>
        </w:r>
        <w:r>
          <w:fldChar w:fldCharType="begin"/>
        </w:r>
        <w:r>
          <w:instrText xml:space="preserve"> PAGEREF _Toc26231 \h </w:instrText>
        </w:r>
        <w:r>
          <w:fldChar w:fldCharType="separate"/>
        </w:r>
        <w:r>
          <w:t>55</w:t>
        </w:r>
        <w:r>
          <w:fldChar w:fldCharType="end"/>
        </w:r>
      </w:hyperlink>
    </w:p>
    <w:p>
      <w:pPr>
        <w:pStyle w:val="TOC2"/>
        <w:tabs>
          <w:tab w:val="right" w:leader="dot" w:pos="8306"/>
        </w:tabs>
      </w:pPr>
      <w:hyperlink w:anchor="_Toc17156" w:history="1">
        <w:r>
          <w:rPr>
            <w:rFonts w:ascii="仿宋" w:eastAsia="仿宋" w:hAnsi="仿宋" w:cs="仿宋" w:hint="eastAsia"/>
            <w:lang w:eastAsia="zh-CN"/>
          </w:rPr>
          <w:t>(三)、数据保护与隐私保护</w:t>
        </w:r>
        <w:r>
          <w:tab/>
        </w:r>
        <w:r>
          <w:fldChar w:fldCharType="begin"/>
        </w:r>
        <w:r>
          <w:instrText xml:space="preserve"> PAGEREF _Toc17156 \h </w:instrText>
        </w:r>
        <w:r>
          <w:fldChar w:fldCharType="separate"/>
        </w:r>
        <w:r>
          <w:t>56</w:t>
        </w:r>
        <w:r>
          <w:fldChar w:fldCharType="end"/>
        </w:r>
      </w:hyperlink>
    </w:p>
    <w:p>
      <w:pPr>
        <w:pStyle w:val="TOC1"/>
        <w:tabs>
          <w:tab w:val="right" w:leader="dot" w:pos="8306"/>
        </w:tabs>
      </w:pPr>
      <w:hyperlink w:anchor="_Toc5378" w:history="1">
        <w:r>
          <w:rPr>
            <w:rFonts w:ascii="仿宋" w:eastAsia="仿宋" w:hAnsi="仿宋" w:cs="仿宋" w:hint="eastAsia"/>
            <w:lang w:eastAsia="zh-CN"/>
          </w:rPr>
          <w:t>十五、市场营销策略</w:t>
        </w:r>
        <w:r>
          <w:tab/>
        </w:r>
        <w:r>
          <w:fldChar w:fldCharType="begin"/>
        </w:r>
        <w:r>
          <w:instrText xml:space="preserve"> PAGEREF _Toc5378 \h </w:instrText>
        </w:r>
        <w:r>
          <w:fldChar w:fldCharType="separate"/>
        </w:r>
        <w:r>
          <w:t>57</w:t>
        </w:r>
        <w:r>
          <w:fldChar w:fldCharType="end"/>
        </w:r>
      </w:hyperlink>
    </w:p>
    <w:p>
      <w:pPr>
        <w:pStyle w:val="TOC2"/>
        <w:tabs>
          <w:tab w:val="right" w:leader="dot" w:pos="8306"/>
        </w:tabs>
      </w:pPr>
      <w:hyperlink w:anchor="_Toc18758" w:history="1">
        <w:r>
          <w:rPr>
            <w:rFonts w:ascii="仿宋" w:eastAsia="仿宋" w:hAnsi="仿宋" w:cs="仿宋" w:hint="eastAsia"/>
            <w:lang w:eastAsia="zh-CN"/>
          </w:rPr>
          <w:t>(一)、市场定位与目标客户</w:t>
        </w:r>
        <w:r>
          <w:tab/>
        </w:r>
        <w:r>
          <w:fldChar w:fldCharType="begin"/>
        </w:r>
        <w:r>
          <w:instrText xml:space="preserve"> PAGEREF _Toc18758 \h </w:instrText>
        </w:r>
        <w:r>
          <w:fldChar w:fldCharType="separate"/>
        </w:r>
        <w:r>
          <w:t>57</w:t>
        </w:r>
        <w:r>
          <w:fldChar w:fldCharType="end"/>
        </w:r>
      </w:hyperlink>
    </w:p>
    <w:p>
      <w:pPr>
        <w:pStyle w:val="TOC2"/>
        <w:tabs>
          <w:tab w:val="right" w:leader="dot" w:pos="8306"/>
        </w:tabs>
      </w:pPr>
      <w:hyperlink w:anchor="_Toc18996" w:history="1">
        <w:r>
          <w:rPr>
            <w:rFonts w:ascii="仿宋" w:eastAsia="仿宋" w:hAnsi="仿宋" w:cs="仿宋" w:hint="eastAsia"/>
            <w:lang w:eastAsia="zh-CN"/>
          </w:rPr>
          <w:t>(二)、产品定位及差异化策略</w:t>
        </w:r>
        <w:r>
          <w:tab/>
        </w:r>
        <w:r>
          <w:fldChar w:fldCharType="begin"/>
        </w:r>
        <w:r>
          <w:instrText xml:space="preserve"> PAGEREF _Toc18996 \h </w:instrText>
        </w:r>
        <w:r>
          <w:fldChar w:fldCharType="separate"/>
        </w:r>
        <w:r>
          <w:t>58</w:t>
        </w:r>
        <w:r>
          <w:fldChar w:fldCharType="end"/>
        </w:r>
      </w:hyperlink>
    </w:p>
    <w:p>
      <w:pPr>
        <w:pStyle w:val="TOC2"/>
        <w:tabs>
          <w:tab w:val="right" w:leader="dot" w:pos="8306"/>
        </w:tabs>
      </w:pPr>
      <w:hyperlink w:anchor="_Toc22762" w:history="1">
        <w:r>
          <w:rPr>
            <w:rFonts w:ascii="仿宋" w:eastAsia="仿宋" w:hAnsi="仿宋" w:cs="仿宋" w:hint="eastAsia"/>
            <w:lang w:eastAsia="zh-CN"/>
          </w:rPr>
          <w:t>(三)、价格策略</w:t>
        </w:r>
        <w:r>
          <w:tab/>
        </w:r>
        <w:r>
          <w:fldChar w:fldCharType="begin"/>
        </w:r>
        <w:r>
          <w:instrText xml:space="preserve"> PAGEREF _Toc22762 \h </w:instrText>
        </w:r>
        <w:r>
          <w:fldChar w:fldCharType="separate"/>
        </w:r>
        <w:r>
          <w:t>59</w:t>
        </w:r>
        <w:r>
          <w:fldChar w:fldCharType="end"/>
        </w:r>
      </w:hyperlink>
    </w:p>
    <w:p>
      <w:pPr>
        <w:pStyle w:val="TOC2"/>
        <w:tabs>
          <w:tab w:val="right" w:leader="dot" w:pos="8306"/>
        </w:tabs>
      </w:pPr>
      <w:hyperlink w:anchor="_Toc30776" w:history="1">
        <w:r>
          <w:rPr>
            <w:rFonts w:ascii="仿宋" w:eastAsia="仿宋" w:hAnsi="仿宋" w:cs="仿宋" w:hint="eastAsia"/>
            <w:lang w:eastAsia="zh-CN"/>
          </w:rPr>
          <w:t>(四)、销售渠道与推广</w:t>
        </w:r>
        <w:r>
          <w:tab/>
        </w:r>
        <w:r>
          <w:fldChar w:fldCharType="begin"/>
        </w:r>
        <w:r>
          <w:instrText xml:space="preserve"> PAGEREF _Toc30776 \h </w:instrText>
        </w:r>
        <w:r>
          <w:fldChar w:fldCharType="separate"/>
        </w:r>
        <w:r>
          <w:t>60</w:t>
        </w:r>
        <w:r>
          <w:fldChar w:fldCharType="end"/>
        </w:r>
      </w:hyperlink>
    </w:p>
    <w:p>
      <w:pPr>
        <w:pStyle w:val="TOC2"/>
        <w:tabs>
          <w:tab w:val="right" w:leader="dot" w:pos="8306"/>
        </w:tabs>
      </w:pPr>
      <w:hyperlink w:anchor="_Toc30759" w:history="1">
        <w:r>
          <w:rPr>
            <w:rFonts w:ascii="仿宋" w:eastAsia="仿宋" w:hAnsi="仿宋" w:cs="仿宋" w:hint="eastAsia"/>
            <w:lang w:eastAsia="zh-CN"/>
          </w:rPr>
          <w:t>(五)、市场营销风险与对策</w:t>
        </w:r>
        <w:r>
          <w:tab/>
        </w:r>
        <w:r>
          <w:fldChar w:fldCharType="begin"/>
        </w:r>
        <w:r>
          <w:instrText xml:space="preserve"> PAGEREF _Toc30759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4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水溶性肥市场需求，保持技术和管理上的创新。我们明确表示申请的资金将专注于支持和实现组织的核心目标与战略，进而实现长期发展。水溶性肥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094"/>
      <w:r>
        <w:rPr>
          <w:rFonts w:ascii="仿宋" w:eastAsia="仿宋" w:hAnsi="仿宋" w:cs="仿宋" w:hint="eastAsia"/>
          <w:sz w:val="28"/>
          <w:lang w:eastAsia="zh-CN"/>
        </w:rPr>
        <w:t>一、水溶性肥企业概貌</w:t>
      </w:r>
      <w:bookmarkEnd w:id="2"/>
    </w:p>
    <w:p>
      <w:pPr>
        <w:pStyle w:val="Heading2"/>
        <w:rPr>
          <w:rFonts w:ascii="仿宋" w:eastAsia="仿宋" w:hAnsi="仿宋" w:cs="仿宋" w:hint="eastAsia"/>
          <w:lang w:eastAsia="zh-CN"/>
        </w:rPr>
      </w:pPr>
      <w:bookmarkStart w:id="3" w:name="_Toc21080"/>
      <w:r>
        <w:rPr>
          <w:rFonts w:ascii="仿宋" w:eastAsia="仿宋" w:hAnsi="仿宋" w:cs="仿宋" w:hint="eastAsia"/>
          <w:lang w:eastAsia="zh-CN"/>
        </w:rPr>
        <w:t>(一)、水溶性肥企业基础信息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经营范围：从事水溶性肥相关业务（企业依法自主选择经营项目，开展经营活动；依法须经批准的项目，经相关部门批准后依批准的内容开展经营活动；不得从事本市产业政策禁止和限制类项目的经营活动。）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7528"/>
      <w:r>
        <w:rPr>
          <w:rFonts w:ascii="仿宋" w:eastAsia="仿宋" w:hAnsi="仿宋" w:cs="仿宋" w:hint="eastAsia"/>
          <w:sz w:val="28"/>
          <w:lang w:eastAsia="zh-CN"/>
        </w:rPr>
        <w:t>(二)、水溶性肥企业简要介绍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5072"/>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水溶性肥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水溶性肥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水溶性肥行业头部客户群体。凭借卓越的技术创新、产品质量和服务水平，公司树立了良好的品牌形象，赢得了高度的客户认可。通过与这些优质客户保持稳定的合作关系，公司更深刻地了解了水溶性肥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水溶性肥行业中占据着有利的竞争地位。通过多年的深耕，公司在技术、品牌和运营效率等方面积累了竞争优势。随着水溶性肥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9919"/>
      <w:r>
        <w:rPr>
          <w:rFonts w:ascii="仿宋" w:eastAsia="仿宋" w:hAnsi="仿宋" w:cs="仿宋" w:hint="eastAsia"/>
          <w:sz w:val="28"/>
          <w:lang w:eastAsia="zh-CN"/>
        </w:rPr>
        <w:t>(四)、水溶性肥企业财务数据要略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营业收入：水溶性肥公司年度营业收入持续增长，稳健的经营业绩为公司奠定了坚实基础。过去几年，公司营业收入呈现出显著的增长趋势，达到了XX万元，反映了其在市场中的强大竞争力和客户认可度。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净利润：水溶性肥公司实现了可观的净利润，表明其在成本控制、运营效率和财务管理方面取得了显著的成就。净利润的稳步增长显示了公司良好的盈利能力和财务稳健性，达到了XX万元。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现金流：水溶性肥公司现金流状况良好，充足的现金储备为公司提供了灵活性和抵御风险的能力。稳定的现金流是公司可持续经营的重要保障，达到了XX万元。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382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3911"/>
      <w:r>
        <w:rPr>
          <w:rFonts w:ascii="仿宋" w:eastAsia="仿宋" w:hAnsi="仿宋" w:cs="仿宋" w:hint="eastAsia"/>
          <w:sz w:val="28"/>
          <w:lang w:eastAsia="zh-CN"/>
        </w:rPr>
        <w:t>(六)、水溶性肥企业经营宗旨阐述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溶性肥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4299"/>
      <w:r>
        <w:rPr>
          <w:rFonts w:ascii="仿宋" w:eastAsia="仿宋" w:hAnsi="仿宋" w:cs="仿宋" w:hint="eastAsia"/>
          <w:sz w:val="28"/>
          <w:lang w:eastAsia="zh-CN"/>
        </w:rPr>
        <w:t>(七)、水溶性肥企业未来发展规划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水溶性肥公司战略目标与发展规划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公司致力于跨足多个水溶性肥产业领域，为不同客户提供全方位的服务。通过不断拓展业务领域，实现业务的多元化和产业的全方位覆盖。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公司将持续投入研发，提升技术水平，确保产品始终符合日益提升的质量标准和技术进步要求。通过技术创新，为国内外水溶性肥生产商提供领先的产品。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公司将持续投入研发，推动技术和产品的创新，以满足市场不断提升的需求。通过先进技术和高品质产品提升水溶性肥行业标准。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公司倡导创新引领、合作共赢的合作模式，与产业链企业深度融合，建立稳定的合作关系，推动整个水溶性肥行业的发展。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公司在未来三至五年的规划中，将聚焦于水溶性肥产业的研发、智能制造和销售，并积极布局产业结构调整所需的领域。具体措施包括：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公司将利用中国市场的蓬勃发展，通过独立创新、联合开发、并购和收购等手段，迅速拓展国际市场，成为国际领先的水溶性肥创新型企业。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公司将通过与产业链上下游的深度合作，掌握国际领先的技术，实现产业链的深度整合，推动公司成为水溶性肥行业的领军企业。</w:t>
      </w:r>
    </w:p>
    <w:p>
      <w:pPr>
        <w:pStyle w:val="Heading1"/>
        <w:ind w:firstLine="560" w:firstLineChars="200"/>
        <w:rPr>
          <w:rFonts w:ascii="仿宋" w:eastAsia="仿宋" w:hAnsi="仿宋" w:cs="仿宋" w:hint="eastAsia"/>
          <w:sz w:val="28"/>
          <w:lang w:eastAsia="zh-CN"/>
        </w:rPr>
      </w:pPr>
      <w:bookmarkStart w:id="10" w:name="_Toc25574"/>
      <w:r>
        <w:rPr>
          <w:rFonts w:ascii="仿宋" w:eastAsia="仿宋" w:hAnsi="仿宋" w:cs="仿宋" w:hint="eastAsia"/>
          <w:sz w:val="28"/>
          <w:lang w:eastAsia="zh-CN"/>
        </w:rPr>
        <w:t>二、建筑物技术方案</w:t>
      </w:r>
      <w:bookmarkEnd w:id="10"/>
    </w:p>
    <w:p>
      <w:pPr>
        <w:pStyle w:val="Heading2"/>
        <w:rPr>
          <w:rFonts w:ascii="仿宋" w:eastAsia="仿宋" w:hAnsi="仿宋" w:cs="仿宋" w:hint="eastAsia"/>
          <w:lang w:eastAsia="zh-CN"/>
        </w:rPr>
      </w:pPr>
      <w:bookmarkStart w:id="11" w:name="_Toc1015"/>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21854"/>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水溶性肥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按照《建筑内部装修设计防火规范》，水溶性肥项目耐火等级为二级，屋顶防水等级为三级，严格按照《屋面工程技术规范》的要求进行施工。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12744"/>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水溶性肥项目建筑面积XXm²，其中：生产工程XXm²，仓储工程XXm²，行政办公及生活服务设施XXm²，公共工程XXm²。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4938"/>
      <w:r>
        <w:rPr>
          <w:rFonts w:ascii="仿宋" w:eastAsia="仿宋" w:hAnsi="仿宋" w:cs="仿宋" w:hint="eastAsia"/>
          <w:sz w:val="28"/>
          <w:lang w:eastAsia="zh-CN"/>
        </w:rPr>
        <w:t>三、法人治理</w:t>
      </w:r>
      <w:bookmarkEnd w:id="14"/>
    </w:p>
    <w:p>
      <w:pPr>
        <w:pStyle w:val="Heading2"/>
        <w:rPr>
          <w:rFonts w:ascii="仿宋" w:eastAsia="仿宋" w:hAnsi="仿宋" w:cs="仿宋" w:hint="eastAsia"/>
          <w:lang w:eastAsia="zh-CN"/>
        </w:rPr>
      </w:pPr>
      <w:bookmarkStart w:id="15" w:name="_Toc22565"/>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25966"/>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https://d.book118.com/288061043056006023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水溶性肥可行性研究报告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autoRedefine/>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88061043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αγδ+Fe3C</cp:lastModifiedBy>
  <cp:revision>1</cp:revision>
  <dcterms:created xsi:type="dcterms:W3CDTF">2024-01-02T07:22:00Z</dcterms:created>
  <dcterms:modified xsi:type="dcterms:W3CDTF">2024-01-03T10:17:00Z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E8AD6BD3554F45818C23322FBB2A8340_11</vt:lpwstr>
  </property>
  <property fmtid="{D5CDD505-2E9C-101B-9397-08002B2CF9AE}" pid="3" name="KSOProductBuildVer">
    <vt:lpwstr>2052-12.1.0.16120</vt:lpwstr>
  </property>
</Properties>
</file>