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88" w:history="1">
        <w:r>
          <w:rPr>
            <w:rFonts w:ascii="仿宋" w:eastAsia="仿宋" w:hAnsi="仿宋" w:cs="仿宋" w:hint="eastAsia"/>
            <w:lang w:eastAsia="zh-CN"/>
          </w:rPr>
          <w:t>前言</w:t>
        </w:r>
        <w:r>
          <w:tab/>
        </w:r>
        <w:r>
          <w:fldChar w:fldCharType="begin"/>
        </w:r>
        <w:r>
          <w:instrText xml:space="preserve"> PAGEREF _Toc15188 \h </w:instrText>
        </w:r>
        <w:r>
          <w:fldChar w:fldCharType="separate"/>
        </w:r>
        <w:r>
          <w:t>3</w:t>
        </w:r>
        <w:r>
          <w:fldChar w:fldCharType="end"/>
        </w:r>
      </w:hyperlink>
    </w:p>
    <w:p>
      <w:pPr>
        <w:pStyle w:val="TOC1"/>
        <w:tabs>
          <w:tab w:val="right" w:leader="dot" w:pos="8306"/>
        </w:tabs>
      </w:pPr>
      <w:hyperlink w:anchor="_Toc5134" w:history="1">
        <w:r>
          <w:rPr>
            <w:rFonts w:ascii="仿宋" w:eastAsia="仿宋" w:hAnsi="仿宋" w:cs="仿宋" w:hint="eastAsia"/>
            <w:lang w:eastAsia="zh-CN"/>
          </w:rPr>
          <w:t>一、市场分析、调研</w:t>
        </w:r>
        <w:r>
          <w:tab/>
        </w:r>
        <w:r>
          <w:fldChar w:fldCharType="begin"/>
        </w:r>
        <w:r>
          <w:instrText xml:space="preserve"> PAGEREF _Toc5134 \h </w:instrText>
        </w:r>
        <w:r>
          <w:fldChar w:fldCharType="separate"/>
        </w:r>
        <w:r>
          <w:t>3</w:t>
        </w:r>
        <w:r>
          <w:fldChar w:fldCharType="end"/>
        </w:r>
      </w:hyperlink>
    </w:p>
    <w:p>
      <w:pPr>
        <w:pStyle w:val="TOC2"/>
        <w:tabs>
          <w:tab w:val="right" w:leader="dot" w:pos="8306"/>
        </w:tabs>
      </w:pPr>
      <w:hyperlink w:anchor="_Toc13772" w:history="1">
        <w:r>
          <w:rPr>
            <w:rFonts w:ascii="仿宋" w:eastAsia="仿宋" w:hAnsi="仿宋" w:cs="仿宋" w:hint="eastAsia"/>
            <w:lang w:eastAsia="zh-CN"/>
          </w:rPr>
          <w:t>(一)、防静电帘行业分析</w:t>
        </w:r>
        <w:r>
          <w:tab/>
        </w:r>
        <w:r>
          <w:fldChar w:fldCharType="begin"/>
        </w:r>
        <w:r>
          <w:instrText xml:space="preserve"> PAGEREF _Toc13772 \h </w:instrText>
        </w:r>
        <w:r>
          <w:fldChar w:fldCharType="separate"/>
        </w:r>
        <w:r>
          <w:t>3</w:t>
        </w:r>
        <w:r>
          <w:fldChar w:fldCharType="end"/>
        </w:r>
      </w:hyperlink>
    </w:p>
    <w:p>
      <w:pPr>
        <w:pStyle w:val="TOC2"/>
        <w:tabs>
          <w:tab w:val="right" w:leader="dot" w:pos="8306"/>
        </w:tabs>
      </w:pPr>
      <w:hyperlink w:anchor="_Toc25276" w:history="1">
        <w:r>
          <w:rPr>
            <w:rFonts w:ascii="仿宋" w:eastAsia="仿宋" w:hAnsi="仿宋" w:cs="仿宋" w:hint="eastAsia"/>
            <w:lang w:eastAsia="zh-CN"/>
          </w:rPr>
          <w:t>(二)、防静电帘市场分析预测</w:t>
        </w:r>
        <w:r>
          <w:tab/>
        </w:r>
        <w:r>
          <w:fldChar w:fldCharType="begin"/>
        </w:r>
        <w:r>
          <w:instrText xml:space="preserve"> PAGEREF _Toc25276 \h </w:instrText>
        </w:r>
        <w:r>
          <w:fldChar w:fldCharType="separate"/>
        </w:r>
        <w:r>
          <w:t>4</w:t>
        </w:r>
        <w:r>
          <w:fldChar w:fldCharType="end"/>
        </w:r>
      </w:hyperlink>
    </w:p>
    <w:p>
      <w:pPr>
        <w:pStyle w:val="TOC1"/>
        <w:tabs>
          <w:tab w:val="right" w:leader="dot" w:pos="8306"/>
        </w:tabs>
      </w:pPr>
      <w:hyperlink w:anchor="_Toc9120" w:history="1">
        <w:r>
          <w:rPr>
            <w:rFonts w:ascii="仿宋" w:eastAsia="仿宋" w:hAnsi="仿宋" w:cs="仿宋" w:hint="eastAsia"/>
            <w:lang w:eastAsia="zh-CN"/>
          </w:rPr>
          <w:t>二、产品规划分析</w:t>
        </w:r>
        <w:r>
          <w:tab/>
        </w:r>
        <w:r>
          <w:fldChar w:fldCharType="begin"/>
        </w:r>
        <w:r>
          <w:instrText xml:space="preserve"> PAGEREF _Toc9120 \h </w:instrText>
        </w:r>
        <w:r>
          <w:fldChar w:fldCharType="separate"/>
        </w:r>
        <w:r>
          <w:t>5</w:t>
        </w:r>
        <w:r>
          <w:fldChar w:fldCharType="end"/>
        </w:r>
      </w:hyperlink>
    </w:p>
    <w:p>
      <w:pPr>
        <w:pStyle w:val="TOC2"/>
        <w:tabs>
          <w:tab w:val="right" w:leader="dot" w:pos="8306"/>
        </w:tabs>
      </w:pPr>
      <w:hyperlink w:anchor="_Toc20301" w:history="1">
        <w:r>
          <w:rPr>
            <w:rFonts w:ascii="仿宋" w:eastAsia="仿宋" w:hAnsi="仿宋" w:cs="仿宋" w:hint="eastAsia"/>
            <w:lang w:eastAsia="zh-CN"/>
          </w:rPr>
          <w:t>(一)、产品规划</w:t>
        </w:r>
        <w:r>
          <w:tab/>
        </w:r>
        <w:r>
          <w:fldChar w:fldCharType="begin"/>
        </w:r>
        <w:r>
          <w:instrText xml:space="preserve"> PAGEREF _Toc20301 \h </w:instrText>
        </w:r>
        <w:r>
          <w:fldChar w:fldCharType="separate"/>
        </w:r>
        <w:r>
          <w:t>5</w:t>
        </w:r>
        <w:r>
          <w:fldChar w:fldCharType="end"/>
        </w:r>
      </w:hyperlink>
    </w:p>
    <w:p>
      <w:pPr>
        <w:pStyle w:val="TOC2"/>
        <w:tabs>
          <w:tab w:val="right" w:leader="dot" w:pos="8306"/>
        </w:tabs>
      </w:pPr>
      <w:hyperlink w:anchor="_Toc28908" w:history="1">
        <w:r>
          <w:rPr>
            <w:rFonts w:ascii="仿宋" w:eastAsia="仿宋" w:hAnsi="仿宋" w:cs="仿宋" w:hint="eastAsia"/>
            <w:lang w:eastAsia="zh-CN"/>
          </w:rPr>
          <w:t>(二)、建设规模</w:t>
        </w:r>
        <w:r>
          <w:tab/>
        </w:r>
        <w:r>
          <w:fldChar w:fldCharType="begin"/>
        </w:r>
        <w:r>
          <w:instrText xml:space="preserve"> PAGEREF _Toc28908 \h </w:instrText>
        </w:r>
        <w:r>
          <w:fldChar w:fldCharType="separate"/>
        </w:r>
        <w:r>
          <w:t>5</w:t>
        </w:r>
        <w:r>
          <w:fldChar w:fldCharType="end"/>
        </w:r>
      </w:hyperlink>
    </w:p>
    <w:p>
      <w:pPr>
        <w:pStyle w:val="TOC1"/>
        <w:tabs>
          <w:tab w:val="right" w:leader="dot" w:pos="8306"/>
        </w:tabs>
      </w:pPr>
      <w:hyperlink w:anchor="_Toc3850" w:history="1">
        <w:r>
          <w:rPr>
            <w:rFonts w:ascii="仿宋" w:eastAsia="仿宋" w:hAnsi="仿宋" w:cs="仿宋" w:hint="eastAsia"/>
            <w:lang w:eastAsia="zh-CN"/>
          </w:rPr>
          <w:t>三、防静电帘项目建设背景及必要性分析</w:t>
        </w:r>
        <w:r>
          <w:tab/>
        </w:r>
        <w:r>
          <w:fldChar w:fldCharType="begin"/>
        </w:r>
        <w:r>
          <w:instrText xml:space="preserve"> PAGEREF _Toc3850 \h </w:instrText>
        </w:r>
        <w:r>
          <w:fldChar w:fldCharType="separate"/>
        </w:r>
        <w:r>
          <w:t>7</w:t>
        </w:r>
        <w:r>
          <w:fldChar w:fldCharType="end"/>
        </w:r>
      </w:hyperlink>
    </w:p>
    <w:p>
      <w:pPr>
        <w:pStyle w:val="TOC2"/>
        <w:tabs>
          <w:tab w:val="right" w:leader="dot" w:pos="8306"/>
        </w:tabs>
      </w:pPr>
      <w:hyperlink w:anchor="_Toc6387" w:history="1">
        <w:r>
          <w:rPr>
            <w:rFonts w:ascii="仿宋" w:eastAsia="仿宋" w:hAnsi="仿宋" w:cs="仿宋" w:hint="eastAsia"/>
            <w:lang w:eastAsia="zh-CN"/>
          </w:rPr>
          <w:t>(一)、防静电帘项目背景分析</w:t>
        </w:r>
        <w:r>
          <w:tab/>
        </w:r>
        <w:r>
          <w:fldChar w:fldCharType="begin"/>
        </w:r>
        <w:r>
          <w:instrText xml:space="preserve"> PAGEREF _Toc6387 \h </w:instrText>
        </w:r>
        <w:r>
          <w:fldChar w:fldCharType="separate"/>
        </w:r>
        <w:r>
          <w:t>7</w:t>
        </w:r>
        <w:r>
          <w:fldChar w:fldCharType="end"/>
        </w:r>
      </w:hyperlink>
    </w:p>
    <w:p>
      <w:pPr>
        <w:pStyle w:val="TOC2"/>
        <w:tabs>
          <w:tab w:val="right" w:leader="dot" w:pos="8306"/>
        </w:tabs>
      </w:pPr>
      <w:hyperlink w:anchor="_Toc18142" w:history="1">
        <w:r>
          <w:rPr>
            <w:rFonts w:ascii="仿宋" w:eastAsia="仿宋" w:hAnsi="仿宋" w:cs="仿宋" w:hint="eastAsia"/>
            <w:lang w:eastAsia="zh-CN"/>
          </w:rPr>
          <w:t>(二)、防静电帘项目建设必要性分析</w:t>
        </w:r>
        <w:r>
          <w:tab/>
        </w:r>
        <w:r>
          <w:fldChar w:fldCharType="begin"/>
        </w:r>
        <w:r>
          <w:instrText xml:space="preserve"> PAGEREF _Toc18142 \h </w:instrText>
        </w:r>
        <w:r>
          <w:fldChar w:fldCharType="separate"/>
        </w:r>
        <w:r>
          <w:t>8</w:t>
        </w:r>
        <w:r>
          <w:fldChar w:fldCharType="end"/>
        </w:r>
      </w:hyperlink>
    </w:p>
    <w:p>
      <w:pPr>
        <w:pStyle w:val="TOC1"/>
        <w:tabs>
          <w:tab w:val="right" w:leader="dot" w:pos="8306"/>
        </w:tabs>
      </w:pPr>
      <w:hyperlink w:anchor="_Toc12507" w:history="1">
        <w:r>
          <w:rPr>
            <w:rFonts w:ascii="仿宋" w:eastAsia="仿宋" w:hAnsi="仿宋" w:cs="仿宋" w:hint="eastAsia"/>
            <w:lang w:eastAsia="zh-CN"/>
          </w:rPr>
          <w:t>四、防静电帘项目文档管理</w:t>
        </w:r>
        <w:r>
          <w:tab/>
        </w:r>
        <w:r>
          <w:fldChar w:fldCharType="begin"/>
        </w:r>
        <w:r>
          <w:instrText xml:space="preserve"> PAGEREF _Toc12507 \h </w:instrText>
        </w:r>
        <w:r>
          <w:fldChar w:fldCharType="separate"/>
        </w:r>
        <w:r>
          <w:t>10</w:t>
        </w:r>
        <w:r>
          <w:fldChar w:fldCharType="end"/>
        </w:r>
      </w:hyperlink>
    </w:p>
    <w:p>
      <w:pPr>
        <w:pStyle w:val="TOC2"/>
        <w:tabs>
          <w:tab w:val="right" w:leader="dot" w:pos="8306"/>
        </w:tabs>
      </w:pPr>
      <w:hyperlink w:anchor="_Toc21401" w:history="1">
        <w:r>
          <w:rPr>
            <w:rFonts w:ascii="仿宋" w:eastAsia="仿宋" w:hAnsi="仿宋" w:cs="仿宋" w:hint="eastAsia"/>
            <w:lang w:eastAsia="zh-CN"/>
          </w:rPr>
          <w:t>(一)、文档编制与审查</w:t>
        </w:r>
        <w:r>
          <w:tab/>
        </w:r>
        <w:r>
          <w:fldChar w:fldCharType="begin"/>
        </w:r>
        <w:r>
          <w:instrText xml:space="preserve"> PAGEREF _Toc21401 \h </w:instrText>
        </w:r>
        <w:r>
          <w:fldChar w:fldCharType="separate"/>
        </w:r>
        <w:r>
          <w:t>10</w:t>
        </w:r>
        <w:r>
          <w:fldChar w:fldCharType="end"/>
        </w:r>
      </w:hyperlink>
    </w:p>
    <w:p>
      <w:pPr>
        <w:pStyle w:val="TOC2"/>
        <w:tabs>
          <w:tab w:val="right" w:leader="dot" w:pos="8306"/>
        </w:tabs>
      </w:pPr>
      <w:hyperlink w:anchor="_Toc21872" w:history="1">
        <w:r>
          <w:rPr>
            <w:rFonts w:ascii="仿宋" w:eastAsia="仿宋" w:hAnsi="仿宋" w:cs="仿宋" w:hint="eastAsia"/>
            <w:lang w:eastAsia="zh-CN"/>
          </w:rPr>
          <w:t>(二)、文档发布与分发</w:t>
        </w:r>
        <w:r>
          <w:tab/>
        </w:r>
        <w:r>
          <w:fldChar w:fldCharType="begin"/>
        </w:r>
        <w:r>
          <w:instrText xml:space="preserve"> PAGEREF _Toc21872 \h </w:instrText>
        </w:r>
        <w:r>
          <w:fldChar w:fldCharType="separate"/>
        </w:r>
        <w:r>
          <w:t>11</w:t>
        </w:r>
        <w:r>
          <w:fldChar w:fldCharType="end"/>
        </w:r>
      </w:hyperlink>
    </w:p>
    <w:p>
      <w:pPr>
        <w:pStyle w:val="TOC2"/>
        <w:tabs>
          <w:tab w:val="right" w:leader="dot" w:pos="8306"/>
        </w:tabs>
      </w:pPr>
      <w:hyperlink w:anchor="_Toc11562" w:history="1">
        <w:r>
          <w:rPr>
            <w:rFonts w:ascii="仿宋" w:eastAsia="仿宋" w:hAnsi="仿宋" w:cs="仿宋" w:hint="eastAsia"/>
            <w:lang w:eastAsia="zh-CN"/>
          </w:rPr>
          <w:t>(三)、文档存档与归档</w:t>
        </w:r>
        <w:r>
          <w:tab/>
        </w:r>
        <w:r>
          <w:fldChar w:fldCharType="begin"/>
        </w:r>
        <w:r>
          <w:instrText xml:space="preserve"> PAGEREF _Toc11562 \h </w:instrText>
        </w:r>
        <w:r>
          <w:fldChar w:fldCharType="separate"/>
        </w:r>
        <w:r>
          <w:t>12</w:t>
        </w:r>
        <w:r>
          <w:fldChar w:fldCharType="end"/>
        </w:r>
      </w:hyperlink>
    </w:p>
    <w:p>
      <w:pPr>
        <w:pStyle w:val="TOC1"/>
        <w:tabs>
          <w:tab w:val="right" w:leader="dot" w:pos="8306"/>
        </w:tabs>
      </w:pPr>
      <w:hyperlink w:anchor="_Toc31724" w:history="1">
        <w:r>
          <w:rPr>
            <w:rFonts w:ascii="仿宋" w:eastAsia="仿宋" w:hAnsi="仿宋" w:cs="仿宋" w:hint="eastAsia"/>
            <w:lang w:eastAsia="zh-CN"/>
          </w:rPr>
          <w:t>五、防静电帘项目概论</w:t>
        </w:r>
        <w:r>
          <w:tab/>
        </w:r>
        <w:r>
          <w:fldChar w:fldCharType="begin"/>
        </w:r>
        <w:r>
          <w:instrText xml:space="preserve"> PAGEREF _Toc31724 \h </w:instrText>
        </w:r>
        <w:r>
          <w:fldChar w:fldCharType="separate"/>
        </w:r>
        <w:r>
          <w:t>13</w:t>
        </w:r>
        <w:r>
          <w:fldChar w:fldCharType="end"/>
        </w:r>
      </w:hyperlink>
    </w:p>
    <w:p>
      <w:pPr>
        <w:pStyle w:val="TOC2"/>
        <w:tabs>
          <w:tab w:val="right" w:leader="dot" w:pos="8306"/>
        </w:tabs>
      </w:pPr>
      <w:hyperlink w:anchor="_Toc1220" w:history="1">
        <w:r>
          <w:rPr>
            <w:rFonts w:ascii="仿宋" w:eastAsia="仿宋" w:hAnsi="仿宋" w:cs="仿宋" w:hint="eastAsia"/>
            <w:lang w:eastAsia="zh-CN"/>
          </w:rPr>
          <w:t>(一)、防静电帘项目概况</w:t>
        </w:r>
        <w:r>
          <w:tab/>
        </w:r>
        <w:r>
          <w:fldChar w:fldCharType="begin"/>
        </w:r>
        <w:r>
          <w:instrText xml:space="preserve"> PAGEREF _Toc1220 \h </w:instrText>
        </w:r>
        <w:r>
          <w:fldChar w:fldCharType="separate"/>
        </w:r>
        <w:r>
          <w:t>13</w:t>
        </w:r>
        <w:r>
          <w:fldChar w:fldCharType="end"/>
        </w:r>
      </w:hyperlink>
    </w:p>
    <w:p>
      <w:pPr>
        <w:pStyle w:val="TOC2"/>
        <w:tabs>
          <w:tab w:val="right" w:leader="dot" w:pos="8306"/>
        </w:tabs>
      </w:pPr>
      <w:hyperlink w:anchor="_Toc26133" w:history="1">
        <w:r>
          <w:rPr>
            <w:rFonts w:ascii="仿宋" w:eastAsia="仿宋" w:hAnsi="仿宋" w:cs="仿宋" w:hint="eastAsia"/>
            <w:lang w:eastAsia="zh-CN"/>
          </w:rPr>
          <w:t>(二)、防静电帘项目目标</w:t>
        </w:r>
        <w:r>
          <w:tab/>
        </w:r>
        <w:r>
          <w:fldChar w:fldCharType="begin"/>
        </w:r>
        <w:r>
          <w:instrText xml:space="preserve"> PAGEREF _Toc26133 \h </w:instrText>
        </w:r>
        <w:r>
          <w:fldChar w:fldCharType="separate"/>
        </w:r>
        <w:r>
          <w:t>15</w:t>
        </w:r>
        <w:r>
          <w:fldChar w:fldCharType="end"/>
        </w:r>
      </w:hyperlink>
    </w:p>
    <w:p>
      <w:pPr>
        <w:pStyle w:val="TOC2"/>
        <w:tabs>
          <w:tab w:val="right" w:leader="dot" w:pos="8306"/>
        </w:tabs>
      </w:pPr>
      <w:hyperlink w:anchor="_Toc32008" w:history="1">
        <w:r>
          <w:rPr>
            <w:rFonts w:ascii="仿宋" w:eastAsia="仿宋" w:hAnsi="仿宋" w:cs="仿宋" w:hint="eastAsia"/>
            <w:lang w:eastAsia="zh-CN"/>
          </w:rPr>
          <w:t>(三)、防静电帘项目提出的理由</w:t>
        </w:r>
        <w:r>
          <w:tab/>
        </w:r>
        <w:r>
          <w:fldChar w:fldCharType="begin"/>
        </w:r>
        <w:r>
          <w:instrText xml:space="preserve"> PAGEREF _Toc32008 \h </w:instrText>
        </w:r>
        <w:r>
          <w:fldChar w:fldCharType="separate"/>
        </w:r>
        <w:r>
          <w:t>16</w:t>
        </w:r>
        <w:r>
          <w:fldChar w:fldCharType="end"/>
        </w:r>
      </w:hyperlink>
    </w:p>
    <w:p>
      <w:pPr>
        <w:pStyle w:val="TOC2"/>
        <w:tabs>
          <w:tab w:val="right" w:leader="dot" w:pos="8306"/>
        </w:tabs>
      </w:pPr>
      <w:hyperlink w:anchor="_Toc15406" w:history="1">
        <w:r>
          <w:rPr>
            <w:rFonts w:ascii="仿宋" w:eastAsia="仿宋" w:hAnsi="仿宋" w:cs="仿宋" w:hint="eastAsia"/>
            <w:lang w:eastAsia="zh-CN"/>
          </w:rPr>
          <w:t>(四)、防静电帘项目意义</w:t>
        </w:r>
        <w:r>
          <w:tab/>
        </w:r>
        <w:r>
          <w:fldChar w:fldCharType="begin"/>
        </w:r>
        <w:r>
          <w:instrText xml:space="preserve"> PAGEREF _Toc15406 \h </w:instrText>
        </w:r>
        <w:r>
          <w:fldChar w:fldCharType="separate"/>
        </w:r>
        <w:r>
          <w:t>18</w:t>
        </w:r>
        <w:r>
          <w:fldChar w:fldCharType="end"/>
        </w:r>
      </w:hyperlink>
    </w:p>
    <w:p>
      <w:pPr>
        <w:pStyle w:val="TOC2"/>
        <w:tabs>
          <w:tab w:val="right" w:leader="dot" w:pos="8306"/>
        </w:tabs>
      </w:pPr>
      <w:hyperlink w:anchor="_Toc5292" w:history="1">
        <w:r>
          <w:rPr>
            <w:rFonts w:ascii="仿宋" w:eastAsia="仿宋" w:hAnsi="仿宋" w:cs="仿宋" w:hint="eastAsia"/>
            <w:lang w:eastAsia="zh-CN"/>
          </w:rPr>
          <w:t>(五)、防静电帘项目背景</w:t>
        </w:r>
        <w:r>
          <w:tab/>
        </w:r>
        <w:r>
          <w:fldChar w:fldCharType="begin"/>
        </w:r>
        <w:r>
          <w:instrText xml:space="preserve"> PAGEREF _Toc5292 \h </w:instrText>
        </w:r>
        <w:r>
          <w:fldChar w:fldCharType="separate"/>
        </w:r>
        <w:r>
          <w:t>19</w:t>
        </w:r>
        <w:r>
          <w:fldChar w:fldCharType="end"/>
        </w:r>
      </w:hyperlink>
    </w:p>
    <w:p>
      <w:pPr>
        <w:pStyle w:val="TOC1"/>
        <w:tabs>
          <w:tab w:val="right" w:leader="dot" w:pos="8306"/>
        </w:tabs>
      </w:pPr>
      <w:hyperlink w:anchor="_Toc9104" w:history="1">
        <w:r>
          <w:rPr>
            <w:rFonts w:ascii="仿宋" w:eastAsia="仿宋" w:hAnsi="仿宋" w:cs="仿宋" w:hint="eastAsia"/>
            <w:lang w:eastAsia="zh-CN"/>
          </w:rPr>
          <w:t>六、防静电帘项目绩效评估</w:t>
        </w:r>
        <w:r>
          <w:tab/>
        </w:r>
        <w:r>
          <w:fldChar w:fldCharType="begin"/>
        </w:r>
        <w:r>
          <w:instrText xml:space="preserve"> PAGEREF _Toc9104 \h </w:instrText>
        </w:r>
        <w:r>
          <w:fldChar w:fldCharType="separate"/>
        </w:r>
        <w:r>
          <w:t>19</w:t>
        </w:r>
        <w:r>
          <w:fldChar w:fldCharType="end"/>
        </w:r>
      </w:hyperlink>
    </w:p>
    <w:p>
      <w:pPr>
        <w:pStyle w:val="TOC2"/>
        <w:tabs>
          <w:tab w:val="right" w:leader="dot" w:pos="8306"/>
        </w:tabs>
      </w:pPr>
      <w:hyperlink w:anchor="_Toc24379" w:history="1">
        <w:r>
          <w:rPr>
            <w:rFonts w:ascii="仿宋" w:eastAsia="仿宋" w:hAnsi="仿宋" w:cs="仿宋" w:hint="eastAsia"/>
            <w:lang w:eastAsia="zh-CN"/>
          </w:rPr>
          <w:t>(一)、绩效评估指标</w:t>
        </w:r>
        <w:r>
          <w:tab/>
        </w:r>
        <w:r>
          <w:fldChar w:fldCharType="begin"/>
        </w:r>
        <w:r>
          <w:instrText xml:space="preserve"> PAGEREF _Toc24379 \h </w:instrText>
        </w:r>
        <w:r>
          <w:fldChar w:fldCharType="separate"/>
        </w:r>
        <w:r>
          <w:t>19</w:t>
        </w:r>
        <w:r>
          <w:fldChar w:fldCharType="end"/>
        </w:r>
      </w:hyperlink>
    </w:p>
    <w:p>
      <w:pPr>
        <w:pStyle w:val="TOC2"/>
        <w:tabs>
          <w:tab w:val="right" w:leader="dot" w:pos="8306"/>
        </w:tabs>
      </w:pPr>
      <w:hyperlink w:anchor="_Toc7908" w:history="1">
        <w:r>
          <w:rPr>
            <w:rFonts w:ascii="仿宋" w:eastAsia="仿宋" w:hAnsi="仿宋" w:cs="仿宋" w:hint="eastAsia"/>
            <w:lang w:eastAsia="zh-CN"/>
          </w:rPr>
          <w:t>(二)、绩效评估方法</w:t>
        </w:r>
        <w:r>
          <w:tab/>
        </w:r>
        <w:r>
          <w:fldChar w:fldCharType="begin"/>
        </w:r>
        <w:r>
          <w:instrText xml:space="preserve"> PAGEREF _Toc7908 \h </w:instrText>
        </w:r>
        <w:r>
          <w:fldChar w:fldCharType="separate"/>
        </w:r>
        <w:r>
          <w:t>21</w:t>
        </w:r>
        <w:r>
          <w:fldChar w:fldCharType="end"/>
        </w:r>
      </w:hyperlink>
    </w:p>
    <w:p>
      <w:pPr>
        <w:pStyle w:val="TOC2"/>
        <w:tabs>
          <w:tab w:val="right" w:leader="dot" w:pos="8306"/>
        </w:tabs>
      </w:pPr>
      <w:hyperlink w:anchor="_Toc17627" w:history="1">
        <w:r>
          <w:rPr>
            <w:rFonts w:ascii="仿宋" w:eastAsia="仿宋" w:hAnsi="仿宋" w:cs="仿宋" w:hint="eastAsia"/>
            <w:lang w:eastAsia="zh-CN"/>
          </w:rPr>
          <w:t>(三)、绩效评估周期</w:t>
        </w:r>
        <w:r>
          <w:tab/>
        </w:r>
        <w:r>
          <w:fldChar w:fldCharType="begin"/>
        </w:r>
        <w:r>
          <w:instrText xml:space="preserve"> PAGEREF _Toc17627 \h </w:instrText>
        </w:r>
        <w:r>
          <w:fldChar w:fldCharType="separate"/>
        </w:r>
        <w:r>
          <w:t>22</w:t>
        </w:r>
        <w:r>
          <w:fldChar w:fldCharType="end"/>
        </w:r>
      </w:hyperlink>
    </w:p>
    <w:p>
      <w:pPr>
        <w:pStyle w:val="TOC1"/>
        <w:tabs>
          <w:tab w:val="right" w:leader="dot" w:pos="8306"/>
        </w:tabs>
      </w:pPr>
      <w:hyperlink w:anchor="_Toc11604" w:history="1">
        <w:r>
          <w:rPr>
            <w:rFonts w:ascii="仿宋" w:eastAsia="仿宋" w:hAnsi="仿宋" w:cs="仿宋" w:hint="eastAsia"/>
            <w:lang w:eastAsia="zh-CN"/>
          </w:rPr>
          <w:t>七、生产安全保护</w:t>
        </w:r>
        <w:r>
          <w:tab/>
        </w:r>
        <w:r>
          <w:fldChar w:fldCharType="begin"/>
        </w:r>
        <w:r>
          <w:instrText xml:space="preserve"> PAGEREF _Toc11604 \h </w:instrText>
        </w:r>
        <w:r>
          <w:fldChar w:fldCharType="separate"/>
        </w:r>
        <w:r>
          <w:t>23</w:t>
        </w:r>
        <w:r>
          <w:fldChar w:fldCharType="end"/>
        </w:r>
      </w:hyperlink>
    </w:p>
    <w:p>
      <w:pPr>
        <w:pStyle w:val="TOC2"/>
        <w:tabs>
          <w:tab w:val="right" w:leader="dot" w:pos="8306"/>
        </w:tabs>
      </w:pPr>
      <w:hyperlink w:anchor="_Toc2364" w:history="1">
        <w:r>
          <w:rPr>
            <w:rFonts w:ascii="仿宋" w:eastAsia="仿宋" w:hAnsi="仿宋" w:cs="仿宋" w:hint="eastAsia"/>
            <w:lang w:eastAsia="zh-CN"/>
          </w:rPr>
          <w:t>(一)、消防安全</w:t>
        </w:r>
        <w:r>
          <w:tab/>
        </w:r>
        <w:r>
          <w:fldChar w:fldCharType="begin"/>
        </w:r>
        <w:r>
          <w:instrText xml:space="preserve"> PAGEREF _Toc2364 \h </w:instrText>
        </w:r>
        <w:r>
          <w:fldChar w:fldCharType="separate"/>
        </w:r>
        <w:r>
          <w:t>23</w:t>
        </w:r>
        <w:r>
          <w:fldChar w:fldCharType="end"/>
        </w:r>
      </w:hyperlink>
    </w:p>
    <w:p>
      <w:pPr>
        <w:pStyle w:val="TOC2"/>
        <w:tabs>
          <w:tab w:val="right" w:leader="dot" w:pos="8306"/>
        </w:tabs>
      </w:pPr>
      <w:hyperlink w:anchor="_Toc2101" w:history="1">
        <w:r>
          <w:rPr>
            <w:rFonts w:ascii="仿宋" w:eastAsia="仿宋" w:hAnsi="仿宋" w:cs="仿宋" w:hint="eastAsia"/>
            <w:lang w:eastAsia="zh-CN"/>
          </w:rPr>
          <w:t>(二)、防火防爆总图布置措施</w:t>
        </w:r>
        <w:r>
          <w:tab/>
        </w:r>
        <w:r>
          <w:fldChar w:fldCharType="begin"/>
        </w:r>
        <w:r>
          <w:instrText xml:space="preserve"> PAGEREF _Toc2101 \h </w:instrText>
        </w:r>
        <w:r>
          <w:fldChar w:fldCharType="separate"/>
        </w:r>
        <w:r>
          <w:t>24</w:t>
        </w:r>
        <w:r>
          <w:fldChar w:fldCharType="end"/>
        </w:r>
      </w:hyperlink>
    </w:p>
    <w:p>
      <w:pPr>
        <w:pStyle w:val="TOC2"/>
        <w:tabs>
          <w:tab w:val="right" w:leader="dot" w:pos="8306"/>
        </w:tabs>
      </w:pPr>
      <w:hyperlink w:anchor="_Toc6951" w:history="1">
        <w:r>
          <w:rPr>
            <w:rFonts w:ascii="仿宋" w:eastAsia="仿宋" w:hAnsi="仿宋" w:cs="仿宋" w:hint="eastAsia"/>
            <w:lang w:eastAsia="zh-CN"/>
          </w:rPr>
          <w:t>(三)、自然灾害防范措施</w:t>
        </w:r>
        <w:r>
          <w:tab/>
        </w:r>
        <w:r>
          <w:fldChar w:fldCharType="begin"/>
        </w:r>
        <w:r>
          <w:instrText xml:space="preserve"> PAGEREF _Toc6951 \h </w:instrText>
        </w:r>
        <w:r>
          <w:fldChar w:fldCharType="separate"/>
        </w:r>
        <w:r>
          <w:t>25</w:t>
        </w:r>
        <w:r>
          <w:fldChar w:fldCharType="end"/>
        </w:r>
      </w:hyperlink>
    </w:p>
    <w:p>
      <w:pPr>
        <w:pStyle w:val="TOC2"/>
        <w:tabs>
          <w:tab w:val="right" w:leader="dot" w:pos="8306"/>
        </w:tabs>
      </w:pPr>
      <w:hyperlink w:anchor="_Toc6893" w:history="1">
        <w:r>
          <w:rPr>
            <w:rFonts w:ascii="仿宋" w:eastAsia="仿宋" w:hAnsi="仿宋" w:cs="仿宋" w:hint="eastAsia"/>
            <w:lang w:eastAsia="zh-CN"/>
          </w:rPr>
          <w:t>(四)、安全色及安全标志使用要求</w:t>
        </w:r>
        <w:r>
          <w:tab/>
        </w:r>
        <w:r>
          <w:fldChar w:fldCharType="begin"/>
        </w:r>
        <w:r>
          <w:instrText xml:space="preserve"> PAGEREF _Toc6893 \h </w:instrText>
        </w:r>
        <w:r>
          <w:fldChar w:fldCharType="separate"/>
        </w:r>
        <w:r>
          <w:t>26</w:t>
        </w:r>
        <w:r>
          <w:fldChar w:fldCharType="end"/>
        </w:r>
      </w:hyperlink>
    </w:p>
    <w:p>
      <w:pPr>
        <w:pStyle w:val="TOC2"/>
        <w:tabs>
          <w:tab w:val="right" w:leader="dot" w:pos="8306"/>
        </w:tabs>
      </w:pPr>
      <w:hyperlink w:anchor="_Toc31035" w:history="1">
        <w:r>
          <w:rPr>
            <w:rFonts w:ascii="仿宋" w:eastAsia="仿宋" w:hAnsi="仿宋" w:cs="仿宋" w:hint="eastAsia"/>
            <w:lang w:eastAsia="zh-CN"/>
          </w:rPr>
          <w:t>(五)、防尘防毒措施</w:t>
        </w:r>
        <w:r>
          <w:tab/>
        </w:r>
        <w:r>
          <w:fldChar w:fldCharType="begin"/>
        </w:r>
        <w:r>
          <w:instrText xml:space="preserve"> PAGEREF _Toc31035 \h </w:instrText>
        </w:r>
        <w:r>
          <w:fldChar w:fldCharType="separate"/>
        </w:r>
        <w:r>
          <w:t>27</w:t>
        </w:r>
        <w:r>
          <w:fldChar w:fldCharType="end"/>
        </w:r>
      </w:hyperlink>
    </w:p>
    <w:p>
      <w:pPr>
        <w:pStyle w:val="TOC2"/>
        <w:tabs>
          <w:tab w:val="right" w:leader="dot" w:pos="8306"/>
        </w:tabs>
      </w:pPr>
      <w:hyperlink w:anchor="_Toc28453" w:history="1">
        <w:r>
          <w:rPr>
            <w:rFonts w:ascii="仿宋" w:eastAsia="仿宋" w:hAnsi="仿宋" w:cs="仿宋" w:hint="eastAsia"/>
            <w:lang w:eastAsia="zh-CN"/>
          </w:rPr>
          <w:t>(六)、防静电、触电防护及防雷措施</w:t>
        </w:r>
        <w:r>
          <w:tab/>
        </w:r>
        <w:r>
          <w:fldChar w:fldCharType="begin"/>
        </w:r>
        <w:r>
          <w:instrText xml:space="preserve"> PAGEREF _Toc28453 \h </w:instrText>
        </w:r>
        <w:r>
          <w:fldChar w:fldCharType="separate"/>
        </w:r>
        <w:r>
          <w:t>28</w:t>
        </w:r>
        <w:r>
          <w:fldChar w:fldCharType="end"/>
        </w:r>
      </w:hyperlink>
    </w:p>
    <w:p>
      <w:pPr>
        <w:pStyle w:val="TOC2"/>
        <w:tabs>
          <w:tab w:val="right" w:leader="dot" w:pos="8306"/>
        </w:tabs>
      </w:pPr>
      <w:hyperlink w:anchor="_Toc7641" w:history="1">
        <w:r>
          <w:rPr>
            <w:rFonts w:ascii="仿宋" w:eastAsia="仿宋" w:hAnsi="仿宋" w:cs="仿宋" w:hint="eastAsia"/>
            <w:lang w:eastAsia="zh-CN"/>
          </w:rPr>
          <w:t>(七)、机械设备安全保障措施</w:t>
        </w:r>
        <w:r>
          <w:tab/>
        </w:r>
        <w:r>
          <w:fldChar w:fldCharType="begin"/>
        </w:r>
        <w:r>
          <w:instrText xml:space="preserve"> PAGEREF _Toc7641 \h </w:instrText>
        </w:r>
        <w:r>
          <w:fldChar w:fldCharType="separate"/>
        </w:r>
        <w:r>
          <w:t>29</w:t>
        </w:r>
        <w:r>
          <w:fldChar w:fldCharType="end"/>
        </w:r>
      </w:hyperlink>
    </w:p>
    <w:p>
      <w:pPr>
        <w:pStyle w:val="TOC1"/>
        <w:tabs>
          <w:tab w:val="right" w:leader="dot" w:pos="8306"/>
        </w:tabs>
      </w:pPr>
      <w:hyperlink w:anchor="_Toc22416" w:history="1">
        <w:r>
          <w:rPr>
            <w:rFonts w:ascii="仿宋" w:eastAsia="仿宋" w:hAnsi="仿宋" w:cs="仿宋" w:hint="eastAsia"/>
            <w:lang w:eastAsia="zh-CN"/>
          </w:rPr>
          <w:t>八、防静电帘项目技术管理</w:t>
        </w:r>
        <w:r>
          <w:tab/>
        </w:r>
        <w:r>
          <w:fldChar w:fldCharType="begin"/>
        </w:r>
        <w:r>
          <w:instrText xml:space="preserve"> PAGEREF _Toc22416 \h </w:instrText>
        </w:r>
        <w:r>
          <w:fldChar w:fldCharType="separate"/>
        </w:r>
        <w:r>
          <w:t>30</w:t>
        </w:r>
        <w:r>
          <w:fldChar w:fldCharType="end"/>
        </w:r>
      </w:hyperlink>
    </w:p>
    <w:p>
      <w:pPr>
        <w:pStyle w:val="TOC2"/>
        <w:tabs>
          <w:tab w:val="right" w:leader="dot" w:pos="8306"/>
        </w:tabs>
      </w:pPr>
      <w:hyperlink w:anchor="_Toc13152" w:history="1">
        <w:r>
          <w:rPr>
            <w:rFonts w:ascii="仿宋" w:eastAsia="仿宋" w:hAnsi="仿宋" w:cs="仿宋" w:hint="eastAsia"/>
            <w:lang w:eastAsia="zh-CN"/>
          </w:rPr>
          <w:t>(一)、技术方案选用方向</w:t>
        </w:r>
        <w:r>
          <w:tab/>
        </w:r>
        <w:r>
          <w:fldChar w:fldCharType="begin"/>
        </w:r>
        <w:r>
          <w:instrText xml:space="preserve"> PAGEREF _Toc13152 \h </w:instrText>
        </w:r>
        <w:r>
          <w:fldChar w:fldCharType="separate"/>
        </w:r>
        <w:r>
          <w:t>30</w:t>
        </w:r>
        <w:r>
          <w:fldChar w:fldCharType="end"/>
        </w:r>
      </w:hyperlink>
    </w:p>
    <w:p>
      <w:pPr>
        <w:pStyle w:val="TOC2"/>
        <w:tabs>
          <w:tab w:val="right" w:leader="dot" w:pos="8306"/>
        </w:tabs>
      </w:pPr>
      <w:hyperlink w:anchor="_Toc13764" w:history="1">
        <w:r>
          <w:rPr>
            <w:rFonts w:ascii="仿宋" w:eastAsia="仿宋" w:hAnsi="仿宋" w:cs="仿宋" w:hint="eastAsia"/>
            <w:lang w:eastAsia="zh-CN"/>
          </w:rPr>
          <w:t>(二)、工艺技术方案选用原则</w:t>
        </w:r>
        <w:r>
          <w:tab/>
        </w:r>
        <w:r>
          <w:fldChar w:fldCharType="begin"/>
        </w:r>
        <w:r>
          <w:instrText xml:space="preserve"> PAGEREF _Toc13764 \h </w:instrText>
        </w:r>
        <w:r>
          <w:fldChar w:fldCharType="separate"/>
        </w:r>
        <w:r>
          <w:t>32</w:t>
        </w:r>
        <w:r>
          <w:fldChar w:fldCharType="end"/>
        </w:r>
      </w:hyperlink>
    </w:p>
    <w:p>
      <w:pPr>
        <w:pStyle w:val="TOC2"/>
        <w:tabs>
          <w:tab w:val="right" w:leader="dot" w:pos="8306"/>
        </w:tabs>
      </w:pPr>
      <w:hyperlink w:anchor="_Toc6927" w:history="1">
        <w:r>
          <w:rPr>
            <w:rFonts w:ascii="仿宋" w:eastAsia="仿宋" w:hAnsi="仿宋" w:cs="仿宋" w:hint="eastAsia"/>
            <w:lang w:eastAsia="zh-CN"/>
          </w:rPr>
          <w:t>(三)、工艺技术方案要求</w:t>
        </w:r>
        <w:r>
          <w:tab/>
        </w:r>
        <w:r>
          <w:fldChar w:fldCharType="begin"/>
        </w:r>
        <w:r>
          <w:instrText xml:space="preserve"> PAGEREF _Toc6927 \h </w:instrText>
        </w:r>
        <w:r>
          <w:fldChar w:fldCharType="separate"/>
        </w:r>
        <w:r>
          <w:t>34</w:t>
        </w:r>
        <w:r>
          <w:fldChar w:fldCharType="end"/>
        </w:r>
      </w:hyperlink>
    </w:p>
    <w:p>
      <w:pPr>
        <w:pStyle w:val="TOC1"/>
        <w:tabs>
          <w:tab w:val="right" w:leader="dot" w:pos="8306"/>
        </w:tabs>
      </w:pPr>
      <w:hyperlink w:anchor="_Toc23543" w:history="1">
        <w:r>
          <w:rPr>
            <w:rFonts w:ascii="仿宋" w:eastAsia="仿宋" w:hAnsi="仿宋" w:cs="仿宋" w:hint="eastAsia"/>
            <w:lang w:eastAsia="zh-CN"/>
          </w:rPr>
          <w:t>九、防静电帘项目社会影响</w:t>
        </w:r>
        <w:r>
          <w:tab/>
        </w:r>
        <w:r>
          <w:fldChar w:fldCharType="begin"/>
        </w:r>
        <w:r>
          <w:instrText xml:space="preserve"> PAGEREF _Toc23543 \h </w:instrText>
        </w:r>
        <w:r>
          <w:fldChar w:fldCharType="separate"/>
        </w:r>
        <w:r>
          <w:t>37</w:t>
        </w:r>
        <w:r>
          <w:fldChar w:fldCharType="end"/>
        </w:r>
      </w:hyperlink>
    </w:p>
    <w:p>
      <w:pPr>
        <w:pStyle w:val="TOC2"/>
        <w:tabs>
          <w:tab w:val="right" w:leader="dot" w:pos="8306"/>
        </w:tabs>
      </w:pPr>
      <w:hyperlink w:anchor="_Toc25686" w:history="1">
        <w:r>
          <w:rPr>
            <w:rFonts w:ascii="仿宋" w:eastAsia="仿宋" w:hAnsi="仿宋" w:cs="仿宋" w:hint="eastAsia"/>
            <w:lang w:eastAsia="zh-CN"/>
          </w:rPr>
          <w:t>(一)、社会责任与义务</w:t>
        </w:r>
        <w:r>
          <w:tab/>
        </w:r>
        <w:r>
          <w:fldChar w:fldCharType="begin"/>
        </w:r>
        <w:r>
          <w:instrText xml:space="preserve"> PAGEREF _Toc25686 \h </w:instrText>
        </w:r>
        <w:r>
          <w:fldChar w:fldCharType="separate"/>
        </w:r>
        <w:r>
          <w:t>37</w:t>
        </w:r>
        <w:r>
          <w:fldChar w:fldCharType="end"/>
        </w:r>
      </w:hyperlink>
    </w:p>
    <w:p>
      <w:pPr>
        <w:pStyle w:val="TOC2"/>
        <w:tabs>
          <w:tab w:val="right" w:leader="dot" w:pos="8306"/>
        </w:tabs>
      </w:pPr>
      <w:hyperlink w:anchor="_Toc20901" w:history="1">
        <w:r>
          <w:rPr>
            <w:rFonts w:ascii="仿宋" w:eastAsia="仿宋" w:hAnsi="仿宋" w:cs="仿宋" w:hint="eastAsia"/>
            <w:lang w:eastAsia="zh-CN"/>
          </w:rPr>
          <w:t>(二)、社会参与与沟通</w:t>
        </w:r>
        <w:r>
          <w:tab/>
        </w:r>
        <w:r>
          <w:fldChar w:fldCharType="begin"/>
        </w:r>
        <w:r>
          <w:instrText xml:space="preserve"> PAGEREF _Toc20901 \h </w:instrText>
        </w:r>
        <w:r>
          <w:fldChar w:fldCharType="separate"/>
        </w:r>
        <w:r>
          <w:t>37</w:t>
        </w:r>
        <w:r>
          <w:fldChar w:fldCharType="end"/>
        </w:r>
      </w:hyperlink>
    </w:p>
    <w:p>
      <w:pPr>
        <w:pStyle w:val="TOC1"/>
        <w:tabs>
          <w:tab w:val="right" w:leader="dot" w:pos="8306"/>
        </w:tabs>
      </w:pPr>
      <w:hyperlink w:anchor="_Toc32607" w:history="1">
        <w:r>
          <w:rPr>
            <w:rFonts w:ascii="仿宋" w:eastAsia="仿宋" w:hAnsi="仿宋" w:cs="仿宋" w:hint="eastAsia"/>
            <w:lang w:eastAsia="zh-CN"/>
          </w:rPr>
          <w:t>十、防静电帘项目财务管理</w:t>
        </w:r>
        <w:r>
          <w:tab/>
        </w:r>
        <w:r>
          <w:fldChar w:fldCharType="begin"/>
        </w:r>
        <w:r>
          <w:instrText xml:space="preserve"> PAGEREF _Toc32607 \h </w:instrText>
        </w:r>
        <w:r>
          <w:fldChar w:fldCharType="separate"/>
        </w:r>
        <w:r>
          <w:t>38</w:t>
        </w:r>
        <w:r>
          <w:fldChar w:fldCharType="end"/>
        </w:r>
      </w:hyperlink>
    </w:p>
    <w:p>
      <w:pPr>
        <w:pStyle w:val="TOC2"/>
        <w:tabs>
          <w:tab w:val="right" w:leader="dot" w:pos="8306"/>
        </w:tabs>
      </w:pPr>
      <w:hyperlink w:anchor="_Toc14956" w:history="1">
        <w:r>
          <w:rPr>
            <w:rFonts w:ascii="仿宋" w:eastAsia="仿宋" w:hAnsi="仿宋" w:cs="仿宋" w:hint="eastAsia"/>
            <w:lang w:eastAsia="zh-CN"/>
          </w:rPr>
          <w:t>(一)、资金需求大</w:t>
        </w:r>
        <w:r>
          <w:tab/>
        </w:r>
        <w:r>
          <w:fldChar w:fldCharType="begin"/>
        </w:r>
        <w:r>
          <w:instrText xml:space="preserve"> PAGEREF _Toc14956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8" w:history="1">
        <w:r>
          <w:rPr>
            <w:rFonts w:ascii="仿宋" w:eastAsia="仿宋" w:hAnsi="仿宋" w:cs="仿宋" w:hint="eastAsia"/>
            <w:lang w:eastAsia="zh-CN"/>
          </w:rPr>
          <w:t>(二)、研发周期长</w:t>
        </w:r>
        <w:r>
          <w:tab/>
        </w:r>
        <w:r>
          <w:fldChar w:fldCharType="begin"/>
        </w:r>
        <w:r>
          <w:instrText xml:space="preserve"> PAGEREF _Toc3338 \h </w:instrText>
        </w:r>
        <w:r>
          <w:fldChar w:fldCharType="separate"/>
        </w:r>
        <w:r>
          <w:t>39</w:t>
        </w:r>
        <w:r>
          <w:fldChar w:fldCharType="end"/>
        </w:r>
      </w:hyperlink>
    </w:p>
    <w:p>
      <w:pPr>
        <w:pStyle w:val="TOC2"/>
        <w:tabs>
          <w:tab w:val="right" w:leader="dot" w:pos="8306"/>
        </w:tabs>
      </w:pPr>
      <w:hyperlink w:anchor="_Toc22674" w:history="1">
        <w:r>
          <w:rPr>
            <w:rFonts w:ascii="仿宋" w:eastAsia="仿宋" w:hAnsi="仿宋" w:cs="仿宋" w:hint="eastAsia"/>
            <w:lang w:eastAsia="zh-CN"/>
          </w:rPr>
          <w:t>(三)、市场风险大</w:t>
        </w:r>
        <w:r>
          <w:tab/>
        </w:r>
        <w:r>
          <w:fldChar w:fldCharType="begin"/>
        </w:r>
        <w:r>
          <w:instrText xml:space="preserve"> PAGEREF _Toc22674 \h </w:instrText>
        </w:r>
        <w:r>
          <w:fldChar w:fldCharType="separate"/>
        </w:r>
        <w:r>
          <w:t>41</w:t>
        </w:r>
        <w:r>
          <w:fldChar w:fldCharType="end"/>
        </w:r>
      </w:hyperlink>
    </w:p>
    <w:p>
      <w:pPr>
        <w:pStyle w:val="TOC2"/>
        <w:tabs>
          <w:tab w:val="right" w:leader="dot" w:pos="8306"/>
        </w:tabs>
      </w:pPr>
      <w:hyperlink w:anchor="_Toc32701" w:history="1">
        <w:r>
          <w:rPr>
            <w:rFonts w:ascii="仿宋" w:eastAsia="仿宋" w:hAnsi="仿宋" w:cs="仿宋" w:hint="eastAsia"/>
            <w:lang w:eastAsia="zh-CN"/>
          </w:rPr>
          <w:t>(四)、利润率高</w:t>
        </w:r>
        <w:r>
          <w:tab/>
        </w:r>
        <w:r>
          <w:fldChar w:fldCharType="begin"/>
        </w:r>
        <w:r>
          <w:instrText xml:space="preserve"> PAGEREF _Toc32701 \h </w:instrText>
        </w:r>
        <w:r>
          <w:fldChar w:fldCharType="separate"/>
        </w:r>
        <w:r>
          <w:t>43</w:t>
        </w:r>
        <w:r>
          <w:fldChar w:fldCharType="end"/>
        </w:r>
      </w:hyperlink>
    </w:p>
    <w:p>
      <w:pPr>
        <w:pStyle w:val="TOC1"/>
        <w:tabs>
          <w:tab w:val="right" w:leader="dot" w:pos="8306"/>
        </w:tabs>
      </w:pPr>
      <w:hyperlink w:anchor="_Toc12579" w:history="1">
        <w:r>
          <w:rPr>
            <w:rFonts w:ascii="仿宋" w:eastAsia="仿宋" w:hAnsi="仿宋" w:cs="仿宋" w:hint="eastAsia"/>
            <w:lang w:eastAsia="zh-CN"/>
          </w:rPr>
          <w:t>十一、防静电帘项目创新与研发</w:t>
        </w:r>
        <w:r>
          <w:tab/>
        </w:r>
        <w:r>
          <w:fldChar w:fldCharType="begin"/>
        </w:r>
        <w:r>
          <w:instrText xml:space="preserve"> PAGEREF _Toc12579 \h </w:instrText>
        </w:r>
        <w:r>
          <w:fldChar w:fldCharType="separate"/>
        </w:r>
        <w:r>
          <w:t>45</w:t>
        </w:r>
        <w:r>
          <w:fldChar w:fldCharType="end"/>
        </w:r>
      </w:hyperlink>
    </w:p>
    <w:p>
      <w:pPr>
        <w:pStyle w:val="TOC2"/>
        <w:tabs>
          <w:tab w:val="right" w:leader="dot" w:pos="8306"/>
        </w:tabs>
      </w:pPr>
      <w:hyperlink w:anchor="_Toc7088" w:history="1">
        <w:r>
          <w:rPr>
            <w:rFonts w:ascii="仿宋" w:eastAsia="仿宋" w:hAnsi="仿宋" w:cs="仿宋" w:hint="eastAsia"/>
            <w:lang w:eastAsia="zh-CN"/>
          </w:rPr>
          <w:t>(一)、创新策略与方向</w:t>
        </w:r>
        <w:r>
          <w:tab/>
        </w:r>
        <w:r>
          <w:fldChar w:fldCharType="begin"/>
        </w:r>
        <w:r>
          <w:instrText xml:space="preserve"> PAGEREF _Toc7088 \h </w:instrText>
        </w:r>
        <w:r>
          <w:fldChar w:fldCharType="separate"/>
        </w:r>
        <w:r>
          <w:t>45</w:t>
        </w:r>
        <w:r>
          <w:fldChar w:fldCharType="end"/>
        </w:r>
      </w:hyperlink>
    </w:p>
    <w:p>
      <w:pPr>
        <w:pStyle w:val="TOC2"/>
        <w:tabs>
          <w:tab w:val="right" w:leader="dot" w:pos="8306"/>
        </w:tabs>
      </w:pPr>
      <w:hyperlink w:anchor="_Toc17790" w:history="1">
        <w:r>
          <w:rPr>
            <w:rFonts w:ascii="仿宋" w:eastAsia="仿宋" w:hAnsi="仿宋" w:cs="仿宋" w:hint="eastAsia"/>
            <w:lang w:eastAsia="zh-CN"/>
          </w:rPr>
          <w:t>(二)、研发规划与投入</w:t>
        </w:r>
        <w:r>
          <w:tab/>
        </w:r>
        <w:r>
          <w:fldChar w:fldCharType="begin"/>
        </w:r>
        <w:r>
          <w:instrText xml:space="preserve"> PAGEREF _Toc17790 \h </w:instrText>
        </w:r>
        <w:r>
          <w:fldChar w:fldCharType="separate"/>
        </w:r>
        <w:r>
          <w:t>47</w:t>
        </w:r>
        <w:r>
          <w:fldChar w:fldCharType="end"/>
        </w:r>
      </w:hyperlink>
    </w:p>
    <w:p>
      <w:pPr>
        <w:pStyle w:val="TOC1"/>
        <w:tabs>
          <w:tab w:val="right" w:leader="dot" w:pos="8306"/>
        </w:tabs>
      </w:pPr>
      <w:hyperlink w:anchor="_Toc6815" w:history="1">
        <w:r>
          <w:rPr>
            <w:rFonts w:ascii="仿宋" w:eastAsia="仿宋" w:hAnsi="仿宋" w:cs="仿宋" w:hint="eastAsia"/>
            <w:lang w:eastAsia="zh-CN"/>
          </w:rPr>
          <w:t>十二、防静电帘项目风险管理</w:t>
        </w:r>
        <w:r>
          <w:tab/>
        </w:r>
        <w:r>
          <w:fldChar w:fldCharType="begin"/>
        </w:r>
        <w:r>
          <w:instrText xml:space="preserve"> PAGEREF _Toc6815 \h </w:instrText>
        </w:r>
        <w:r>
          <w:fldChar w:fldCharType="separate"/>
        </w:r>
        <w:r>
          <w:t>48</w:t>
        </w:r>
        <w:r>
          <w:fldChar w:fldCharType="end"/>
        </w:r>
      </w:hyperlink>
    </w:p>
    <w:p>
      <w:pPr>
        <w:pStyle w:val="TOC2"/>
        <w:tabs>
          <w:tab w:val="right" w:leader="dot" w:pos="8306"/>
        </w:tabs>
      </w:pPr>
      <w:hyperlink w:anchor="_Toc14028" w:history="1">
        <w:r>
          <w:rPr>
            <w:rFonts w:ascii="仿宋" w:eastAsia="仿宋" w:hAnsi="仿宋" w:cs="仿宋" w:hint="eastAsia"/>
            <w:lang w:eastAsia="zh-CN"/>
          </w:rPr>
          <w:t>(一)、风险识别与评估</w:t>
        </w:r>
        <w:r>
          <w:tab/>
        </w:r>
        <w:r>
          <w:fldChar w:fldCharType="begin"/>
        </w:r>
        <w:r>
          <w:instrText xml:space="preserve"> PAGEREF _Toc14028 \h </w:instrText>
        </w:r>
        <w:r>
          <w:fldChar w:fldCharType="separate"/>
        </w:r>
        <w:r>
          <w:t>48</w:t>
        </w:r>
        <w:r>
          <w:fldChar w:fldCharType="end"/>
        </w:r>
      </w:hyperlink>
    </w:p>
    <w:p>
      <w:pPr>
        <w:pStyle w:val="TOC2"/>
        <w:tabs>
          <w:tab w:val="right" w:leader="dot" w:pos="8306"/>
        </w:tabs>
      </w:pPr>
      <w:hyperlink w:anchor="_Toc5640" w:history="1">
        <w:r>
          <w:rPr>
            <w:rFonts w:ascii="仿宋" w:eastAsia="仿宋" w:hAnsi="仿宋" w:cs="仿宋" w:hint="eastAsia"/>
            <w:lang w:eastAsia="zh-CN"/>
          </w:rPr>
          <w:t>(二)、风险应对策略</w:t>
        </w:r>
        <w:r>
          <w:tab/>
        </w:r>
        <w:r>
          <w:fldChar w:fldCharType="begin"/>
        </w:r>
        <w:r>
          <w:instrText xml:space="preserve"> PAGEREF _Toc5640 \h </w:instrText>
        </w:r>
        <w:r>
          <w:fldChar w:fldCharType="separate"/>
        </w:r>
        <w:r>
          <w:t>50</w:t>
        </w:r>
        <w:r>
          <w:fldChar w:fldCharType="end"/>
        </w:r>
      </w:hyperlink>
    </w:p>
    <w:p>
      <w:pPr>
        <w:pStyle w:val="TOC2"/>
        <w:tabs>
          <w:tab w:val="right" w:leader="dot" w:pos="8306"/>
        </w:tabs>
      </w:pPr>
      <w:hyperlink w:anchor="_Toc2491" w:history="1">
        <w:r>
          <w:rPr>
            <w:rFonts w:ascii="仿宋" w:eastAsia="仿宋" w:hAnsi="仿宋" w:cs="仿宋" w:hint="eastAsia"/>
            <w:lang w:eastAsia="zh-CN"/>
          </w:rPr>
          <w:t>(三)、风险监控与控制</w:t>
        </w:r>
        <w:r>
          <w:tab/>
        </w:r>
        <w:r>
          <w:fldChar w:fldCharType="begin"/>
        </w:r>
        <w:r>
          <w:instrText xml:space="preserve"> PAGEREF _Toc2491 \h </w:instrText>
        </w:r>
        <w:r>
          <w:fldChar w:fldCharType="separate"/>
        </w:r>
        <w:r>
          <w:t>51</w:t>
        </w:r>
        <w:r>
          <w:fldChar w:fldCharType="end"/>
        </w:r>
      </w:hyperlink>
    </w:p>
    <w:p>
      <w:pPr>
        <w:pStyle w:val="TOC1"/>
        <w:tabs>
          <w:tab w:val="right" w:leader="dot" w:pos="8306"/>
        </w:tabs>
      </w:pPr>
      <w:hyperlink w:anchor="_Toc13407" w:history="1">
        <w:r>
          <w:rPr>
            <w:rFonts w:ascii="仿宋" w:eastAsia="仿宋" w:hAnsi="仿宋" w:cs="仿宋" w:hint="eastAsia"/>
            <w:lang w:eastAsia="zh-CN"/>
          </w:rPr>
          <w:t>十三、防静电帘项目工程方案分析</w:t>
        </w:r>
        <w:r>
          <w:tab/>
        </w:r>
        <w:r>
          <w:fldChar w:fldCharType="begin"/>
        </w:r>
        <w:r>
          <w:instrText xml:space="preserve"> PAGEREF _Toc13407 \h </w:instrText>
        </w:r>
        <w:r>
          <w:fldChar w:fldCharType="separate"/>
        </w:r>
        <w:r>
          <w:t>52</w:t>
        </w:r>
        <w:r>
          <w:fldChar w:fldCharType="end"/>
        </w:r>
      </w:hyperlink>
    </w:p>
    <w:p>
      <w:pPr>
        <w:pStyle w:val="TOC2"/>
        <w:tabs>
          <w:tab w:val="right" w:leader="dot" w:pos="8306"/>
        </w:tabs>
      </w:pPr>
      <w:hyperlink w:anchor="_Toc13673" w:history="1">
        <w:r>
          <w:rPr>
            <w:rFonts w:ascii="仿宋" w:eastAsia="仿宋" w:hAnsi="仿宋" w:cs="仿宋" w:hint="eastAsia"/>
            <w:lang w:eastAsia="zh-CN"/>
          </w:rPr>
          <w:t>(一)、建筑工程设计原则</w:t>
        </w:r>
        <w:r>
          <w:tab/>
        </w:r>
        <w:r>
          <w:fldChar w:fldCharType="begin"/>
        </w:r>
        <w:r>
          <w:instrText xml:space="preserve"> PAGEREF _Toc13673 \h </w:instrText>
        </w:r>
        <w:r>
          <w:fldChar w:fldCharType="separate"/>
        </w:r>
        <w:r>
          <w:t>52</w:t>
        </w:r>
        <w:r>
          <w:fldChar w:fldCharType="end"/>
        </w:r>
      </w:hyperlink>
    </w:p>
    <w:p>
      <w:pPr>
        <w:pStyle w:val="TOC2"/>
        <w:tabs>
          <w:tab w:val="right" w:leader="dot" w:pos="8306"/>
        </w:tabs>
      </w:pPr>
      <w:hyperlink w:anchor="_Toc14559" w:history="1">
        <w:r>
          <w:rPr>
            <w:rFonts w:ascii="仿宋" w:eastAsia="仿宋" w:hAnsi="仿宋" w:cs="仿宋" w:hint="eastAsia"/>
            <w:lang w:eastAsia="zh-CN"/>
          </w:rPr>
          <w:t>(二)、土建工程建设指标</w:t>
        </w:r>
        <w:r>
          <w:tab/>
        </w:r>
        <w:r>
          <w:fldChar w:fldCharType="begin"/>
        </w:r>
        <w:r>
          <w:instrText xml:space="preserve"> PAGEREF _Toc14559 \h </w:instrText>
        </w:r>
        <w:r>
          <w:fldChar w:fldCharType="separate"/>
        </w:r>
        <w:r>
          <w:t>56</w:t>
        </w:r>
        <w:r>
          <w:fldChar w:fldCharType="end"/>
        </w:r>
      </w:hyperlink>
    </w:p>
    <w:p>
      <w:pPr>
        <w:pStyle w:val="TOC1"/>
        <w:tabs>
          <w:tab w:val="right" w:leader="dot" w:pos="8306"/>
        </w:tabs>
      </w:pPr>
      <w:hyperlink w:anchor="_Toc15982" w:history="1">
        <w:r>
          <w:rPr>
            <w:rFonts w:ascii="仿宋" w:eastAsia="仿宋" w:hAnsi="仿宋" w:cs="仿宋" w:hint="eastAsia"/>
            <w:lang w:eastAsia="zh-CN"/>
          </w:rPr>
          <w:t>十四、质量管理体系</w:t>
        </w:r>
        <w:r>
          <w:tab/>
        </w:r>
        <w:r>
          <w:fldChar w:fldCharType="begin"/>
        </w:r>
        <w:r>
          <w:instrText xml:space="preserve"> PAGEREF _Toc15982 \h </w:instrText>
        </w:r>
        <w:r>
          <w:fldChar w:fldCharType="separate"/>
        </w:r>
        <w:r>
          <w:t>57</w:t>
        </w:r>
        <w:r>
          <w:fldChar w:fldCharType="end"/>
        </w:r>
      </w:hyperlink>
    </w:p>
    <w:p>
      <w:pPr>
        <w:pStyle w:val="TOC2"/>
        <w:tabs>
          <w:tab w:val="right" w:leader="dot" w:pos="8306"/>
        </w:tabs>
      </w:pPr>
      <w:hyperlink w:anchor="_Toc21216" w:history="1">
        <w:r>
          <w:rPr>
            <w:rFonts w:ascii="仿宋" w:eastAsia="仿宋" w:hAnsi="仿宋" w:cs="仿宋" w:hint="eastAsia"/>
            <w:lang w:eastAsia="zh-CN"/>
          </w:rPr>
          <w:t>(一)、质量目标与方针</w:t>
        </w:r>
        <w:r>
          <w:tab/>
        </w:r>
        <w:r>
          <w:fldChar w:fldCharType="begin"/>
        </w:r>
        <w:r>
          <w:instrText xml:space="preserve"> PAGEREF _Toc21216 \h </w:instrText>
        </w:r>
        <w:r>
          <w:fldChar w:fldCharType="separate"/>
        </w:r>
        <w:r>
          <w:t>57</w:t>
        </w:r>
        <w:r>
          <w:fldChar w:fldCharType="end"/>
        </w:r>
      </w:hyperlink>
    </w:p>
    <w:p>
      <w:pPr>
        <w:pStyle w:val="TOC2"/>
        <w:tabs>
          <w:tab w:val="right" w:leader="dot" w:pos="8306"/>
        </w:tabs>
      </w:pPr>
      <w:hyperlink w:anchor="_Toc26461" w:history="1">
        <w:r>
          <w:rPr>
            <w:rFonts w:ascii="仿宋" w:eastAsia="仿宋" w:hAnsi="仿宋" w:cs="仿宋" w:hint="eastAsia"/>
            <w:lang w:eastAsia="zh-CN"/>
          </w:rPr>
          <w:t>(二)、质量管理责任</w:t>
        </w:r>
        <w:r>
          <w:tab/>
        </w:r>
        <w:r>
          <w:fldChar w:fldCharType="begin"/>
        </w:r>
        <w:r>
          <w:instrText xml:space="preserve"> PAGEREF _Toc26461 \h </w:instrText>
        </w:r>
        <w:r>
          <w:fldChar w:fldCharType="separate"/>
        </w:r>
        <w:r>
          <w:t>58</w:t>
        </w:r>
        <w:r>
          <w:fldChar w:fldCharType="end"/>
        </w:r>
      </w:hyperlink>
    </w:p>
    <w:p>
      <w:pPr>
        <w:pStyle w:val="TOC2"/>
        <w:tabs>
          <w:tab w:val="right" w:leader="dot" w:pos="8306"/>
        </w:tabs>
      </w:pPr>
      <w:hyperlink w:anchor="_Toc12504" w:history="1">
        <w:r>
          <w:rPr>
            <w:rFonts w:ascii="仿宋" w:eastAsia="仿宋" w:hAnsi="仿宋" w:cs="仿宋" w:hint="eastAsia"/>
            <w:lang w:eastAsia="zh-CN"/>
          </w:rPr>
          <w:t>(三)、质量管理体系文件</w:t>
        </w:r>
        <w:r>
          <w:tab/>
        </w:r>
        <w:r>
          <w:fldChar w:fldCharType="begin"/>
        </w:r>
        <w:r>
          <w:instrText xml:space="preserve"> PAGEREF _Toc12504 \h </w:instrText>
        </w:r>
        <w:r>
          <w:fldChar w:fldCharType="separate"/>
        </w:r>
        <w:r>
          <w:t>60</w:t>
        </w:r>
        <w:r>
          <w:fldChar w:fldCharType="end"/>
        </w:r>
      </w:hyperlink>
    </w:p>
    <w:p>
      <w:pPr>
        <w:pStyle w:val="TOC2"/>
        <w:tabs>
          <w:tab w:val="right" w:leader="dot" w:pos="8306"/>
        </w:tabs>
      </w:pPr>
      <w:hyperlink w:anchor="_Toc2623" w:history="1">
        <w:r>
          <w:rPr>
            <w:rFonts w:ascii="仿宋" w:eastAsia="仿宋" w:hAnsi="仿宋" w:cs="仿宋" w:hint="eastAsia"/>
            <w:lang w:eastAsia="zh-CN"/>
          </w:rPr>
          <w:t>(四)、质量培训与教育</w:t>
        </w:r>
        <w:r>
          <w:tab/>
        </w:r>
        <w:r>
          <w:fldChar w:fldCharType="begin"/>
        </w:r>
        <w:r>
          <w:instrText xml:space="preserve"> PAGEREF _Toc2623 \h </w:instrText>
        </w:r>
        <w:r>
          <w:fldChar w:fldCharType="separate"/>
        </w:r>
        <w:r>
          <w:t>62</w:t>
        </w:r>
        <w:r>
          <w:fldChar w:fldCharType="end"/>
        </w:r>
      </w:hyperlink>
    </w:p>
    <w:p>
      <w:pPr>
        <w:pStyle w:val="TOC2"/>
        <w:tabs>
          <w:tab w:val="right" w:leader="dot" w:pos="8306"/>
        </w:tabs>
      </w:pPr>
      <w:hyperlink w:anchor="_Toc15476" w:history="1">
        <w:r>
          <w:rPr>
            <w:rFonts w:ascii="仿宋" w:eastAsia="仿宋" w:hAnsi="仿宋" w:cs="仿宋" w:hint="eastAsia"/>
            <w:lang w:eastAsia="zh-CN"/>
          </w:rPr>
          <w:t>(五)、质量审核与评价</w:t>
        </w:r>
        <w:r>
          <w:tab/>
        </w:r>
        <w:r>
          <w:fldChar w:fldCharType="begin"/>
        </w:r>
        <w:r>
          <w:instrText xml:space="preserve"> PAGEREF _Toc15476 \h </w:instrText>
        </w:r>
        <w:r>
          <w:fldChar w:fldCharType="separate"/>
        </w:r>
        <w:r>
          <w:t>63</w:t>
        </w:r>
        <w:r>
          <w:fldChar w:fldCharType="end"/>
        </w:r>
      </w:hyperlink>
    </w:p>
    <w:p>
      <w:pPr>
        <w:pStyle w:val="TOC2"/>
        <w:tabs>
          <w:tab w:val="right" w:leader="dot" w:pos="8306"/>
        </w:tabs>
      </w:pPr>
      <w:hyperlink w:anchor="_Toc2758" w:history="1">
        <w:r>
          <w:rPr>
            <w:rFonts w:ascii="仿宋" w:eastAsia="仿宋" w:hAnsi="仿宋" w:cs="仿宋" w:hint="eastAsia"/>
            <w:lang w:eastAsia="zh-CN"/>
          </w:rPr>
          <w:t>(六)、不符合与纠正措施</w:t>
        </w:r>
        <w:r>
          <w:tab/>
        </w:r>
        <w:r>
          <w:fldChar w:fldCharType="begin"/>
        </w:r>
        <w:r>
          <w:instrText xml:space="preserve"> PAGEREF _Toc2758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772"/>
      <w:r>
        <w:rPr>
          <w:rFonts w:ascii="仿宋" w:eastAsia="仿宋" w:hAnsi="仿宋" w:cs="仿宋" w:hint="eastAsia"/>
          <w:lang w:eastAsia="zh-CN"/>
        </w:rPr>
        <w:t>(一)、防静电帘行业分析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行业一直以来都是市场的关注焦点。行业内的发展趋势、竞争态势以及潜在机会都对防静电帘项目的推进产生深远的影响。通过深入研究行业的整体概貌，我们将更好地理解行业的核心特征，为防静电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帘行业，技术一直是推动创新和发展的关键因素。我们将对当前技术趋势进行详尽分析，包括但不限于人工智能、大数据应用、先进制造技术等。这有助于防静电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帘项目成功的基础。我们将对主要竞争对手进行深入研究，包括其市场份额、产品特点、市场定位等。通过全面了解竞争对手的优势和劣势，防静电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276"/>
      <w:r>
        <w:rPr>
          <w:rFonts w:ascii="仿宋" w:eastAsia="仿宋" w:hAnsi="仿宋" w:cs="仿宋" w:hint="eastAsia"/>
          <w:sz w:val="28"/>
          <w:lang w:eastAsia="zh-CN"/>
        </w:rPr>
        <w:t>(二)、防静电帘市场分析预测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通过对市场规模的深入调研，我们将预测防静电帘市场未来的增长趋势。这包括市场的整体规模、各细分领域的发展趋势等。防静电帘项目可以根据市场的扩张速度和潜在机会，制定更符合市场需求的发展策略。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静电帘项目实施过程中需要充分考虑的因素。我们将对市场风险进行全面评估，包括但不限于政策法规风险、市场竞争风险、技术变革风险等。通过对潜在风险的深入分析，防静电帘项目可以制定相应的风险缓解策略，降低不确定性对防静电帘项目的影响。</w:t>
      </w:r>
    </w:p>
    <w:p>
      <w:pPr>
        <w:pStyle w:val="Heading1"/>
        <w:ind w:firstLine="560" w:firstLineChars="200"/>
        <w:rPr>
          <w:rFonts w:ascii="仿宋" w:eastAsia="仿宋" w:hAnsi="仿宋" w:cs="仿宋" w:hint="eastAsia"/>
          <w:sz w:val="28"/>
          <w:lang w:eastAsia="zh-CN"/>
        </w:rPr>
      </w:pPr>
      <w:bookmarkStart w:id="5" w:name="_Toc912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30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防静电帘项目的主要产品是XXXX，预计年产值为XXX万元。这一产品在市场中占据着重要的地位，其广泛的应用范围使得该防静电帘项目的市场前景非常广阔。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帘项目的xxx产品作为重要的原材料之一，将在多个领域发挥关键作用。其在建筑、交通、能源等方面的广泛应用将为整个产业链提供强大的支持，形成产业协同效应。防静电帘项目的年产值XXX万XXX万XXX万万元不仅反映了其在市场上的巨大潜力，更预示着它对国民经济的积极贡献。这种关联度高、涉及面广的产业关系，使得该防静电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90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总征地面积为XXXX平方米，相当于约XX.XX亩，其中净用地面积为XXXX平方米，红线范围内相当于约XX.XX亩。这一用地规模充分考虑了防静电帘项目的建设需求，保障了防静电帘项目在合适的空间内得以充分发展。防静电帘项目规划的总建筑面积为XXXX平方米，其中主体工程建设占XXXX平方米，计容建筑面积达XXXX平方米。预计建筑工程的投资将达到XXXX万元，为防静电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计划购置的设备共计XXXX台（套），设备购置费用为XXXX万元。这一设备购置计划充分考虑到防静电帘项目的生产需求和技术要求，确保了防静电帘项目在生产运营中具备先进的技术装备和高效的生产能力。设备的合理配置将为防静电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静电帘项目计划总投资为XXXX万元，预计年实现营业收入为XXXX万元。这一产能规模的设定旨在确保防静电帘项目能够在投资与回报之间取得平衡，实现长期可持续的发展。防静电帘项目的总投资充分考虑到各个方面的需求，包括用地建设、设备购置等多个环节，以确保防静电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850"/>
      <w:r>
        <w:rPr>
          <w:rFonts w:ascii="仿宋" w:eastAsia="仿宋" w:hAnsi="仿宋" w:cs="仿宋" w:hint="eastAsia"/>
          <w:sz w:val="28"/>
          <w:lang w:eastAsia="zh-CN"/>
        </w:rPr>
        <w:t>三、防静电帘项目建设背景及必要性分析</w:t>
      </w:r>
      <w:bookmarkEnd w:id="8"/>
    </w:p>
    <w:p>
      <w:pPr>
        <w:pStyle w:val="Heading2"/>
        <w:rPr>
          <w:rFonts w:ascii="仿宋" w:eastAsia="仿宋" w:hAnsi="仿宋" w:cs="仿宋" w:hint="eastAsia"/>
          <w:lang w:eastAsia="zh-CN"/>
        </w:rPr>
      </w:pPr>
      <w:bookmarkStart w:id="9" w:name="_Toc6387"/>
      <w:r>
        <w:rPr>
          <w:rFonts w:ascii="仿宋" w:eastAsia="仿宋" w:hAnsi="仿宋" w:cs="仿宋" w:hint="eastAsia"/>
          <w:lang w:eastAsia="zh-CN"/>
        </w:rPr>
        <w:t>(一)、防静电帘项目背景分析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帘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帘项目在这个潮流中的定位。同时，我们将关注行业内涌现的新兴机遇，以便防静电帘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帘项目提供了强大的发展动力。我们将聚焦于行业内最新的技术发展趋势，包括但不限于人工智能、大数据分析、物联网等领域。通过深度的技术研究，我们将确保防静电帘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帘项目发展的源泉。我们将投入更多的精力对市场需求进行深入剖析，超越表面的需求，深入挖掘潜在的市场痛点和机遇。通过对市场需求的细致了解，防静电帘项目将更有针对性地设计解决方案，满足市场的多样化需求，从而更好地促进防静电帘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帘项目战略至关重要。我们将对竞争态势进行更为深入的分析，包括但不限于市场份额、产品特点、客户满意度等多个维度。通过深度的竞争分析，防静电帘项目将能够更准确地把握市场脉搏，制定具有竞争力的防静电帘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帘项目的发展具有直接的影响。我们将进行更为全面的法规和政策分析，了解行业发展中的潜在法律风险和合规挑战。通过充分了解和遵守相关法规，防静电帘项目将确保在法律框架内合法合规运营，为防静电帘项目的稳健发展提供有力支持。</w:t>
      </w:r>
    </w:p>
    <w:p>
      <w:pPr>
        <w:pStyle w:val="Heading2"/>
        <w:ind w:firstLine="560" w:firstLineChars="200"/>
        <w:rPr>
          <w:rFonts w:ascii="仿宋" w:eastAsia="仿宋" w:hAnsi="仿宋" w:cs="仿宋" w:hint="eastAsia"/>
          <w:sz w:val="28"/>
          <w:lang w:eastAsia="zh-CN"/>
        </w:rPr>
      </w:pPr>
      <w:bookmarkStart w:id="10" w:name="_Toc18142"/>
      <w:r>
        <w:rPr>
          <w:rFonts w:ascii="仿宋" w:eastAsia="仿宋" w:hAnsi="仿宋" w:cs="仿宋" w:hint="eastAsia"/>
          <w:sz w:val="28"/>
          <w:lang w:eastAsia="zh-CN"/>
        </w:rPr>
        <w:t>(二)、防静电帘项目建设必要性分析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防静电帘项目建设的迫切性源于对行业发展趋势的深刻洞察。我们正处于一个行业变革的时代，科技创新、数字化转型成为企业发展的关键动力。防静电帘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建设不仅仅是为了跟上潮流，更是为了通过技术创新推动企业的持续发展。通过引入先进的技术和解决方案，防静电帘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帘项目的建设成为必然选择，通过提高产品质量、拓展服务领域，从而在竞争中获得更多的机会。防静电帘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帘项目建设的必要性体现在对客户需求更精准的满足。通过防静电帘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防静电帘项目建设的背后是对企业持续创新的追求。只有通过不断创新，企业才能在竞争中立于不败之地。防静电帘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507"/>
      <w:r>
        <w:rPr>
          <w:rFonts w:ascii="仿宋" w:eastAsia="仿宋" w:hAnsi="仿宋" w:cs="仿宋" w:hint="eastAsia"/>
          <w:sz w:val="28"/>
          <w:lang w:eastAsia="zh-CN"/>
        </w:rPr>
        <w:t>四、防静电帘项目文档管理</w:t>
      </w:r>
      <w:bookmarkEnd w:id="11"/>
    </w:p>
    <w:p>
      <w:pPr>
        <w:pStyle w:val="Heading2"/>
        <w:rPr>
          <w:rFonts w:ascii="仿宋" w:eastAsia="仿宋" w:hAnsi="仿宋" w:cs="仿宋" w:hint="eastAsia"/>
          <w:lang w:eastAsia="zh-CN"/>
        </w:rPr>
      </w:pPr>
      <w:bookmarkStart w:id="12" w:name="_Toc2140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防静电帘项目高度重视文档的质量和准确性，以支持防静电帘项目的各项活动和决策。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文档的编制始于防静电帘项目计划的初期，我们制定了详细的文档编制计划，明确了每个文档的内容、格式和编写责任人。在防静电帘项目启动阶段，我们首先编制了防静电帘项目章程，明确定义了防静电帘项目的目标、范围、风险等关键要素。随后，防静电帘项目团队根据计划陆续编制了需求文档、设计文档、测试文档等各类文档，确保防静电帘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防静电帘项目管理中的重要环节，旨在确保防静电帘项目文档符合质量标准和防静电帘项目需求。在防静电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除了内部审查，我们还进行了外部审查，邀请防静电帘项目相关利益方和专业领域的专家对文档进行独立审查。这有助于获取更全面、客观的反馈，确保防静电帘项目文档不仅符合内部标准，也满足外部需求。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防静电帘项目在文档编制与审查方面建立了严格的管理机制，通过规范的流程和多维度的审查，确保防静电帘项目文档的质量、准确性和可靠性，为防静电帘项目的顺利推进提供了有力支持。</w:t>
      </w:r>
    </w:p>
    <w:p>
      <w:pPr>
        <w:pStyle w:val="Heading2"/>
        <w:ind w:firstLine="560" w:firstLineChars="200"/>
        <w:rPr>
          <w:rFonts w:ascii="仿宋" w:eastAsia="仿宋" w:hAnsi="仿宋" w:cs="仿宋" w:hint="eastAsia"/>
          <w:sz w:val="28"/>
          <w:lang w:eastAsia="zh-CN"/>
        </w:rPr>
      </w:pPr>
      <w:bookmarkStart w:id="13" w:name="_Toc2187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我们采用了精细的权限控制，确保只有授权人员可以访问敏感信息。这种安全措施保护了防静电帘项目文档的机密性，防止了未经授权的信息泄露。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56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文档存档与归档是防静电帘项目生命周期中一个至关重要的环节，直接关系到防静电帘项目信息的长期保存和历史记录的完整性。在防静电帘项目中，我们实施了一系列有效的文档存档与归档管理策略：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724"/>
      <w:r>
        <w:rPr>
          <w:rFonts w:ascii="仿宋" w:eastAsia="仿宋" w:hAnsi="仿宋" w:cs="仿宋" w:hint="eastAsia"/>
          <w:sz w:val="28"/>
          <w:lang w:eastAsia="zh-CN"/>
        </w:rPr>
        <w:t>五、防静电帘项目概论</w:t>
      </w:r>
      <w:bookmarkEnd w:id="15"/>
    </w:p>
    <w:p>
      <w:pPr>
        <w:pStyle w:val="Heading2"/>
        <w:rPr>
          <w:rFonts w:ascii="仿宋" w:eastAsia="仿宋" w:hAnsi="仿宋" w:cs="仿宋" w:hint="eastAsia"/>
          <w:lang w:eastAsia="zh-CN"/>
        </w:rPr>
      </w:pPr>
      <w:bookmarkStart w:id="16" w:name="_Toc1220"/>
      <w:r>
        <w:rPr>
          <w:rFonts w:ascii="仿宋" w:eastAsia="仿宋" w:hAnsi="仿宋" w:cs="仿宋" w:hint="eastAsia"/>
          <w:lang w:eastAsia="zh-CN"/>
        </w:rPr>
        <w:t>(一)、防静电帘项目概况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起源追溯至对市场的深入洞察。市场的不断演变与变革为防静电帘项目提供了难得的机遇。当前市场存在的需求缺口和变革的大环境共同构成了防静电帘项目的背景。这个防静电帘项目旨在充分利用市场机遇，填补行业中尚未满足的需求，为客户提供全新的解决方案。市场的变革和需求的增长使得这个防静电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防静电帘项目名称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正式命名为防静电帘。这个名称不仅仅是一个标识，更代表了防静电帘项目的核心理念和愿景。它蕴含着防静电帘项目所要解决问题的关键字，具有强烈的表达和辨识度，为防静电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核心目标是提供一种全新、高效的解决方案，满足客户日益增长的需求。防静电帘项目追求的不仅仅是满足市场需求，更是在市场中获得卓越的竞争优势。通过不断提升产品或服务的质量和创新水平，防静电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全面涵盖了产品研发、制造、市场推广和售后服务，确保从产品设计到最终用户体验的全方位关注。这一全面的防静电帘项目范围是为了确保防静电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防静电帘项目计划在未来18个月内完成，包括研发、测试、市场试点和正式推出等不同阶段。这个时间表的合理设计是为了确保防静电帘项目各个阶段的顺利推进，以便按时交付高质量的成果。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防静电帘项目总预算估算为XX百万美元，主要分配在研发、市场推广、人员培训和运营等方面。这一充足的预算为防静电帘项目提供了充足的资源，确保防静电帘项目在各个方面都能取得优异的表现。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防静电帘项目风险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防静电帘项目可能面临的风险包括市场接受度低、技术难题、竞争激烈等。防静电帘项目团队已经制定了相应的风险应对计划，通过前瞻性的风险管理，确保防静电帘项目在面对不确定性时能够迅速做出应对。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防静电帘项目汇聚了一支经验丰富、多领域专业素养的核心团队，确保防静电帘项目在各个方面都能拥有高水平的执行力。团队的协同作战是防静电帘项目成功的关键因素之一。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防静电帘项目的背景根植于市场对更高效、创新产品的渴望，同时也受到科技发展对行业格局的深刻改变的影响。这为防静电帘项目提供了广阔的发展空间和市场需求。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截至目前，防静电帘项目已完成市场调研和技术验证，取得了初步的成功。这为防静电帘项目在未来的发展奠定了坚实的基础，为更远大的目标打下了坚实的基石。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133"/>
      <w:r>
        <w:rPr>
          <w:rFonts w:ascii="仿宋" w:eastAsia="仿宋" w:hAnsi="仿宋" w:cs="仿宋" w:hint="eastAsia"/>
          <w:sz w:val="28"/>
          <w:lang w:eastAsia="zh-CN"/>
        </w:rPr>
        <w:t>(二)、防静电帘项目目标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keyword》防静电帘项目首要业务目标是在市场中占据有利地位，实现产品/服务的成功推广和销售。通过不断提升产品质量、创新性，防静电帘项目追求成为行业中的领导者，赢得更多客户的青睐。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在科技迅速发展的时代，防静电帘项目着眼于技术创新。通过持续的研发和技术升级，防静电帘项目旨在推出更具创新性的产品或服务，以满足市场对新鲜、先进解决方案的需求。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为了建立可持续的客户关系，防静电帘项目设定了客户满意度目标。通过提供卓越的产品质量和优质的客户服务，防静电帘项目追求赢得客户的信任和忠诚度，确保他们的满意度达到行业领先水平。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防静电帘项目注重社会责任和可持续发展。通过实施环保、社会责任防静电帘项目，防静电帘项目致力于在经济发展的同时保护环境，促进社会公平，实现可持续经营。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防静电帘项目的团队是实现目标的核心驱动力。因此，防静电帘项目设定了团队发展目标，包括提升团队成员的专业技能、培养领导力，以及搭建协同高效的团队工作氛围。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008"/>
      <w:r>
        <w:rPr>
          <w:rFonts w:ascii="仿宋" w:eastAsia="仿宋" w:hAnsi="仿宋" w:cs="仿宋" w:hint="eastAsia"/>
          <w:sz w:val="28"/>
          <w:lang w:eastAsia="zh-CN"/>
        </w:rPr>
        <w:t>(三)、防静电帘项目提出的理由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源于对市场机遇的深刻洞察。当前市场中存在的需求缺口和行业发展趋势表明，有巨大的商业机会等待被开发。通过准确捕捉市场机遇，防静电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理念基于对技术创新的信仰。通过持续的研发和技术投入，防静电帘项目有望推出更具创新性的产品或服务。在科技飞速发展的当下，防静电帘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https://d.book118.com/288063070055006032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A56E3"/>
    <w:rsid w:val="46FA56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6307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2024-01-28T04:58:00Z</dcterms:created>
  <dcterms:modified xsi:type="dcterms:W3CDTF">2024-01-28T04:59:01Z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BB91FDEB25BA4A308F4BE77FA745CA04_11</vt:lpwstr>
  </property>
  <property fmtid="{D5CDD505-2E9C-101B-9397-08002B2CF9AE}" pid="3" name="KSOProductBuildVer">
    <vt:lpwstr>2052-12.1.0.16120</vt:lpwstr>
  </property>
</Properties>
</file>