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建筑装饰内外墙涂料及腻子粉砂浆生产加工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450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_Toc14503 \h </w:instrText>
        </w:r>
        <w:r>
          <w:fldChar w:fldCharType="separate"/>
        </w:r>
        <w:r>
          <w:t>6</w:t>
        </w:r>
        <w:r>
          <w:fldChar w:fldCharType="end"/>
        </w:r>
      </w:hyperlink>
    </w:p>
    <w:p>
      <w:pPr>
        <w:pStyle w:val="TOC2"/>
        <w:tabs>
          <w:tab w:val="clear" w:pos="8302"/>
          <w:tab w:val="right" w:leader="dot" w:pos="8312"/>
        </w:tabs>
      </w:pPr>
      <w:hyperlink w:anchor="_Toc18431" w:history="1">
        <w:r>
          <w:rPr>
            <w:rFonts w:ascii="Times New Roman" w:eastAsia="宋体" w:hAnsi="Times New Roman"/>
            <w:szCs w:val="28"/>
          </w:rPr>
          <w:t>1.1项目概要</w:t>
        </w:r>
        <w:r>
          <w:tab/>
        </w:r>
        <w:r>
          <w:fldChar w:fldCharType="begin"/>
        </w:r>
        <w:r>
          <w:instrText xml:space="preserve"> PAGEREF _Toc18431 \h </w:instrText>
        </w:r>
        <w:r>
          <w:fldChar w:fldCharType="separate"/>
        </w:r>
        <w:r>
          <w:t>6</w:t>
        </w:r>
        <w:r>
          <w:fldChar w:fldCharType="end"/>
        </w:r>
      </w:hyperlink>
    </w:p>
    <w:p>
      <w:pPr>
        <w:pStyle w:val="TOC3"/>
        <w:tabs>
          <w:tab w:val="right" w:leader="dot" w:pos="8312"/>
        </w:tabs>
      </w:pPr>
      <w:hyperlink w:anchor="_Toc13904" w:history="1">
        <w:r>
          <w:rPr>
            <w:szCs w:val="24"/>
          </w:rPr>
          <w:t>1.1.1项目名称</w:t>
        </w:r>
        <w:r>
          <w:tab/>
        </w:r>
        <w:r>
          <w:fldChar w:fldCharType="begin"/>
        </w:r>
        <w:r>
          <w:instrText xml:space="preserve"> PAGEREF _Toc13904 \h </w:instrText>
        </w:r>
        <w:r>
          <w:fldChar w:fldCharType="separate"/>
        </w:r>
        <w:r>
          <w:t>6</w:t>
        </w:r>
        <w:r>
          <w:fldChar w:fldCharType="end"/>
        </w:r>
      </w:hyperlink>
    </w:p>
    <w:p>
      <w:pPr>
        <w:pStyle w:val="TOC3"/>
        <w:tabs>
          <w:tab w:val="right" w:leader="dot" w:pos="8312"/>
        </w:tabs>
      </w:pPr>
      <w:hyperlink w:anchor="_Toc2764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_Toc27647 \h </w:instrText>
        </w:r>
        <w:r>
          <w:fldChar w:fldCharType="separate"/>
        </w:r>
        <w:r>
          <w:t>6</w:t>
        </w:r>
        <w:r>
          <w:fldChar w:fldCharType="end"/>
        </w:r>
      </w:hyperlink>
    </w:p>
    <w:p>
      <w:pPr>
        <w:pStyle w:val="TOC3"/>
        <w:tabs>
          <w:tab w:val="right" w:leader="dot" w:pos="8312"/>
        </w:tabs>
      </w:pPr>
      <w:hyperlink w:anchor="_Toc2042" w:history="1">
        <w:r>
          <w:rPr>
            <w:szCs w:val="24"/>
          </w:rPr>
          <w:t>1.1.3项目建设性质</w:t>
        </w:r>
        <w:r>
          <w:tab/>
        </w:r>
        <w:r>
          <w:fldChar w:fldCharType="begin"/>
        </w:r>
        <w:r>
          <w:instrText xml:space="preserve"> PAGEREF _Toc2042 \h </w:instrText>
        </w:r>
        <w:r>
          <w:fldChar w:fldCharType="separate"/>
        </w:r>
        <w:r>
          <w:t>6</w:t>
        </w:r>
        <w:r>
          <w:fldChar w:fldCharType="end"/>
        </w:r>
      </w:hyperlink>
    </w:p>
    <w:p>
      <w:pPr>
        <w:pStyle w:val="TOC3"/>
        <w:tabs>
          <w:tab w:val="right" w:leader="dot" w:pos="8312"/>
        </w:tabs>
      </w:pPr>
      <w:hyperlink w:anchor="_Toc3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_Toc35 \h </w:instrText>
        </w:r>
        <w:r>
          <w:fldChar w:fldCharType="separate"/>
        </w:r>
        <w:r>
          <w:t>6</w:t>
        </w:r>
        <w:r>
          <w:fldChar w:fldCharType="end"/>
        </w:r>
      </w:hyperlink>
    </w:p>
    <w:p>
      <w:pPr>
        <w:pStyle w:val="TOC3"/>
        <w:tabs>
          <w:tab w:val="right" w:leader="dot" w:pos="8312"/>
        </w:tabs>
      </w:pPr>
      <w:hyperlink w:anchor="_Toc2707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_Toc27079 \h </w:instrText>
        </w:r>
        <w:r>
          <w:fldChar w:fldCharType="separate"/>
        </w:r>
        <w:r>
          <w:t>6</w:t>
        </w:r>
        <w:r>
          <w:fldChar w:fldCharType="end"/>
        </w:r>
      </w:hyperlink>
    </w:p>
    <w:p>
      <w:pPr>
        <w:pStyle w:val="TOC3"/>
        <w:tabs>
          <w:tab w:val="right" w:leader="dot" w:pos="8312"/>
        </w:tabs>
      </w:pPr>
      <w:hyperlink w:anchor="_Toc2129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_Toc21294 \h </w:instrText>
        </w:r>
        <w:r>
          <w:fldChar w:fldCharType="separate"/>
        </w:r>
        <w:r>
          <w:t>6</w:t>
        </w:r>
        <w:r>
          <w:fldChar w:fldCharType="end"/>
        </w:r>
      </w:hyperlink>
    </w:p>
    <w:p>
      <w:pPr>
        <w:pStyle w:val="TOC3"/>
        <w:tabs>
          <w:tab w:val="right" w:leader="dot" w:pos="8312"/>
        </w:tabs>
      </w:pPr>
      <w:hyperlink w:anchor="_Toc3572" w:history="1">
        <w:r>
          <w:rPr>
            <w:szCs w:val="24"/>
          </w:rPr>
          <w:t>1.1.</w:t>
        </w:r>
        <w:r>
          <w:rPr>
            <w:rFonts w:hint="eastAsia"/>
            <w:szCs w:val="24"/>
          </w:rPr>
          <w:t>7</w:t>
        </w:r>
        <w:r>
          <w:rPr>
            <w:szCs w:val="24"/>
          </w:rPr>
          <w:t>项目建设规模</w:t>
        </w:r>
        <w:r>
          <w:tab/>
        </w:r>
        <w:r>
          <w:fldChar w:fldCharType="begin"/>
        </w:r>
        <w:r>
          <w:instrText xml:space="preserve"> PAGEREF _Toc3572 \h </w:instrText>
        </w:r>
        <w:r>
          <w:fldChar w:fldCharType="separate"/>
        </w:r>
        <w:r>
          <w:t>7</w:t>
        </w:r>
        <w:r>
          <w:fldChar w:fldCharType="end"/>
        </w:r>
      </w:hyperlink>
    </w:p>
    <w:p>
      <w:pPr>
        <w:pStyle w:val="TOC3"/>
        <w:tabs>
          <w:tab w:val="right" w:leader="dot" w:pos="8312"/>
        </w:tabs>
      </w:pPr>
      <w:hyperlink w:anchor="_Toc3145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_Toc31458 \h </w:instrText>
        </w:r>
        <w:r>
          <w:fldChar w:fldCharType="separate"/>
        </w:r>
        <w:r>
          <w:t>7</w:t>
        </w:r>
        <w:r>
          <w:fldChar w:fldCharType="end"/>
        </w:r>
      </w:hyperlink>
    </w:p>
    <w:p>
      <w:pPr>
        <w:pStyle w:val="TOC3"/>
        <w:tabs>
          <w:tab w:val="right" w:leader="dot" w:pos="8312"/>
        </w:tabs>
      </w:pPr>
      <w:hyperlink w:anchor="_Toc557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_Toc5576 \h </w:instrText>
        </w:r>
        <w:r>
          <w:fldChar w:fldCharType="separate"/>
        </w:r>
        <w:r>
          <w:t>7</w:t>
        </w:r>
        <w:r>
          <w:fldChar w:fldCharType="end"/>
        </w:r>
      </w:hyperlink>
    </w:p>
    <w:p>
      <w:pPr>
        <w:pStyle w:val="TOC2"/>
        <w:tabs>
          <w:tab w:val="clear" w:pos="8302"/>
          <w:tab w:val="right" w:leader="dot" w:pos="8312"/>
        </w:tabs>
      </w:pPr>
      <w:hyperlink w:anchor="_Toc1323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_Toc13235 \h </w:instrText>
        </w:r>
        <w:r>
          <w:fldChar w:fldCharType="separate"/>
        </w:r>
        <w:r>
          <w:t>8</w:t>
        </w:r>
        <w:r>
          <w:fldChar w:fldCharType="end"/>
        </w:r>
      </w:hyperlink>
    </w:p>
    <w:p>
      <w:pPr>
        <w:pStyle w:val="TOC2"/>
        <w:tabs>
          <w:tab w:val="clear" w:pos="8302"/>
          <w:tab w:val="right" w:leader="dot" w:pos="8312"/>
        </w:tabs>
      </w:pPr>
      <w:hyperlink w:anchor="_Toc487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_Toc4875 \h </w:instrText>
        </w:r>
        <w:r>
          <w:fldChar w:fldCharType="separate"/>
        </w:r>
        <w:r>
          <w:t>8</w:t>
        </w:r>
        <w:r>
          <w:fldChar w:fldCharType="end"/>
        </w:r>
      </w:hyperlink>
    </w:p>
    <w:p>
      <w:pPr>
        <w:pStyle w:val="TOC2"/>
        <w:tabs>
          <w:tab w:val="clear" w:pos="8302"/>
          <w:tab w:val="right" w:leader="dot" w:pos="8312"/>
        </w:tabs>
      </w:pPr>
      <w:hyperlink w:anchor="_Toc3146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_Toc31460 \h </w:instrText>
        </w:r>
        <w:r>
          <w:fldChar w:fldCharType="separate"/>
        </w:r>
        <w:r>
          <w:t>9</w:t>
        </w:r>
        <w:r>
          <w:fldChar w:fldCharType="end"/>
        </w:r>
      </w:hyperlink>
    </w:p>
    <w:p>
      <w:pPr>
        <w:pStyle w:val="TOC2"/>
        <w:tabs>
          <w:tab w:val="clear" w:pos="8302"/>
          <w:tab w:val="right" w:leader="dot" w:pos="8312"/>
        </w:tabs>
      </w:pPr>
      <w:hyperlink w:anchor="_Toc24105" w:history="1">
        <w:r>
          <w:rPr>
            <w:rFonts w:ascii="Times New Roman" w:eastAsia="宋体" w:hAnsi="Times New Roman" w:hint="eastAsia"/>
            <w:szCs w:val="28"/>
          </w:rPr>
          <w:t>1.5研究范围</w:t>
        </w:r>
        <w:r>
          <w:tab/>
        </w:r>
        <w:r>
          <w:fldChar w:fldCharType="begin"/>
        </w:r>
        <w:r>
          <w:instrText xml:space="preserve"> PAGEREF _Toc24105 \h </w:instrText>
        </w:r>
        <w:r>
          <w:fldChar w:fldCharType="separate"/>
        </w:r>
        <w:r>
          <w:t>9</w:t>
        </w:r>
        <w:r>
          <w:fldChar w:fldCharType="end"/>
        </w:r>
      </w:hyperlink>
    </w:p>
    <w:p>
      <w:pPr>
        <w:pStyle w:val="TOC2"/>
        <w:tabs>
          <w:tab w:val="clear" w:pos="8302"/>
          <w:tab w:val="right" w:leader="dot" w:pos="8312"/>
        </w:tabs>
      </w:pPr>
      <w:hyperlink w:anchor="_Toc7838" w:history="1">
        <w:r>
          <w:rPr>
            <w:rFonts w:ascii="Times New Roman" w:eastAsia="宋体" w:hAnsi="Times New Roman" w:hint="eastAsia"/>
            <w:szCs w:val="28"/>
          </w:rPr>
          <w:t>1.6主要经济技术指标</w:t>
        </w:r>
        <w:r>
          <w:tab/>
        </w:r>
        <w:r>
          <w:fldChar w:fldCharType="begin"/>
        </w:r>
        <w:r>
          <w:instrText xml:space="preserve"> PAGEREF _Toc7838 \h </w:instrText>
        </w:r>
        <w:r>
          <w:fldChar w:fldCharType="separate"/>
        </w:r>
        <w:r>
          <w:t>10</w:t>
        </w:r>
        <w:r>
          <w:fldChar w:fldCharType="end"/>
        </w:r>
      </w:hyperlink>
    </w:p>
    <w:p>
      <w:pPr>
        <w:pStyle w:val="TOC1"/>
        <w:tabs>
          <w:tab w:val="clear" w:pos="8296"/>
          <w:tab w:val="right" w:leader="dot" w:pos="8312"/>
        </w:tabs>
      </w:pPr>
      <w:hyperlink w:anchor="_Toc1187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_Toc11878 \h </w:instrText>
        </w:r>
        <w:r>
          <w:fldChar w:fldCharType="separate"/>
        </w:r>
        <w:r>
          <w:t>11</w:t>
        </w:r>
        <w:r>
          <w:fldChar w:fldCharType="end"/>
        </w:r>
      </w:hyperlink>
    </w:p>
    <w:p>
      <w:pPr>
        <w:pStyle w:val="TOC2"/>
        <w:tabs>
          <w:tab w:val="clear" w:pos="8302"/>
          <w:tab w:val="right" w:leader="dot" w:pos="8312"/>
        </w:tabs>
      </w:pPr>
      <w:hyperlink w:anchor="_Toc711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_Toc7114 \h </w:instrText>
        </w:r>
        <w:r>
          <w:fldChar w:fldCharType="separate"/>
        </w:r>
        <w:r>
          <w:t>11</w:t>
        </w:r>
        <w:r>
          <w:fldChar w:fldCharType="end"/>
        </w:r>
      </w:hyperlink>
    </w:p>
    <w:p>
      <w:pPr>
        <w:pStyle w:val="TOC2"/>
        <w:tabs>
          <w:tab w:val="clear" w:pos="8302"/>
          <w:tab w:val="right" w:leader="dot" w:pos="8312"/>
        </w:tabs>
      </w:pPr>
      <w:hyperlink w:anchor="_Toc328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建筑装饰内外墙涂料及腻子粉砂浆生产加工</w:t>
        </w:r>
        <w:r>
          <w:rPr>
            <w:rFonts w:ascii="Times New Roman" w:eastAsia="宋体" w:hAnsi="Times New Roman" w:hint="eastAsia"/>
          </w:rPr>
          <w:t>行业发展状况分析</w:t>
        </w:r>
        <w:r>
          <w:tab/>
        </w:r>
        <w:r>
          <w:fldChar w:fldCharType="begin"/>
        </w:r>
        <w:r>
          <w:instrText xml:space="preserve"> PAGEREF _Toc3287 \h </w:instrText>
        </w:r>
        <w:r>
          <w:fldChar w:fldCharType="separate"/>
        </w:r>
        <w:r>
          <w:t>11</w:t>
        </w:r>
        <w:r>
          <w:fldChar w:fldCharType="end"/>
        </w:r>
      </w:hyperlink>
    </w:p>
    <w:p>
      <w:pPr>
        <w:pStyle w:val="TOC2"/>
        <w:tabs>
          <w:tab w:val="clear" w:pos="8302"/>
          <w:tab w:val="right" w:leader="dot" w:pos="8312"/>
        </w:tabs>
      </w:pPr>
      <w:hyperlink w:anchor="_Toc811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建筑装饰内外墙涂料及腻子粉砂浆生产加工</w:t>
        </w:r>
        <w:r>
          <w:rPr>
            <w:rFonts w:ascii="Times New Roman" w:eastAsia="宋体" w:hAnsi="Times New Roman" w:hint="eastAsia"/>
          </w:rPr>
          <w:t>行业发展趋势分析</w:t>
        </w:r>
        <w:r>
          <w:tab/>
        </w:r>
        <w:r>
          <w:fldChar w:fldCharType="begin"/>
        </w:r>
        <w:r>
          <w:instrText xml:space="preserve"> PAGEREF _Toc8117 \h </w:instrText>
        </w:r>
        <w:r>
          <w:fldChar w:fldCharType="separate"/>
        </w:r>
        <w:r>
          <w:t>12</w:t>
        </w:r>
        <w:r>
          <w:fldChar w:fldCharType="end"/>
        </w:r>
      </w:hyperlink>
    </w:p>
    <w:p>
      <w:pPr>
        <w:pStyle w:val="TOC2"/>
        <w:tabs>
          <w:tab w:val="clear" w:pos="8302"/>
          <w:tab w:val="right" w:leader="dot" w:pos="8312"/>
        </w:tabs>
      </w:pPr>
      <w:hyperlink w:anchor="_Toc1637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_Toc16378 \h </w:instrText>
        </w:r>
        <w:r>
          <w:fldChar w:fldCharType="separate"/>
        </w:r>
        <w:r>
          <w:t>13</w:t>
        </w:r>
        <w:r>
          <w:fldChar w:fldCharType="end"/>
        </w:r>
      </w:hyperlink>
    </w:p>
    <w:p>
      <w:pPr>
        <w:pStyle w:val="TOC1"/>
        <w:tabs>
          <w:tab w:val="clear" w:pos="8296"/>
          <w:tab w:val="right" w:leader="dot" w:pos="8312"/>
        </w:tabs>
      </w:pPr>
      <w:hyperlink w:anchor="_Toc2963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_Toc29633 \h </w:instrText>
        </w:r>
        <w:r>
          <w:fldChar w:fldCharType="separate"/>
        </w:r>
        <w:r>
          <w:t>14</w:t>
        </w:r>
        <w:r>
          <w:fldChar w:fldCharType="end"/>
        </w:r>
      </w:hyperlink>
    </w:p>
    <w:p>
      <w:pPr>
        <w:pStyle w:val="TOC2"/>
        <w:tabs>
          <w:tab w:val="clear" w:pos="8302"/>
          <w:tab w:val="right" w:leader="dot" w:pos="8312"/>
        </w:tabs>
      </w:pPr>
      <w:hyperlink w:anchor="_Toc3202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_Toc32027 \h </w:instrText>
        </w:r>
        <w:r>
          <w:fldChar w:fldCharType="separate"/>
        </w:r>
        <w:r>
          <w:t>14</w:t>
        </w:r>
        <w:r>
          <w:fldChar w:fldCharType="end"/>
        </w:r>
      </w:hyperlink>
    </w:p>
    <w:p>
      <w:pPr>
        <w:pStyle w:val="TOC2"/>
        <w:tabs>
          <w:tab w:val="clear" w:pos="8302"/>
          <w:tab w:val="right" w:leader="dot" w:pos="8312"/>
        </w:tabs>
      </w:pPr>
      <w:hyperlink w:anchor="_Toc299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_Toc2992 \h </w:instrText>
        </w:r>
        <w:r>
          <w:fldChar w:fldCharType="separate"/>
        </w:r>
        <w:r>
          <w:t>15</w:t>
        </w:r>
        <w:r>
          <w:fldChar w:fldCharType="end"/>
        </w:r>
      </w:hyperlink>
    </w:p>
    <w:p>
      <w:pPr>
        <w:pStyle w:val="TOC3"/>
        <w:tabs>
          <w:tab w:val="right" w:leader="dot" w:pos="8312"/>
        </w:tabs>
      </w:pPr>
      <w:hyperlink w:anchor="_Toc22003" w:history="1">
        <w:r>
          <w:rPr>
            <w:rFonts w:hint="eastAsia"/>
            <w:szCs w:val="24"/>
            <w:lang w:val="en-US" w:eastAsia="zh-CN"/>
          </w:rPr>
          <w:t>3</w:t>
        </w:r>
        <w:r>
          <w:rPr>
            <w:rFonts w:hint="eastAsia"/>
            <w:szCs w:val="24"/>
          </w:rPr>
          <w:t>.2.1有利于促进我国</w:t>
        </w:r>
        <w:r>
          <w:rPr>
            <w:rFonts w:hint="eastAsia"/>
            <w:szCs w:val="24"/>
            <w:lang w:eastAsia="zh-CN"/>
          </w:rPr>
          <w:t>建筑装饰内外墙涂料及腻子粉砂浆生产加工</w:t>
        </w:r>
        <w:r>
          <w:rPr>
            <w:rFonts w:hint="eastAsia"/>
            <w:szCs w:val="24"/>
          </w:rPr>
          <w:t>工业快速发展</w:t>
        </w:r>
        <w:r>
          <w:rPr>
            <w:szCs w:val="24"/>
          </w:rPr>
          <w:t>的需要</w:t>
        </w:r>
        <w:r>
          <w:tab/>
        </w:r>
        <w:r>
          <w:fldChar w:fldCharType="begin"/>
        </w:r>
        <w:r>
          <w:instrText xml:space="preserve"> PAGEREF _Toc22003 \h </w:instrText>
        </w:r>
        <w:r>
          <w:fldChar w:fldCharType="separate"/>
        </w:r>
        <w:r>
          <w:t>15</w:t>
        </w:r>
        <w:r>
          <w:fldChar w:fldCharType="end"/>
        </w:r>
      </w:hyperlink>
    </w:p>
    <w:p>
      <w:pPr>
        <w:pStyle w:val="TOC3"/>
        <w:tabs>
          <w:tab w:val="right" w:leader="dot" w:pos="8312"/>
        </w:tabs>
      </w:pPr>
      <w:hyperlink w:anchor="_Toc29526" w:history="1">
        <w:r>
          <w:rPr>
            <w:rFonts w:hint="eastAsia"/>
            <w:szCs w:val="24"/>
            <w:lang w:val="en-US" w:eastAsia="zh-CN"/>
          </w:rPr>
          <w:t>3</w:t>
        </w:r>
        <w:r>
          <w:rPr>
            <w:rFonts w:hint="eastAsia"/>
            <w:szCs w:val="24"/>
          </w:rPr>
          <w:t>.2.2提升技术进步，满足</w:t>
        </w:r>
        <w:r>
          <w:rPr>
            <w:rFonts w:hint="eastAsia"/>
            <w:szCs w:val="24"/>
            <w:lang w:eastAsia="zh-CN"/>
          </w:rPr>
          <w:t>建筑装饰内外墙涂料及腻子粉砂浆生产加工</w:t>
        </w:r>
        <w:r>
          <w:rPr>
            <w:rFonts w:hint="eastAsia"/>
            <w:szCs w:val="24"/>
          </w:rPr>
          <w:t>行业生产高品质产品的需要</w:t>
        </w:r>
        <w:r>
          <w:tab/>
        </w:r>
        <w:r>
          <w:fldChar w:fldCharType="begin"/>
        </w:r>
        <w:r>
          <w:instrText xml:space="preserve"> PAGEREF _Toc29526 \h </w:instrText>
        </w:r>
        <w:r>
          <w:fldChar w:fldCharType="separate"/>
        </w:r>
        <w:r>
          <w:t>16</w:t>
        </w:r>
        <w:r>
          <w:fldChar w:fldCharType="end"/>
        </w:r>
      </w:hyperlink>
    </w:p>
    <w:p>
      <w:pPr>
        <w:pStyle w:val="TOC3"/>
        <w:tabs>
          <w:tab w:val="right" w:leader="dot" w:pos="8312"/>
        </w:tabs>
      </w:pPr>
      <w:hyperlink w:anchor="_Toc1948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_Toc19484 \h </w:instrText>
        </w:r>
        <w:r>
          <w:fldChar w:fldCharType="separate"/>
        </w:r>
        <w:r>
          <w:t>17</w:t>
        </w:r>
        <w:r>
          <w:fldChar w:fldCharType="end"/>
        </w:r>
      </w:hyperlink>
    </w:p>
    <w:p>
      <w:pPr>
        <w:pStyle w:val="TOC3"/>
        <w:tabs>
          <w:tab w:val="right" w:leader="dot" w:pos="8312"/>
        </w:tabs>
      </w:pPr>
      <w:hyperlink w:anchor="_Toc3242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建筑装饰内外墙涂料及腻子粉砂浆生产加工</w:t>
        </w:r>
        <w:r>
          <w:rPr>
            <w:szCs w:val="24"/>
          </w:rPr>
          <w:t>产品研发和技术创新</w:t>
        </w:r>
        <w:r>
          <w:rPr>
            <w:rFonts w:hint="eastAsia"/>
            <w:szCs w:val="24"/>
          </w:rPr>
          <w:t>水平的需要</w:t>
        </w:r>
        <w:r>
          <w:tab/>
        </w:r>
        <w:r>
          <w:fldChar w:fldCharType="begin"/>
        </w:r>
        <w:r>
          <w:instrText xml:space="preserve"> PAGEREF _Toc32425 \h </w:instrText>
        </w:r>
        <w:r>
          <w:fldChar w:fldCharType="separate"/>
        </w:r>
        <w:r>
          <w:t>17</w:t>
        </w:r>
        <w:r>
          <w:fldChar w:fldCharType="end"/>
        </w:r>
      </w:hyperlink>
    </w:p>
    <w:p>
      <w:pPr>
        <w:pStyle w:val="TOC3"/>
        <w:tabs>
          <w:tab w:val="right" w:leader="dot" w:pos="8312"/>
        </w:tabs>
      </w:pPr>
      <w:hyperlink w:anchor="_Toc34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_Toc341 \h </w:instrText>
        </w:r>
        <w:r>
          <w:fldChar w:fldCharType="separate"/>
        </w:r>
        <w:r>
          <w:t>18</w:t>
        </w:r>
        <w:r>
          <w:fldChar w:fldCharType="end"/>
        </w:r>
      </w:hyperlink>
    </w:p>
    <w:p>
      <w:pPr>
        <w:pStyle w:val="TOC3"/>
        <w:tabs>
          <w:tab w:val="right" w:leader="dot" w:pos="8312"/>
        </w:tabs>
      </w:pPr>
      <w:hyperlink w:anchor="_Toc3060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_Toc30604 \h </w:instrText>
        </w:r>
        <w:r>
          <w:fldChar w:fldCharType="separate"/>
        </w:r>
        <w:r>
          <w:t>18</w:t>
        </w:r>
        <w:r>
          <w:fldChar w:fldCharType="end"/>
        </w:r>
      </w:hyperlink>
    </w:p>
    <w:p>
      <w:pPr>
        <w:pStyle w:val="TOC2"/>
        <w:tabs>
          <w:tab w:val="clear" w:pos="8302"/>
          <w:tab w:val="right" w:leader="dot" w:pos="8312"/>
        </w:tabs>
      </w:pPr>
      <w:hyperlink w:anchor="_Toc2935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_Toc29350 \h </w:instrText>
        </w:r>
        <w:r>
          <w:fldChar w:fldCharType="separate"/>
        </w:r>
        <w:r>
          <w:t>18</w:t>
        </w:r>
        <w:r>
          <w:fldChar w:fldCharType="end"/>
        </w:r>
      </w:hyperlink>
    </w:p>
    <w:p>
      <w:pPr>
        <w:pStyle w:val="TOC3"/>
        <w:tabs>
          <w:tab w:val="right" w:leader="dot" w:pos="8312"/>
        </w:tabs>
      </w:pPr>
      <w:hyperlink w:anchor="_Toc7886" w:history="1">
        <w:r>
          <w:rPr>
            <w:rFonts w:hint="eastAsia"/>
            <w:szCs w:val="24"/>
            <w:lang w:val="en-US" w:eastAsia="zh-CN"/>
          </w:rPr>
          <w:t>3</w:t>
        </w:r>
        <w:r>
          <w:rPr>
            <w:rFonts w:hint="eastAsia"/>
            <w:szCs w:val="24"/>
          </w:rPr>
          <w:t>.3.1政策可行性</w:t>
        </w:r>
        <w:r>
          <w:tab/>
        </w:r>
        <w:r>
          <w:fldChar w:fldCharType="begin"/>
        </w:r>
        <w:r>
          <w:instrText xml:space="preserve"> PAGEREF _Toc7886 \h </w:instrText>
        </w:r>
        <w:r>
          <w:fldChar w:fldCharType="separate"/>
        </w:r>
        <w:r>
          <w:t>18</w:t>
        </w:r>
        <w:r>
          <w:fldChar w:fldCharType="end"/>
        </w:r>
      </w:hyperlink>
    </w:p>
    <w:p>
      <w:pPr>
        <w:pStyle w:val="TOC3"/>
        <w:tabs>
          <w:tab w:val="right" w:leader="dot" w:pos="8312"/>
        </w:tabs>
      </w:pPr>
      <w:hyperlink w:anchor="_Toc24035" w:history="1">
        <w:r>
          <w:rPr>
            <w:rFonts w:hint="eastAsia"/>
            <w:szCs w:val="24"/>
            <w:lang w:val="en-US" w:eastAsia="zh-CN"/>
          </w:rPr>
          <w:t>3</w:t>
        </w:r>
        <w:r>
          <w:rPr>
            <w:rFonts w:hint="eastAsia"/>
            <w:szCs w:val="24"/>
          </w:rPr>
          <w:t>.3.2技术可行性</w:t>
        </w:r>
        <w:r>
          <w:tab/>
        </w:r>
        <w:r>
          <w:fldChar w:fldCharType="begin"/>
        </w:r>
        <w:r>
          <w:instrText xml:space="preserve"> PAGEREF _Toc24035 \h </w:instrText>
        </w:r>
        <w:r>
          <w:fldChar w:fldCharType="separate"/>
        </w:r>
        <w:r>
          <w:t>19</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6939" w:history="1">
        <w:r>
          <w:rPr>
            <w:rFonts w:hint="eastAsia"/>
            <w:szCs w:val="24"/>
            <w:lang w:val="en-US" w:eastAsia="zh-CN"/>
          </w:rPr>
          <w:t>3</w:t>
        </w:r>
        <w:r>
          <w:rPr>
            <w:rFonts w:hint="eastAsia"/>
            <w:szCs w:val="24"/>
          </w:rPr>
          <w:t>.3.3管理可行性</w:t>
        </w:r>
        <w:r>
          <w:tab/>
        </w:r>
        <w:r>
          <w:fldChar w:fldCharType="begin"/>
        </w:r>
        <w:r>
          <w:instrText xml:space="preserve"> PAGEREF _Toc16939 \h </w:instrText>
        </w:r>
        <w:r>
          <w:fldChar w:fldCharType="separate"/>
        </w:r>
        <w:r>
          <w:t>20</w:t>
        </w:r>
        <w:r>
          <w:fldChar w:fldCharType="end"/>
        </w:r>
      </w:hyperlink>
    </w:p>
    <w:p>
      <w:pPr>
        <w:pStyle w:val="TOC2"/>
        <w:tabs>
          <w:tab w:val="clear" w:pos="8302"/>
          <w:tab w:val="right" w:leader="dot" w:pos="8312"/>
        </w:tabs>
      </w:pPr>
      <w:hyperlink w:anchor="_Toc1130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_Toc11305 \h </w:instrText>
        </w:r>
        <w:r>
          <w:fldChar w:fldCharType="separate"/>
        </w:r>
        <w:r>
          <w:t>20</w:t>
        </w:r>
        <w:r>
          <w:fldChar w:fldCharType="end"/>
        </w:r>
      </w:hyperlink>
    </w:p>
    <w:p>
      <w:pPr>
        <w:pStyle w:val="TOC1"/>
        <w:tabs>
          <w:tab w:val="clear" w:pos="8296"/>
          <w:tab w:val="right" w:leader="dot" w:pos="8312"/>
        </w:tabs>
      </w:pPr>
      <w:hyperlink w:anchor="_Toc3055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_Toc30553 \h </w:instrText>
        </w:r>
        <w:r>
          <w:fldChar w:fldCharType="separate"/>
        </w:r>
        <w:r>
          <w:t>21</w:t>
        </w:r>
        <w:r>
          <w:fldChar w:fldCharType="end"/>
        </w:r>
      </w:hyperlink>
    </w:p>
    <w:p>
      <w:pPr>
        <w:pStyle w:val="TOC2"/>
        <w:tabs>
          <w:tab w:val="clear" w:pos="8302"/>
          <w:tab w:val="right" w:leader="dot" w:pos="8312"/>
        </w:tabs>
      </w:pPr>
      <w:hyperlink w:anchor="_Toc2080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_Toc20800 \h </w:instrText>
        </w:r>
        <w:r>
          <w:fldChar w:fldCharType="separate"/>
        </w:r>
        <w:r>
          <w:t>21</w:t>
        </w:r>
        <w:r>
          <w:fldChar w:fldCharType="end"/>
        </w:r>
      </w:hyperlink>
    </w:p>
    <w:p>
      <w:pPr>
        <w:pStyle w:val="TOC2"/>
        <w:tabs>
          <w:tab w:val="clear" w:pos="8302"/>
          <w:tab w:val="right" w:leader="dot" w:pos="8312"/>
        </w:tabs>
      </w:pPr>
      <w:hyperlink w:anchor="_Toc19548"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_Toc19548 \h </w:instrText>
        </w:r>
        <w:r>
          <w:fldChar w:fldCharType="separate"/>
        </w:r>
        <w:r>
          <w:t>21</w:t>
        </w:r>
        <w:r>
          <w:fldChar w:fldCharType="end"/>
        </w:r>
      </w:hyperlink>
    </w:p>
    <w:p>
      <w:pPr>
        <w:pStyle w:val="TOC3"/>
        <w:tabs>
          <w:tab w:val="right" w:leader="dot" w:pos="8312"/>
        </w:tabs>
      </w:pPr>
      <w:hyperlink w:anchor="_Toc20229" w:history="1">
        <w:r>
          <w:t>4.2.1</w:t>
        </w:r>
        <w:r>
          <w:rPr>
            <w:rFonts w:hint="eastAsia"/>
          </w:rPr>
          <w:t>地理位置</w:t>
        </w:r>
        <w:r>
          <w:tab/>
        </w:r>
        <w:r>
          <w:fldChar w:fldCharType="begin"/>
        </w:r>
        <w:r>
          <w:instrText xml:space="preserve"> PAGEREF _Toc20229 \h </w:instrText>
        </w:r>
        <w:r>
          <w:fldChar w:fldCharType="separate"/>
        </w:r>
        <w:r>
          <w:t>21</w:t>
        </w:r>
        <w:r>
          <w:fldChar w:fldCharType="end"/>
        </w:r>
      </w:hyperlink>
    </w:p>
    <w:p>
      <w:pPr>
        <w:pStyle w:val="TOC3"/>
        <w:tabs>
          <w:tab w:val="right" w:leader="dot" w:pos="8312"/>
        </w:tabs>
      </w:pPr>
      <w:hyperlink w:anchor="_Toc32706" w:history="1">
        <w:r>
          <w:rPr>
            <w:rFonts w:hint="eastAsia"/>
          </w:rPr>
          <w:t>4.2.2区域自然环境条件</w:t>
        </w:r>
        <w:r>
          <w:tab/>
        </w:r>
        <w:r>
          <w:fldChar w:fldCharType="begin"/>
        </w:r>
        <w:r>
          <w:instrText xml:space="preserve"> PAGEREF _Toc32706 \h </w:instrText>
        </w:r>
        <w:r>
          <w:fldChar w:fldCharType="separate"/>
        </w:r>
        <w:r>
          <w:t>21</w:t>
        </w:r>
        <w:r>
          <w:fldChar w:fldCharType="end"/>
        </w:r>
      </w:hyperlink>
    </w:p>
    <w:p>
      <w:pPr>
        <w:pStyle w:val="TOC3"/>
        <w:tabs>
          <w:tab w:val="right" w:leader="dot" w:pos="8312"/>
        </w:tabs>
      </w:pPr>
      <w:hyperlink w:anchor="_Toc17748" w:history="1">
        <w:r>
          <w:rPr>
            <w:rFonts w:hint="eastAsia"/>
          </w:rPr>
          <w:t>4.2.3区域气候条件</w:t>
        </w:r>
        <w:r>
          <w:tab/>
        </w:r>
        <w:r>
          <w:fldChar w:fldCharType="begin"/>
        </w:r>
        <w:r>
          <w:instrText xml:space="preserve"> PAGEREF _Toc17748 \h </w:instrText>
        </w:r>
        <w:r>
          <w:fldChar w:fldCharType="separate"/>
        </w:r>
        <w:r>
          <w:t>22</w:t>
        </w:r>
        <w:r>
          <w:fldChar w:fldCharType="end"/>
        </w:r>
      </w:hyperlink>
    </w:p>
    <w:p>
      <w:pPr>
        <w:pStyle w:val="TOC3"/>
        <w:tabs>
          <w:tab w:val="right" w:leader="dot" w:pos="8312"/>
        </w:tabs>
      </w:pPr>
      <w:hyperlink w:anchor="_Toc10099" w:history="1">
        <w:r>
          <w:rPr>
            <w:rFonts w:hint="eastAsia"/>
          </w:rPr>
          <w:t>4.2.4区域交通发展条件</w:t>
        </w:r>
        <w:r>
          <w:tab/>
        </w:r>
        <w:r>
          <w:fldChar w:fldCharType="begin"/>
        </w:r>
        <w:r>
          <w:instrText xml:space="preserve"> PAGEREF _Toc10099 \h </w:instrText>
        </w:r>
        <w:r>
          <w:fldChar w:fldCharType="separate"/>
        </w:r>
        <w:r>
          <w:t>22</w:t>
        </w:r>
        <w:r>
          <w:fldChar w:fldCharType="end"/>
        </w:r>
      </w:hyperlink>
    </w:p>
    <w:p>
      <w:pPr>
        <w:pStyle w:val="TOC3"/>
        <w:tabs>
          <w:tab w:val="right" w:leader="dot" w:pos="8312"/>
        </w:tabs>
      </w:pPr>
      <w:hyperlink w:anchor="_Toc31236" w:history="1">
        <w:r>
          <w:rPr>
            <w:rFonts w:hint="eastAsia"/>
          </w:rPr>
          <w:t>4.2.5区域经济发展条件</w:t>
        </w:r>
        <w:r>
          <w:tab/>
        </w:r>
        <w:r>
          <w:fldChar w:fldCharType="begin"/>
        </w:r>
        <w:r>
          <w:instrText xml:space="preserve"> PAGEREF _Toc31236 \h </w:instrText>
        </w:r>
        <w:r>
          <w:fldChar w:fldCharType="separate"/>
        </w:r>
        <w:r>
          <w:t>24</w:t>
        </w:r>
        <w:r>
          <w:fldChar w:fldCharType="end"/>
        </w:r>
      </w:hyperlink>
    </w:p>
    <w:p>
      <w:pPr>
        <w:pStyle w:val="TOC1"/>
        <w:tabs>
          <w:tab w:val="clear" w:pos="8296"/>
          <w:tab w:val="right" w:leader="dot" w:pos="8312"/>
        </w:tabs>
      </w:pPr>
      <w:hyperlink w:anchor="_Toc901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_Toc9010 \h </w:instrText>
        </w:r>
        <w:r>
          <w:fldChar w:fldCharType="separate"/>
        </w:r>
        <w:r>
          <w:t>25</w:t>
        </w:r>
        <w:r>
          <w:fldChar w:fldCharType="end"/>
        </w:r>
      </w:hyperlink>
    </w:p>
    <w:p>
      <w:pPr>
        <w:pStyle w:val="TOC2"/>
        <w:tabs>
          <w:tab w:val="clear" w:pos="8302"/>
          <w:tab w:val="right" w:leader="dot" w:pos="8312"/>
        </w:tabs>
      </w:pPr>
      <w:hyperlink w:anchor="_Toc2507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_Toc25073 \h </w:instrText>
        </w:r>
        <w:r>
          <w:fldChar w:fldCharType="separate"/>
        </w:r>
        <w:r>
          <w:t>25</w:t>
        </w:r>
        <w:r>
          <w:fldChar w:fldCharType="end"/>
        </w:r>
      </w:hyperlink>
    </w:p>
    <w:p>
      <w:pPr>
        <w:pStyle w:val="TOC2"/>
        <w:tabs>
          <w:tab w:val="clear" w:pos="8302"/>
          <w:tab w:val="right" w:leader="dot" w:pos="8312"/>
        </w:tabs>
      </w:pPr>
      <w:hyperlink w:anchor="_Toc2458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_Toc24588 \h </w:instrText>
        </w:r>
        <w:r>
          <w:fldChar w:fldCharType="separate"/>
        </w:r>
        <w:r>
          <w:t>25</w:t>
        </w:r>
        <w:r>
          <w:fldChar w:fldCharType="end"/>
        </w:r>
      </w:hyperlink>
    </w:p>
    <w:p>
      <w:pPr>
        <w:pStyle w:val="TOC3"/>
        <w:tabs>
          <w:tab w:val="right" w:leader="dot" w:pos="8312"/>
        </w:tabs>
      </w:pPr>
      <w:hyperlink w:anchor="_Toc15144" w:history="1">
        <w:r>
          <w:t>5.</w:t>
        </w:r>
        <w:r>
          <w:rPr>
            <w:rFonts w:hint="eastAsia"/>
          </w:rPr>
          <w:t>2</w:t>
        </w:r>
        <w:r>
          <w:t>.1</w:t>
        </w:r>
        <w:r>
          <w:rPr>
            <w:rFonts w:hint="eastAsia"/>
          </w:rPr>
          <w:t>总体规划方案</w:t>
        </w:r>
        <w:r>
          <w:tab/>
        </w:r>
        <w:r>
          <w:fldChar w:fldCharType="begin"/>
        </w:r>
        <w:r>
          <w:instrText xml:space="preserve"> PAGEREF _Toc15144 \h </w:instrText>
        </w:r>
        <w:r>
          <w:fldChar w:fldCharType="separate"/>
        </w:r>
        <w:r>
          <w:t>25</w:t>
        </w:r>
        <w:r>
          <w:fldChar w:fldCharType="end"/>
        </w:r>
      </w:hyperlink>
    </w:p>
    <w:p>
      <w:pPr>
        <w:pStyle w:val="TOC3"/>
        <w:tabs>
          <w:tab w:val="right" w:leader="dot" w:pos="8312"/>
        </w:tabs>
      </w:pPr>
      <w:hyperlink w:anchor="_Toc23612" w:history="1">
        <w:r>
          <w:t>5.</w:t>
        </w:r>
        <w:r>
          <w:rPr>
            <w:rFonts w:hint="eastAsia"/>
          </w:rPr>
          <w:t>2</w:t>
        </w:r>
        <w:r>
          <w:t>.2</w:t>
        </w:r>
        <w:r>
          <w:rPr>
            <w:rFonts w:hint="eastAsia"/>
          </w:rPr>
          <w:t>土建工程方案</w:t>
        </w:r>
        <w:r>
          <w:tab/>
        </w:r>
        <w:r>
          <w:fldChar w:fldCharType="begin"/>
        </w:r>
        <w:r>
          <w:instrText xml:space="preserve"> PAGEREF _Toc23612 \h </w:instrText>
        </w:r>
        <w:r>
          <w:fldChar w:fldCharType="separate"/>
        </w:r>
        <w:r>
          <w:t>26</w:t>
        </w:r>
        <w:r>
          <w:fldChar w:fldCharType="end"/>
        </w:r>
      </w:hyperlink>
    </w:p>
    <w:p>
      <w:pPr>
        <w:pStyle w:val="TOC2"/>
        <w:tabs>
          <w:tab w:val="clear" w:pos="8302"/>
          <w:tab w:val="right" w:leader="dot" w:pos="8312"/>
        </w:tabs>
      </w:pPr>
      <w:hyperlink w:anchor="_Toc248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_Toc2486 \h </w:instrText>
        </w:r>
        <w:r>
          <w:fldChar w:fldCharType="separate"/>
        </w:r>
        <w:r>
          <w:t>27</w:t>
        </w:r>
        <w:r>
          <w:fldChar w:fldCharType="end"/>
        </w:r>
      </w:hyperlink>
    </w:p>
    <w:p>
      <w:pPr>
        <w:pStyle w:val="TOC2"/>
        <w:tabs>
          <w:tab w:val="clear" w:pos="8302"/>
          <w:tab w:val="right" w:leader="dot" w:pos="8312"/>
        </w:tabs>
      </w:pPr>
      <w:hyperlink w:anchor="_Toc597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_Toc5977 \h </w:instrText>
        </w:r>
        <w:r>
          <w:fldChar w:fldCharType="separate"/>
        </w:r>
        <w:r>
          <w:t>28</w:t>
        </w:r>
        <w:r>
          <w:fldChar w:fldCharType="end"/>
        </w:r>
      </w:hyperlink>
    </w:p>
    <w:p>
      <w:pPr>
        <w:pStyle w:val="TOC3"/>
        <w:tabs>
          <w:tab w:val="right" w:leader="dot" w:pos="8312"/>
        </w:tabs>
      </w:pPr>
      <w:hyperlink w:anchor="_Toc5032" w:history="1">
        <w:r>
          <w:rPr>
            <w:rFonts w:hint="eastAsia"/>
          </w:rPr>
          <w:t>5.4.1给排水</w:t>
        </w:r>
        <w:r>
          <w:tab/>
        </w:r>
        <w:r>
          <w:fldChar w:fldCharType="begin"/>
        </w:r>
        <w:r>
          <w:instrText xml:space="preserve"> PAGEREF _Toc5032 \h </w:instrText>
        </w:r>
        <w:r>
          <w:fldChar w:fldCharType="separate"/>
        </w:r>
        <w:r>
          <w:t>28</w:t>
        </w:r>
        <w:r>
          <w:fldChar w:fldCharType="end"/>
        </w:r>
      </w:hyperlink>
    </w:p>
    <w:p>
      <w:pPr>
        <w:pStyle w:val="TOC3"/>
        <w:tabs>
          <w:tab w:val="right" w:leader="dot" w:pos="8312"/>
        </w:tabs>
      </w:pPr>
      <w:hyperlink w:anchor="_Toc14536" w:history="1">
        <w:r>
          <w:rPr>
            <w:rFonts w:hint="eastAsia"/>
          </w:rPr>
          <w:t>5.4.2供电</w:t>
        </w:r>
        <w:r>
          <w:tab/>
        </w:r>
        <w:r>
          <w:fldChar w:fldCharType="begin"/>
        </w:r>
        <w:r>
          <w:instrText xml:space="preserve"> PAGEREF _Toc14536 \h </w:instrText>
        </w:r>
        <w:r>
          <w:fldChar w:fldCharType="separate"/>
        </w:r>
        <w:r>
          <w:t>29</w:t>
        </w:r>
        <w:r>
          <w:fldChar w:fldCharType="end"/>
        </w:r>
      </w:hyperlink>
    </w:p>
    <w:p>
      <w:pPr>
        <w:pStyle w:val="TOC2"/>
        <w:tabs>
          <w:tab w:val="clear" w:pos="8302"/>
          <w:tab w:val="right" w:leader="dot" w:pos="8312"/>
        </w:tabs>
      </w:pPr>
      <w:hyperlink w:anchor="_Toc7732" w:history="1">
        <w:r>
          <w:rPr>
            <w:rFonts w:ascii="Times New Roman" w:eastAsia="宋体" w:hAnsi="Times New Roman" w:hint="eastAsia"/>
          </w:rPr>
          <w:t>5.5道路设计</w:t>
        </w:r>
        <w:r>
          <w:tab/>
        </w:r>
        <w:r>
          <w:fldChar w:fldCharType="begin"/>
        </w:r>
        <w:r>
          <w:instrText xml:space="preserve"> PAGEREF _Toc7732 \h </w:instrText>
        </w:r>
        <w:r>
          <w:fldChar w:fldCharType="separate"/>
        </w:r>
        <w:r>
          <w:t>32</w:t>
        </w:r>
        <w:r>
          <w:fldChar w:fldCharType="end"/>
        </w:r>
      </w:hyperlink>
    </w:p>
    <w:p>
      <w:pPr>
        <w:pStyle w:val="TOC2"/>
        <w:tabs>
          <w:tab w:val="clear" w:pos="8302"/>
          <w:tab w:val="right" w:leader="dot" w:pos="8312"/>
        </w:tabs>
      </w:pPr>
      <w:hyperlink w:anchor="_Toc1810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_Toc18106 \h </w:instrText>
        </w:r>
        <w:r>
          <w:fldChar w:fldCharType="separate"/>
        </w:r>
        <w:r>
          <w:t>32</w:t>
        </w:r>
        <w:r>
          <w:fldChar w:fldCharType="end"/>
        </w:r>
      </w:hyperlink>
    </w:p>
    <w:p>
      <w:pPr>
        <w:pStyle w:val="TOC2"/>
        <w:tabs>
          <w:tab w:val="clear" w:pos="8302"/>
          <w:tab w:val="right" w:leader="dot" w:pos="8312"/>
        </w:tabs>
      </w:pPr>
      <w:hyperlink w:anchor="_Toc3205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_Toc32053 \h </w:instrText>
        </w:r>
        <w:r>
          <w:fldChar w:fldCharType="separate"/>
        </w:r>
        <w:r>
          <w:t>32</w:t>
        </w:r>
        <w:r>
          <w:fldChar w:fldCharType="end"/>
        </w:r>
      </w:hyperlink>
    </w:p>
    <w:p>
      <w:pPr>
        <w:pStyle w:val="TOC3"/>
        <w:tabs>
          <w:tab w:val="right" w:leader="dot" w:pos="8312"/>
        </w:tabs>
      </w:pPr>
      <w:hyperlink w:anchor="_Toc23119" w:history="1">
        <w:r>
          <w:rPr>
            <w:rFonts w:hint="eastAsia"/>
          </w:rPr>
          <w:t>5.7.1项目用地规划选址</w:t>
        </w:r>
        <w:r>
          <w:tab/>
        </w:r>
        <w:r>
          <w:fldChar w:fldCharType="begin"/>
        </w:r>
        <w:r>
          <w:instrText xml:space="preserve"> PAGEREF _Toc23119 \h </w:instrText>
        </w:r>
        <w:r>
          <w:fldChar w:fldCharType="separate"/>
        </w:r>
        <w:r>
          <w:t>32</w:t>
        </w:r>
        <w:r>
          <w:fldChar w:fldCharType="end"/>
        </w:r>
      </w:hyperlink>
    </w:p>
    <w:p>
      <w:pPr>
        <w:pStyle w:val="TOC3"/>
        <w:tabs>
          <w:tab w:val="right" w:leader="dot" w:pos="8312"/>
        </w:tabs>
      </w:pPr>
      <w:hyperlink w:anchor="_Toc20304" w:history="1">
        <w:r>
          <w:rPr>
            <w:rFonts w:hint="eastAsia"/>
          </w:rPr>
          <w:t>5.7.2用地规模及用地类型</w:t>
        </w:r>
        <w:r>
          <w:tab/>
        </w:r>
        <w:r>
          <w:fldChar w:fldCharType="begin"/>
        </w:r>
        <w:r>
          <w:instrText xml:space="preserve"> PAGEREF _Toc20304 \h </w:instrText>
        </w:r>
        <w:r>
          <w:fldChar w:fldCharType="separate"/>
        </w:r>
        <w:r>
          <w:t>32</w:t>
        </w:r>
        <w:r>
          <w:fldChar w:fldCharType="end"/>
        </w:r>
      </w:hyperlink>
    </w:p>
    <w:p>
      <w:pPr>
        <w:pStyle w:val="TOC1"/>
        <w:tabs>
          <w:tab w:val="clear" w:pos="8296"/>
          <w:tab w:val="right" w:leader="dot" w:pos="8312"/>
        </w:tabs>
      </w:pPr>
      <w:hyperlink w:anchor="_Toc2497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_Toc24974 \h </w:instrText>
        </w:r>
        <w:r>
          <w:fldChar w:fldCharType="separate"/>
        </w:r>
        <w:r>
          <w:t>34</w:t>
        </w:r>
        <w:r>
          <w:fldChar w:fldCharType="end"/>
        </w:r>
      </w:hyperlink>
    </w:p>
    <w:p>
      <w:pPr>
        <w:pStyle w:val="TOC2"/>
        <w:tabs>
          <w:tab w:val="clear" w:pos="8302"/>
          <w:tab w:val="right" w:leader="dot" w:pos="8312"/>
        </w:tabs>
      </w:pPr>
      <w:hyperlink w:anchor="_Toc2163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_Toc21633 \h </w:instrText>
        </w:r>
        <w:r>
          <w:fldChar w:fldCharType="separate"/>
        </w:r>
        <w:r>
          <w:t>34</w:t>
        </w:r>
        <w:r>
          <w:fldChar w:fldCharType="end"/>
        </w:r>
      </w:hyperlink>
    </w:p>
    <w:p>
      <w:pPr>
        <w:pStyle w:val="TOC2"/>
        <w:tabs>
          <w:tab w:val="clear" w:pos="8302"/>
          <w:tab w:val="right" w:leader="dot" w:pos="8312"/>
        </w:tabs>
      </w:pPr>
      <w:hyperlink w:anchor="_Toc1799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_Toc17998 \h </w:instrText>
        </w:r>
        <w:r>
          <w:fldChar w:fldCharType="separate"/>
        </w:r>
        <w:r>
          <w:t>34</w:t>
        </w:r>
        <w:r>
          <w:fldChar w:fldCharType="end"/>
        </w:r>
      </w:hyperlink>
    </w:p>
    <w:p>
      <w:pPr>
        <w:pStyle w:val="TOC2"/>
        <w:tabs>
          <w:tab w:val="clear" w:pos="8302"/>
          <w:tab w:val="right" w:leader="dot" w:pos="8312"/>
        </w:tabs>
      </w:pPr>
      <w:hyperlink w:anchor="_Toc3120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_Toc31208 \h </w:instrText>
        </w:r>
        <w:r>
          <w:fldChar w:fldCharType="separate"/>
        </w:r>
        <w:r>
          <w:t>34</w:t>
        </w:r>
        <w:r>
          <w:fldChar w:fldCharType="end"/>
        </w:r>
      </w:hyperlink>
    </w:p>
    <w:p>
      <w:pPr>
        <w:pStyle w:val="TOC2"/>
        <w:tabs>
          <w:tab w:val="clear" w:pos="8302"/>
          <w:tab w:val="right" w:leader="dot" w:pos="8312"/>
        </w:tabs>
      </w:pPr>
      <w:hyperlink w:anchor="_Toc18762" w:history="1">
        <w:r>
          <w:rPr>
            <w:rFonts w:ascii="Times New Roman" w:eastAsia="宋体" w:hAnsi="Times New Roman" w:hint="eastAsia"/>
            <w:szCs w:val="28"/>
          </w:rPr>
          <w:t>6.4产品生产规模确定</w:t>
        </w:r>
        <w:r>
          <w:tab/>
        </w:r>
        <w:r>
          <w:fldChar w:fldCharType="begin"/>
        </w:r>
        <w:r>
          <w:instrText xml:space="preserve"> PAGEREF _Toc18762 \h </w:instrText>
        </w:r>
        <w:r>
          <w:fldChar w:fldCharType="separate"/>
        </w:r>
        <w:r>
          <w:t>34</w:t>
        </w:r>
        <w:r>
          <w:fldChar w:fldCharType="end"/>
        </w:r>
      </w:hyperlink>
    </w:p>
    <w:p>
      <w:pPr>
        <w:pStyle w:val="TOC2"/>
        <w:tabs>
          <w:tab w:val="clear" w:pos="8302"/>
          <w:tab w:val="right" w:leader="dot" w:pos="8312"/>
        </w:tabs>
      </w:pPr>
      <w:hyperlink w:anchor="_Toc19714" w:history="1">
        <w:r>
          <w:rPr>
            <w:rFonts w:ascii="Times New Roman" w:eastAsia="宋体" w:hAnsi="Times New Roman" w:hint="eastAsia"/>
            <w:szCs w:val="28"/>
          </w:rPr>
          <w:t>6.5项目生产工艺简述</w:t>
        </w:r>
        <w:r>
          <w:tab/>
        </w:r>
        <w:r>
          <w:fldChar w:fldCharType="begin"/>
        </w:r>
        <w:r>
          <w:instrText xml:space="preserve"> PAGEREF _Toc19714 \h </w:instrText>
        </w:r>
        <w:r>
          <w:fldChar w:fldCharType="separate"/>
        </w:r>
        <w:r>
          <w:t>35</w:t>
        </w:r>
        <w:r>
          <w:fldChar w:fldCharType="end"/>
        </w:r>
      </w:hyperlink>
    </w:p>
    <w:p>
      <w:pPr>
        <w:pStyle w:val="TOC3"/>
        <w:tabs>
          <w:tab w:val="right" w:leader="dot" w:pos="8312"/>
        </w:tabs>
      </w:pPr>
      <w:hyperlink w:anchor="_Toc6900" w:history="1">
        <w:r>
          <w:rPr>
            <w:rFonts w:hint="eastAsia"/>
          </w:rPr>
          <w:t>6</w:t>
        </w:r>
        <w:r>
          <w:t>.</w:t>
        </w:r>
        <w:r>
          <w:rPr>
            <w:rFonts w:hint="eastAsia"/>
          </w:rPr>
          <w:t>5</w:t>
        </w:r>
        <w:r>
          <w:t>.</w:t>
        </w:r>
        <w:r>
          <w:rPr>
            <w:rFonts w:hint="eastAsia"/>
          </w:rPr>
          <w:t>1产品工艺方案选择</w:t>
        </w:r>
        <w:r>
          <w:tab/>
        </w:r>
        <w:r>
          <w:fldChar w:fldCharType="begin"/>
        </w:r>
        <w:r>
          <w:instrText xml:space="preserve"> PAGEREF _Toc6900 \h </w:instrText>
        </w:r>
        <w:r>
          <w:fldChar w:fldCharType="separate"/>
        </w:r>
        <w:r>
          <w:t>35</w:t>
        </w:r>
        <w:r>
          <w:fldChar w:fldCharType="end"/>
        </w:r>
      </w:hyperlink>
    </w:p>
    <w:p>
      <w:pPr>
        <w:pStyle w:val="TOC3"/>
        <w:tabs>
          <w:tab w:val="right" w:leader="dot" w:pos="8312"/>
        </w:tabs>
      </w:pPr>
      <w:hyperlink w:anchor="_Toc22970" w:history="1">
        <w:r>
          <w:rPr>
            <w:rFonts w:hint="eastAsia"/>
          </w:rPr>
          <w:t>6.5.2工艺技术流程及简述</w:t>
        </w:r>
        <w:r>
          <w:tab/>
        </w:r>
        <w:r>
          <w:fldChar w:fldCharType="begin"/>
        </w:r>
        <w:r>
          <w:instrText xml:space="preserve"> PAGEREF _Toc22970 \h </w:instrText>
        </w:r>
        <w:r>
          <w:fldChar w:fldCharType="separate"/>
        </w:r>
        <w:r>
          <w:t>35</w:t>
        </w:r>
        <w:r>
          <w:fldChar w:fldCharType="end"/>
        </w:r>
      </w:hyperlink>
    </w:p>
    <w:p>
      <w:pPr>
        <w:pStyle w:val="TOC1"/>
        <w:tabs>
          <w:tab w:val="clear" w:pos="8296"/>
          <w:tab w:val="right" w:leader="dot" w:pos="8312"/>
        </w:tabs>
      </w:pPr>
      <w:hyperlink w:anchor="_Toc1837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_Toc18376 \h </w:instrText>
        </w:r>
        <w:r>
          <w:fldChar w:fldCharType="separate"/>
        </w:r>
        <w:r>
          <w:t>36</w:t>
        </w:r>
        <w:r>
          <w:fldChar w:fldCharType="end"/>
        </w:r>
      </w:hyperlink>
    </w:p>
    <w:p>
      <w:pPr>
        <w:pStyle w:val="TOC2"/>
        <w:tabs>
          <w:tab w:val="clear" w:pos="8302"/>
          <w:tab w:val="right" w:leader="dot" w:pos="8312"/>
        </w:tabs>
      </w:pPr>
      <w:hyperlink w:anchor="_Toc20980" w:history="1">
        <w:r>
          <w:rPr>
            <w:rFonts w:ascii="Times New Roman" w:eastAsia="宋体" w:hAnsi="Times New Roman" w:hint="eastAsia"/>
          </w:rPr>
          <w:t>7.1主要原材料供应</w:t>
        </w:r>
        <w:r>
          <w:tab/>
        </w:r>
        <w:r>
          <w:fldChar w:fldCharType="begin"/>
        </w:r>
        <w:r>
          <w:instrText xml:space="preserve"> PAGEREF _Toc20980 \h </w:instrText>
        </w:r>
        <w:r>
          <w:fldChar w:fldCharType="separate"/>
        </w:r>
        <w:r>
          <w:t>36</w:t>
        </w:r>
        <w:r>
          <w:fldChar w:fldCharType="end"/>
        </w:r>
      </w:hyperlink>
    </w:p>
    <w:p>
      <w:pPr>
        <w:pStyle w:val="TOC2"/>
        <w:tabs>
          <w:tab w:val="clear" w:pos="8302"/>
          <w:tab w:val="right" w:leader="dot" w:pos="8312"/>
        </w:tabs>
      </w:pPr>
      <w:hyperlink w:anchor="_Toc31774" w:history="1">
        <w:r>
          <w:rPr>
            <w:rFonts w:ascii="Times New Roman" w:eastAsia="宋体" w:hAnsi="Times New Roman" w:hint="eastAsia"/>
          </w:rPr>
          <w:t>7.2主要设备选型</w:t>
        </w:r>
        <w:r>
          <w:tab/>
        </w:r>
        <w:r>
          <w:fldChar w:fldCharType="begin"/>
        </w:r>
        <w:r>
          <w:instrText xml:space="preserve"> PAGEREF _Toc31774 \h </w:instrText>
        </w:r>
        <w:r>
          <w:fldChar w:fldCharType="separate"/>
        </w:r>
        <w:r>
          <w:t>36</w:t>
        </w:r>
        <w:r>
          <w:fldChar w:fldCharType="end"/>
        </w:r>
      </w:hyperlink>
    </w:p>
    <w:p>
      <w:pPr>
        <w:pStyle w:val="TOC3"/>
        <w:tabs>
          <w:tab w:val="right" w:leader="dot" w:pos="8312"/>
        </w:tabs>
      </w:pPr>
      <w:hyperlink w:anchor="_Toc4737" w:history="1">
        <w:r>
          <w:rPr>
            <w:rFonts w:hint="eastAsia"/>
          </w:rPr>
          <w:t>7</w:t>
        </w:r>
        <w:r>
          <w:t>.</w:t>
        </w:r>
        <w:r>
          <w:rPr>
            <w:rFonts w:hint="eastAsia"/>
          </w:rPr>
          <w:t>2</w:t>
        </w:r>
        <w:r>
          <w:t>.</w:t>
        </w:r>
        <w:r>
          <w:rPr>
            <w:rFonts w:hint="eastAsia"/>
          </w:rPr>
          <w:t>1设备选型原则</w:t>
        </w:r>
        <w:r>
          <w:tab/>
        </w:r>
        <w:r>
          <w:fldChar w:fldCharType="begin"/>
        </w:r>
        <w:r>
          <w:instrText xml:space="preserve"> PAGEREF _Toc4737 \h </w:instrText>
        </w:r>
        <w:r>
          <w:fldChar w:fldCharType="separate"/>
        </w:r>
        <w:r>
          <w:t>36</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993" w:history="1">
        <w:r>
          <w:rPr>
            <w:rFonts w:hint="eastAsia"/>
          </w:rPr>
          <w:t>7</w:t>
        </w:r>
        <w:r>
          <w:t>.</w:t>
        </w:r>
        <w:r>
          <w:rPr>
            <w:rFonts w:hint="eastAsia"/>
          </w:rPr>
          <w:t>2</w:t>
        </w:r>
        <w:r>
          <w:t>.</w:t>
        </w:r>
        <w:r>
          <w:rPr>
            <w:rFonts w:hint="eastAsia"/>
          </w:rPr>
          <w:t>2主要设备明细</w:t>
        </w:r>
        <w:r>
          <w:tab/>
        </w:r>
        <w:r>
          <w:fldChar w:fldCharType="begin"/>
        </w:r>
        <w:r>
          <w:instrText xml:space="preserve"> PAGEREF _Toc993 \h </w:instrText>
        </w:r>
        <w:r>
          <w:fldChar w:fldCharType="separate"/>
        </w:r>
        <w:r>
          <w:t>37</w:t>
        </w:r>
        <w:r>
          <w:fldChar w:fldCharType="end"/>
        </w:r>
      </w:hyperlink>
    </w:p>
    <w:p>
      <w:pPr>
        <w:pStyle w:val="TOC1"/>
        <w:tabs>
          <w:tab w:val="clear" w:pos="8296"/>
          <w:tab w:val="right" w:leader="dot" w:pos="8312"/>
        </w:tabs>
      </w:pPr>
      <w:hyperlink w:anchor="_Toc3087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_Toc30877 \h </w:instrText>
        </w:r>
        <w:r>
          <w:fldChar w:fldCharType="separate"/>
        </w:r>
        <w:r>
          <w:t>38</w:t>
        </w:r>
        <w:r>
          <w:fldChar w:fldCharType="end"/>
        </w:r>
      </w:hyperlink>
    </w:p>
    <w:p>
      <w:pPr>
        <w:pStyle w:val="TOC2"/>
        <w:tabs>
          <w:tab w:val="clear" w:pos="8302"/>
          <w:tab w:val="right" w:leader="dot" w:pos="8312"/>
        </w:tabs>
      </w:pPr>
      <w:hyperlink w:anchor="_Toc19590" w:history="1">
        <w:r>
          <w:rPr>
            <w:rFonts w:ascii="Times New Roman" w:eastAsia="宋体" w:hAnsi="Times New Roman" w:hint="eastAsia"/>
          </w:rPr>
          <w:t>8.1本项目遵循的合理用能标准及节能设计规范</w:t>
        </w:r>
        <w:r>
          <w:tab/>
        </w:r>
        <w:r>
          <w:fldChar w:fldCharType="begin"/>
        </w:r>
        <w:r>
          <w:instrText xml:space="preserve"> PAGEREF _Toc19590 \h </w:instrText>
        </w:r>
        <w:r>
          <w:fldChar w:fldCharType="separate"/>
        </w:r>
        <w:r>
          <w:t>38</w:t>
        </w:r>
        <w:r>
          <w:fldChar w:fldCharType="end"/>
        </w:r>
      </w:hyperlink>
    </w:p>
    <w:p>
      <w:pPr>
        <w:pStyle w:val="TOC2"/>
        <w:tabs>
          <w:tab w:val="clear" w:pos="8302"/>
          <w:tab w:val="right" w:leader="dot" w:pos="8312"/>
        </w:tabs>
      </w:pPr>
      <w:hyperlink w:anchor="_Toc21600" w:history="1">
        <w:r>
          <w:rPr>
            <w:rFonts w:ascii="Times New Roman" w:eastAsia="宋体" w:hAnsi="Times New Roman" w:hint="eastAsia"/>
          </w:rPr>
          <w:t>8.2建设项目能源消耗种类和数量分析</w:t>
        </w:r>
        <w:r>
          <w:tab/>
        </w:r>
        <w:r>
          <w:fldChar w:fldCharType="begin"/>
        </w:r>
        <w:r>
          <w:instrText xml:space="preserve"> PAGEREF _Toc21600 \h </w:instrText>
        </w:r>
        <w:r>
          <w:fldChar w:fldCharType="separate"/>
        </w:r>
        <w:r>
          <w:t>38</w:t>
        </w:r>
        <w:r>
          <w:fldChar w:fldCharType="end"/>
        </w:r>
      </w:hyperlink>
    </w:p>
    <w:p>
      <w:pPr>
        <w:pStyle w:val="TOC3"/>
        <w:tabs>
          <w:tab w:val="right" w:leader="dot" w:pos="8312"/>
        </w:tabs>
      </w:pPr>
      <w:hyperlink w:anchor="_Toc9277" w:history="1">
        <w:r>
          <w:rPr>
            <w:rFonts w:hint="eastAsia"/>
          </w:rPr>
          <w:t>8.2.1能源消耗种类</w:t>
        </w:r>
        <w:r>
          <w:tab/>
        </w:r>
        <w:r>
          <w:fldChar w:fldCharType="begin"/>
        </w:r>
        <w:r>
          <w:instrText xml:space="preserve"> PAGEREF _Toc9277 \h </w:instrText>
        </w:r>
        <w:r>
          <w:fldChar w:fldCharType="separate"/>
        </w:r>
        <w:r>
          <w:t>38</w:t>
        </w:r>
        <w:r>
          <w:fldChar w:fldCharType="end"/>
        </w:r>
      </w:hyperlink>
    </w:p>
    <w:p>
      <w:pPr>
        <w:pStyle w:val="TOC3"/>
        <w:tabs>
          <w:tab w:val="right" w:leader="dot" w:pos="8312"/>
        </w:tabs>
      </w:pPr>
      <w:hyperlink w:anchor="_Toc26580" w:history="1">
        <w:r>
          <w:rPr>
            <w:rFonts w:hint="eastAsia"/>
          </w:rPr>
          <w:t>8.2.2能源消耗数量分析</w:t>
        </w:r>
        <w:r>
          <w:tab/>
        </w:r>
        <w:r>
          <w:fldChar w:fldCharType="begin"/>
        </w:r>
        <w:r>
          <w:instrText xml:space="preserve"> PAGEREF _Toc26580 \h </w:instrText>
        </w:r>
        <w:r>
          <w:fldChar w:fldCharType="separate"/>
        </w:r>
        <w:r>
          <w:t>38</w:t>
        </w:r>
        <w:r>
          <w:fldChar w:fldCharType="end"/>
        </w:r>
      </w:hyperlink>
    </w:p>
    <w:p>
      <w:pPr>
        <w:pStyle w:val="TOC2"/>
        <w:tabs>
          <w:tab w:val="clear" w:pos="8302"/>
          <w:tab w:val="right" w:leader="dot" w:pos="8312"/>
        </w:tabs>
      </w:pPr>
      <w:hyperlink w:anchor="_Toc1847" w:history="1">
        <w:r>
          <w:rPr>
            <w:rFonts w:ascii="Times New Roman" w:eastAsia="宋体" w:hAnsi="Times New Roman" w:hint="eastAsia"/>
          </w:rPr>
          <w:t>8.3项目所在地能源供应状况分析</w:t>
        </w:r>
        <w:r>
          <w:tab/>
        </w:r>
        <w:r>
          <w:fldChar w:fldCharType="begin"/>
        </w:r>
        <w:r>
          <w:instrText xml:space="preserve"> PAGEREF _Toc1847 \h </w:instrText>
        </w:r>
        <w:r>
          <w:fldChar w:fldCharType="separate"/>
        </w:r>
        <w:r>
          <w:t>39</w:t>
        </w:r>
        <w:r>
          <w:fldChar w:fldCharType="end"/>
        </w:r>
      </w:hyperlink>
    </w:p>
    <w:p>
      <w:pPr>
        <w:pStyle w:val="TOC2"/>
        <w:tabs>
          <w:tab w:val="clear" w:pos="8302"/>
          <w:tab w:val="right" w:leader="dot" w:pos="8312"/>
        </w:tabs>
      </w:pPr>
      <w:hyperlink w:anchor="_Toc8068" w:history="1">
        <w:r>
          <w:rPr>
            <w:rFonts w:ascii="Times New Roman" w:eastAsia="宋体" w:hAnsi="Times New Roman" w:hint="eastAsia"/>
          </w:rPr>
          <w:t>8.4主要能耗指标及分析</w:t>
        </w:r>
        <w:r>
          <w:tab/>
        </w:r>
        <w:r>
          <w:fldChar w:fldCharType="begin"/>
        </w:r>
        <w:r>
          <w:instrText xml:space="preserve"> PAGEREF _Toc8068 \h </w:instrText>
        </w:r>
        <w:r>
          <w:fldChar w:fldCharType="separate"/>
        </w:r>
        <w:r>
          <w:t>39</w:t>
        </w:r>
        <w:r>
          <w:fldChar w:fldCharType="end"/>
        </w:r>
      </w:hyperlink>
    </w:p>
    <w:p>
      <w:pPr>
        <w:pStyle w:val="TOC2"/>
        <w:tabs>
          <w:tab w:val="clear" w:pos="8302"/>
          <w:tab w:val="right" w:leader="dot" w:pos="8312"/>
        </w:tabs>
      </w:pPr>
      <w:hyperlink w:anchor="_Toc5226" w:history="1">
        <w:r>
          <w:rPr>
            <w:rFonts w:ascii="Times New Roman" w:eastAsia="宋体" w:hAnsi="Times New Roman" w:hint="eastAsia"/>
          </w:rPr>
          <w:t>8.5节能措施和节能效果分析</w:t>
        </w:r>
        <w:r>
          <w:tab/>
        </w:r>
        <w:r>
          <w:fldChar w:fldCharType="begin"/>
        </w:r>
        <w:r>
          <w:instrText xml:space="preserve"> PAGEREF _Toc5226 \h </w:instrText>
        </w:r>
        <w:r>
          <w:fldChar w:fldCharType="separate"/>
        </w:r>
        <w:r>
          <w:t>40</w:t>
        </w:r>
        <w:r>
          <w:fldChar w:fldCharType="end"/>
        </w:r>
      </w:hyperlink>
    </w:p>
    <w:p>
      <w:pPr>
        <w:pStyle w:val="TOC3"/>
        <w:tabs>
          <w:tab w:val="right" w:leader="dot" w:pos="8312"/>
        </w:tabs>
      </w:pPr>
      <w:hyperlink w:anchor="_Toc22724" w:history="1">
        <w:r>
          <w:rPr>
            <w:rFonts w:hint="eastAsia"/>
          </w:rPr>
          <w:t>8.5.1工业节能</w:t>
        </w:r>
        <w:r>
          <w:tab/>
        </w:r>
        <w:r>
          <w:fldChar w:fldCharType="begin"/>
        </w:r>
        <w:r>
          <w:instrText xml:space="preserve"> PAGEREF _Toc22724 \h </w:instrText>
        </w:r>
        <w:r>
          <w:fldChar w:fldCharType="separate"/>
        </w:r>
        <w:r>
          <w:t>40</w:t>
        </w:r>
        <w:r>
          <w:fldChar w:fldCharType="end"/>
        </w:r>
      </w:hyperlink>
    </w:p>
    <w:p>
      <w:pPr>
        <w:pStyle w:val="TOC3"/>
        <w:tabs>
          <w:tab w:val="right" w:leader="dot" w:pos="8312"/>
        </w:tabs>
      </w:pPr>
      <w:hyperlink w:anchor="_Toc19781" w:history="1">
        <w:r>
          <w:rPr>
            <w:rFonts w:hint="eastAsia"/>
          </w:rPr>
          <w:t>8.5.2节水措施</w:t>
        </w:r>
        <w:r>
          <w:tab/>
        </w:r>
        <w:r>
          <w:fldChar w:fldCharType="begin"/>
        </w:r>
        <w:r>
          <w:instrText xml:space="preserve"> PAGEREF _Toc19781 \h </w:instrText>
        </w:r>
        <w:r>
          <w:fldChar w:fldCharType="separate"/>
        </w:r>
        <w:r>
          <w:t>41</w:t>
        </w:r>
        <w:r>
          <w:fldChar w:fldCharType="end"/>
        </w:r>
      </w:hyperlink>
    </w:p>
    <w:p>
      <w:pPr>
        <w:pStyle w:val="TOC3"/>
        <w:tabs>
          <w:tab w:val="right" w:leader="dot" w:pos="8312"/>
        </w:tabs>
      </w:pPr>
      <w:hyperlink w:anchor="_Toc27398" w:history="1">
        <w:r>
          <w:rPr>
            <w:rFonts w:hint="eastAsia"/>
          </w:rPr>
          <w:t>8.5.3建筑节能</w:t>
        </w:r>
        <w:r>
          <w:tab/>
        </w:r>
        <w:r>
          <w:fldChar w:fldCharType="begin"/>
        </w:r>
        <w:r>
          <w:instrText xml:space="preserve"> PAGEREF _Toc27398 \h </w:instrText>
        </w:r>
        <w:r>
          <w:fldChar w:fldCharType="separate"/>
        </w:r>
        <w:r>
          <w:t>41</w:t>
        </w:r>
        <w:r>
          <w:fldChar w:fldCharType="end"/>
        </w:r>
      </w:hyperlink>
    </w:p>
    <w:p>
      <w:pPr>
        <w:pStyle w:val="TOC3"/>
        <w:tabs>
          <w:tab w:val="right" w:leader="dot" w:pos="8312"/>
        </w:tabs>
      </w:pPr>
      <w:hyperlink w:anchor="_Toc8236" w:history="1">
        <w:r>
          <w:rPr>
            <w:rFonts w:hint="eastAsia"/>
          </w:rPr>
          <w:t>8.5.4企业节能管理</w:t>
        </w:r>
        <w:r>
          <w:tab/>
        </w:r>
        <w:r>
          <w:fldChar w:fldCharType="begin"/>
        </w:r>
        <w:r>
          <w:instrText xml:space="preserve"> PAGEREF _Toc8236 \h </w:instrText>
        </w:r>
        <w:r>
          <w:fldChar w:fldCharType="separate"/>
        </w:r>
        <w:r>
          <w:t>42</w:t>
        </w:r>
        <w:r>
          <w:fldChar w:fldCharType="end"/>
        </w:r>
      </w:hyperlink>
    </w:p>
    <w:p>
      <w:pPr>
        <w:pStyle w:val="TOC2"/>
        <w:tabs>
          <w:tab w:val="clear" w:pos="8302"/>
          <w:tab w:val="right" w:leader="dot" w:pos="8312"/>
        </w:tabs>
      </w:pPr>
      <w:hyperlink w:anchor="_Toc5358" w:history="1">
        <w:r>
          <w:rPr>
            <w:rFonts w:ascii="Times New Roman" w:eastAsia="宋体" w:hAnsi="Times New Roman" w:hint="eastAsia"/>
          </w:rPr>
          <w:t>8.6结论</w:t>
        </w:r>
        <w:r>
          <w:tab/>
        </w:r>
        <w:r>
          <w:fldChar w:fldCharType="begin"/>
        </w:r>
        <w:r>
          <w:instrText xml:space="preserve"> PAGEREF _Toc5358 \h </w:instrText>
        </w:r>
        <w:r>
          <w:fldChar w:fldCharType="separate"/>
        </w:r>
        <w:r>
          <w:t>43</w:t>
        </w:r>
        <w:r>
          <w:fldChar w:fldCharType="end"/>
        </w:r>
      </w:hyperlink>
    </w:p>
    <w:p>
      <w:pPr>
        <w:pStyle w:val="TOC1"/>
        <w:tabs>
          <w:tab w:val="clear" w:pos="8296"/>
          <w:tab w:val="right" w:leader="dot" w:pos="8312"/>
        </w:tabs>
      </w:pPr>
      <w:hyperlink w:anchor="_Toc3167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_Toc31674 \h </w:instrText>
        </w:r>
        <w:r>
          <w:fldChar w:fldCharType="separate"/>
        </w:r>
        <w:r>
          <w:t>44</w:t>
        </w:r>
        <w:r>
          <w:fldChar w:fldCharType="end"/>
        </w:r>
      </w:hyperlink>
    </w:p>
    <w:p>
      <w:pPr>
        <w:pStyle w:val="TOC2"/>
        <w:tabs>
          <w:tab w:val="clear" w:pos="8302"/>
          <w:tab w:val="right" w:leader="dot" w:pos="8312"/>
        </w:tabs>
      </w:pPr>
      <w:hyperlink w:anchor="_Toc1307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_Toc13070 \h </w:instrText>
        </w:r>
        <w:r>
          <w:fldChar w:fldCharType="separate"/>
        </w:r>
        <w:r>
          <w:t>44</w:t>
        </w:r>
        <w:r>
          <w:fldChar w:fldCharType="end"/>
        </w:r>
      </w:hyperlink>
    </w:p>
    <w:p>
      <w:pPr>
        <w:pStyle w:val="TOC3"/>
        <w:tabs>
          <w:tab w:val="right" w:leader="dot" w:pos="8312"/>
        </w:tabs>
      </w:pPr>
      <w:hyperlink w:anchor="_Toc22804" w:history="1">
        <w:r>
          <w:rPr>
            <w:rFonts w:hint="eastAsia"/>
          </w:rPr>
          <w:t>9</w:t>
        </w:r>
        <w:r>
          <w:t>.1.1</w:t>
        </w:r>
        <w:r>
          <w:rPr>
            <w:rFonts w:ascii="宋体" w:hAnsi="宋体" w:hint="eastAsia"/>
          </w:rPr>
          <w:t>环境保护设计依据</w:t>
        </w:r>
        <w:r>
          <w:tab/>
        </w:r>
        <w:r>
          <w:fldChar w:fldCharType="begin"/>
        </w:r>
        <w:r>
          <w:instrText xml:space="preserve"> PAGEREF _Toc22804 \h </w:instrText>
        </w:r>
        <w:r>
          <w:fldChar w:fldCharType="separate"/>
        </w:r>
        <w:r>
          <w:t>44</w:t>
        </w:r>
        <w:r>
          <w:fldChar w:fldCharType="end"/>
        </w:r>
      </w:hyperlink>
    </w:p>
    <w:p>
      <w:pPr>
        <w:pStyle w:val="TOC3"/>
        <w:tabs>
          <w:tab w:val="right" w:leader="dot" w:pos="8312"/>
        </w:tabs>
      </w:pPr>
      <w:hyperlink w:anchor="_Toc5485" w:history="1">
        <w:r>
          <w:rPr>
            <w:rFonts w:hint="eastAsia"/>
          </w:rPr>
          <w:t>9</w:t>
        </w:r>
        <w:r>
          <w:t>.1.2</w:t>
        </w:r>
        <w:r>
          <w:rPr>
            <w:rFonts w:ascii="宋体" w:hAnsi="宋体" w:hint="eastAsia"/>
          </w:rPr>
          <w:t>设计原则</w:t>
        </w:r>
        <w:r>
          <w:tab/>
        </w:r>
        <w:r>
          <w:fldChar w:fldCharType="begin"/>
        </w:r>
        <w:r>
          <w:instrText xml:space="preserve"> PAGEREF _Toc5485 \h </w:instrText>
        </w:r>
        <w:r>
          <w:fldChar w:fldCharType="separate"/>
        </w:r>
        <w:r>
          <w:t>44</w:t>
        </w:r>
        <w:r>
          <w:fldChar w:fldCharType="end"/>
        </w:r>
      </w:hyperlink>
    </w:p>
    <w:p>
      <w:pPr>
        <w:pStyle w:val="TOC2"/>
        <w:tabs>
          <w:tab w:val="clear" w:pos="8302"/>
          <w:tab w:val="right" w:leader="dot" w:pos="8312"/>
        </w:tabs>
      </w:pPr>
      <w:hyperlink w:anchor="_Toc2401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_Toc24019 \h </w:instrText>
        </w:r>
        <w:r>
          <w:fldChar w:fldCharType="separate"/>
        </w:r>
        <w:r>
          <w:t>44</w:t>
        </w:r>
        <w:r>
          <w:fldChar w:fldCharType="end"/>
        </w:r>
      </w:hyperlink>
    </w:p>
    <w:p>
      <w:pPr>
        <w:pStyle w:val="TOC2"/>
        <w:tabs>
          <w:tab w:val="clear" w:pos="8302"/>
          <w:tab w:val="right" w:leader="dot" w:pos="8312"/>
        </w:tabs>
      </w:pPr>
      <w:hyperlink w:anchor="_Toc12862" w:history="1">
        <w:r>
          <w:rPr>
            <w:rFonts w:ascii="Times New Roman" w:eastAsia="宋体" w:hAnsi="Times New Roman" w:hint="eastAsia"/>
          </w:rPr>
          <w:t>9.3 项目建设和生产对环境的影响</w:t>
        </w:r>
        <w:r>
          <w:tab/>
        </w:r>
        <w:r>
          <w:fldChar w:fldCharType="begin"/>
        </w:r>
        <w:r>
          <w:instrText xml:space="preserve"> PAGEREF _Toc12862 \h </w:instrText>
        </w:r>
        <w:r>
          <w:fldChar w:fldCharType="separate"/>
        </w:r>
        <w:r>
          <w:t>45</w:t>
        </w:r>
        <w:r>
          <w:fldChar w:fldCharType="end"/>
        </w:r>
      </w:hyperlink>
    </w:p>
    <w:p>
      <w:pPr>
        <w:pStyle w:val="TOC3"/>
        <w:tabs>
          <w:tab w:val="right" w:leader="dot" w:pos="8312"/>
        </w:tabs>
      </w:pPr>
      <w:hyperlink w:anchor="_Toc31316" w:history="1">
        <w:r>
          <w:rPr>
            <w:rFonts w:hint="eastAsia"/>
          </w:rPr>
          <w:t>9.3.1 项目建设对环境的影响</w:t>
        </w:r>
        <w:r>
          <w:tab/>
        </w:r>
        <w:r>
          <w:fldChar w:fldCharType="begin"/>
        </w:r>
        <w:r>
          <w:instrText xml:space="preserve"> PAGEREF _Toc31316 \h </w:instrText>
        </w:r>
        <w:r>
          <w:fldChar w:fldCharType="separate"/>
        </w:r>
        <w:r>
          <w:t>45</w:t>
        </w:r>
        <w:r>
          <w:fldChar w:fldCharType="end"/>
        </w:r>
      </w:hyperlink>
    </w:p>
    <w:p>
      <w:pPr>
        <w:pStyle w:val="TOC3"/>
        <w:tabs>
          <w:tab w:val="right" w:leader="dot" w:pos="8312"/>
        </w:tabs>
      </w:pPr>
      <w:hyperlink w:anchor="_Toc10110" w:history="1">
        <w:r>
          <w:rPr>
            <w:rFonts w:hint="eastAsia"/>
          </w:rPr>
          <w:t>9.3.2 项目生产过程产生的污染物</w:t>
        </w:r>
        <w:r>
          <w:tab/>
        </w:r>
        <w:r>
          <w:fldChar w:fldCharType="begin"/>
        </w:r>
        <w:r>
          <w:instrText xml:space="preserve"> PAGEREF _Toc10110 \h </w:instrText>
        </w:r>
        <w:r>
          <w:fldChar w:fldCharType="separate"/>
        </w:r>
        <w:r>
          <w:t>46</w:t>
        </w:r>
        <w:r>
          <w:fldChar w:fldCharType="end"/>
        </w:r>
      </w:hyperlink>
    </w:p>
    <w:p>
      <w:pPr>
        <w:pStyle w:val="TOC2"/>
        <w:tabs>
          <w:tab w:val="clear" w:pos="8302"/>
          <w:tab w:val="right" w:leader="dot" w:pos="8312"/>
        </w:tabs>
      </w:pPr>
      <w:hyperlink w:anchor="_Toc20333" w:history="1">
        <w:r>
          <w:rPr>
            <w:rFonts w:ascii="Times New Roman" w:eastAsia="宋体" w:hAnsi="Times New Roman"/>
          </w:rPr>
          <w:t>9.4 环境保护措施方案</w:t>
        </w:r>
        <w:r>
          <w:tab/>
        </w:r>
        <w:r>
          <w:fldChar w:fldCharType="begin"/>
        </w:r>
        <w:r>
          <w:instrText xml:space="preserve"> PAGEREF _Toc20333 \h </w:instrText>
        </w:r>
        <w:r>
          <w:fldChar w:fldCharType="separate"/>
        </w:r>
        <w:r>
          <w:t>46</w:t>
        </w:r>
        <w:r>
          <w:fldChar w:fldCharType="end"/>
        </w:r>
      </w:hyperlink>
    </w:p>
    <w:p>
      <w:pPr>
        <w:pStyle w:val="TOC3"/>
        <w:tabs>
          <w:tab w:val="right" w:leader="dot" w:pos="8312"/>
        </w:tabs>
      </w:pPr>
      <w:hyperlink w:anchor="_Toc19022" w:history="1">
        <w:r>
          <w:t>9.4.1 项目建设期环保措施</w:t>
        </w:r>
        <w:r>
          <w:tab/>
        </w:r>
        <w:r>
          <w:fldChar w:fldCharType="begin"/>
        </w:r>
        <w:r>
          <w:instrText xml:space="preserve"> PAGEREF _Toc19022 \h </w:instrText>
        </w:r>
        <w:r>
          <w:fldChar w:fldCharType="separate"/>
        </w:r>
        <w:r>
          <w:t>46</w:t>
        </w:r>
        <w:r>
          <w:fldChar w:fldCharType="end"/>
        </w:r>
      </w:hyperlink>
    </w:p>
    <w:p>
      <w:pPr>
        <w:pStyle w:val="TOC3"/>
        <w:tabs>
          <w:tab w:val="right" w:leader="dot" w:pos="8312"/>
        </w:tabs>
      </w:pPr>
      <w:hyperlink w:anchor="_Toc16082" w:history="1">
        <w:r>
          <w:t>9.4.2 项目运营期环保措施</w:t>
        </w:r>
        <w:r>
          <w:tab/>
        </w:r>
        <w:r>
          <w:fldChar w:fldCharType="begin"/>
        </w:r>
        <w:r>
          <w:instrText xml:space="preserve"> PAGEREF _Toc16082 \h </w:instrText>
        </w:r>
        <w:r>
          <w:fldChar w:fldCharType="separate"/>
        </w:r>
        <w:r>
          <w:t>47</w:t>
        </w:r>
        <w:r>
          <w:fldChar w:fldCharType="end"/>
        </w:r>
      </w:hyperlink>
    </w:p>
    <w:p>
      <w:pPr>
        <w:pStyle w:val="TOC2"/>
        <w:tabs>
          <w:tab w:val="clear" w:pos="8302"/>
          <w:tab w:val="right" w:leader="dot" w:pos="8312"/>
        </w:tabs>
      </w:pPr>
      <w:hyperlink w:anchor="_Toc14911" w:history="1">
        <w:r>
          <w:rPr>
            <w:rFonts w:ascii="Times New Roman" w:eastAsia="宋体" w:hAnsi="Times New Roman" w:hint="eastAsia"/>
          </w:rPr>
          <w:t>9.5绿化方案</w:t>
        </w:r>
        <w:r>
          <w:tab/>
        </w:r>
        <w:r>
          <w:fldChar w:fldCharType="begin"/>
        </w:r>
        <w:r>
          <w:instrText xml:space="preserve"> PAGEREF _Toc14911 \h </w:instrText>
        </w:r>
        <w:r>
          <w:fldChar w:fldCharType="separate"/>
        </w:r>
        <w:r>
          <w:t>48</w:t>
        </w:r>
        <w:r>
          <w:fldChar w:fldCharType="end"/>
        </w:r>
      </w:hyperlink>
    </w:p>
    <w:p>
      <w:pPr>
        <w:pStyle w:val="TOC2"/>
        <w:tabs>
          <w:tab w:val="clear" w:pos="8302"/>
          <w:tab w:val="right" w:leader="dot" w:pos="8312"/>
        </w:tabs>
      </w:pPr>
      <w:hyperlink w:anchor="_Toc25530" w:history="1">
        <w:r>
          <w:rPr>
            <w:rFonts w:ascii="Times New Roman" w:eastAsia="宋体" w:hAnsi="Times New Roman" w:hint="eastAsia"/>
            <w:szCs w:val="28"/>
          </w:rPr>
          <w:t>9.6消防措施</w:t>
        </w:r>
        <w:r>
          <w:tab/>
        </w:r>
        <w:r>
          <w:fldChar w:fldCharType="begin"/>
        </w:r>
        <w:r>
          <w:instrText xml:space="preserve"> PAGEREF _Toc25530 \h </w:instrText>
        </w:r>
        <w:r>
          <w:fldChar w:fldCharType="separate"/>
        </w:r>
        <w:r>
          <w:t>48</w:t>
        </w:r>
        <w:r>
          <w:fldChar w:fldCharType="end"/>
        </w:r>
      </w:hyperlink>
    </w:p>
    <w:p>
      <w:pPr>
        <w:pStyle w:val="TOC3"/>
        <w:tabs>
          <w:tab w:val="right" w:leader="dot" w:pos="8312"/>
        </w:tabs>
      </w:pPr>
      <w:hyperlink w:anchor="_Toc24563" w:history="1">
        <w:r>
          <w:rPr>
            <w:rFonts w:hint="eastAsia"/>
          </w:rPr>
          <w:t>9.6.1设计依据</w:t>
        </w:r>
        <w:r>
          <w:tab/>
        </w:r>
        <w:r>
          <w:fldChar w:fldCharType="begin"/>
        </w:r>
        <w:r>
          <w:instrText xml:space="preserve"> PAGEREF _Toc24563 \h </w:instrText>
        </w:r>
        <w:r>
          <w:fldChar w:fldCharType="separate"/>
        </w:r>
        <w:r>
          <w:t>48</w:t>
        </w:r>
        <w:r>
          <w:fldChar w:fldCharType="end"/>
        </w:r>
      </w:hyperlink>
    </w:p>
    <w:p>
      <w:pPr>
        <w:pStyle w:val="TOC3"/>
        <w:tabs>
          <w:tab w:val="right" w:leader="dot" w:pos="8312"/>
        </w:tabs>
      </w:pPr>
      <w:hyperlink w:anchor="_Toc23931" w:history="1">
        <w:r>
          <w:rPr>
            <w:rFonts w:hint="eastAsia"/>
          </w:rPr>
          <w:t>9.6.2防范措施</w:t>
        </w:r>
        <w:r>
          <w:tab/>
        </w:r>
        <w:r>
          <w:fldChar w:fldCharType="begin"/>
        </w:r>
        <w:r>
          <w:instrText xml:space="preserve"> PAGEREF _Toc23931 \h </w:instrText>
        </w:r>
        <w:r>
          <w:fldChar w:fldCharType="separate"/>
        </w:r>
        <w:r>
          <w:t>49</w:t>
        </w:r>
        <w:r>
          <w:fldChar w:fldCharType="end"/>
        </w:r>
      </w:hyperlink>
    </w:p>
    <w:p>
      <w:pPr>
        <w:pStyle w:val="TOC3"/>
        <w:tabs>
          <w:tab w:val="right" w:leader="dot" w:pos="8312"/>
        </w:tabs>
      </w:pPr>
      <w:hyperlink w:anchor="_Toc14775" w:history="1">
        <w:r>
          <w:rPr>
            <w:rFonts w:hint="eastAsia"/>
          </w:rPr>
          <w:t>9.6.3消防管理</w:t>
        </w:r>
        <w:r>
          <w:tab/>
        </w:r>
        <w:r>
          <w:fldChar w:fldCharType="begin"/>
        </w:r>
        <w:r>
          <w:instrText xml:space="preserve"> PAGEREF _Toc14775 \h </w:instrText>
        </w:r>
        <w:r>
          <w:fldChar w:fldCharType="separate"/>
        </w:r>
        <w:r>
          <w:t>50</w:t>
        </w:r>
        <w:r>
          <w:fldChar w:fldCharType="end"/>
        </w:r>
      </w:hyperlink>
    </w:p>
    <w:p>
      <w:pPr>
        <w:pStyle w:val="TOC3"/>
        <w:tabs>
          <w:tab w:val="right" w:leader="dot" w:pos="8312"/>
        </w:tabs>
      </w:pPr>
      <w:hyperlink w:anchor="_Toc25656" w:history="1">
        <w:r>
          <w:rPr>
            <w:rFonts w:hint="eastAsia"/>
          </w:rPr>
          <w:t>9.6.4消防措施的预期效果</w:t>
        </w:r>
        <w:r>
          <w:tab/>
        </w:r>
        <w:r>
          <w:fldChar w:fldCharType="begin"/>
        </w:r>
        <w:r>
          <w:instrText xml:space="preserve"> PAGEREF _Toc25656 \h </w:instrText>
        </w:r>
        <w:r>
          <w:fldChar w:fldCharType="separate"/>
        </w:r>
        <w:r>
          <w:t>50</w:t>
        </w:r>
        <w:r>
          <w:fldChar w:fldCharType="end"/>
        </w:r>
      </w:hyperlink>
    </w:p>
    <w:p>
      <w:pPr>
        <w:pStyle w:val="TOC1"/>
        <w:tabs>
          <w:tab w:val="clear" w:pos="8296"/>
          <w:tab w:val="right" w:leader="dot" w:pos="8312"/>
        </w:tabs>
      </w:pPr>
      <w:hyperlink w:anchor="_Toc1178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_Toc11782 \h </w:instrText>
        </w:r>
        <w:r>
          <w:fldChar w:fldCharType="separate"/>
        </w:r>
        <w:r>
          <w:t>52</w:t>
        </w:r>
        <w:r>
          <w:fldChar w:fldCharType="end"/>
        </w:r>
      </w:hyperlink>
    </w:p>
    <w:p>
      <w:pPr>
        <w:pStyle w:val="TOC2"/>
        <w:tabs>
          <w:tab w:val="clear" w:pos="8302"/>
          <w:tab w:val="right" w:leader="dot" w:pos="8312"/>
        </w:tabs>
      </w:pPr>
      <w:hyperlink w:anchor="_Toc8154" w:history="1">
        <w:r>
          <w:rPr>
            <w:rFonts w:ascii="Times New Roman" w:eastAsia="宋体" w:hAnsi="Times New Roman" w:hint="eastAsia"/>
            <w:szCs w:val="28"/>
          </w:rPr>
          <w:t>10.1 编制依据</w:t>
        </w:r>
        <w:r>
          <w:tab/>
        </w:r>
        <w:r>
          <w:fldChar w:fldCharType="begin"/>
        </w:r>
        <w:r>
          <w:instrText xml:space="preserve"> PAGEREF _Toc8154 \h </w:instrText>
        </w:r>
        <w:r>
          <w:fldChar w:fldCharType="separate"/>
        </w:r>
        <w:r>
          <w:t>52</w:t>
        </w:r>
        <w:r>
          <w:fldChar w:fldCharType="end"/>
        </w:r>
      </w:hyperlink>
    </w:p>
    <w:p>
      <w:pPr>
        <w:pStyle w:val="TOC2"/>
        <w:tabs>
          <w:tab w:val="clear" w:pos="8302"/>
          <w:tab w:val="right" w:leader="dot" w:pos="8312"/>
        </w:tabs>
      </w:pPr>
      <w:hyperlink w:anchor="_Toc6935" w:history="1">
        <w:r>
          <w:rPr>
            <w:rFonts w:ascii="Times New Roman" w:eastAsia="宋体" w:hAnsi="Times New Roman" w:hint="eastAsia"/>
            <w:szCs w:val="28"/>
          </w:rPr>
          <w:t>10.2概况</w:t>
        </w:r>
        <w:r>
          <w:tab/>
        </w:r>
        <w:r>
          <w:fldChar w:fldCharType="begin"/>
        </w:r>
        <w:r>
          <w:instrText xml:space="preserve"> PAGEREF _Toc6935 \h </w:instrText>
        </w:r>
        <w:r>
          <w:fldChar w:fldCharType="separate"/>
        </w:r>
        <w:r>
          <w:t>52</w:t>
        </w:r>
        <w:r>
          <w:fldChar w:fldCharType="end"/>
        </w:r>
      </w:hyperlink>
    </w:p>
    <w:p>
      <w:pPr>
        <w:pStyle w:val="TOC2"/>
        <w:tabs>
          <w:tab w:val="clear" w:pos="8302"/>
          <w:tab w:val="right" w:leader="dot" w:pos="8312"/>
        </w:tabs>
      </w:pPr>
      <w:hyperlink w:anchor="_Toc15332" w:history="1">
        <w:r>
          <w:rPr>
            <w:rFonts w:ascii="Times New Roman" w:eastAsia="宋体" w:hAnsi="Times New Roman" w:hint="eastAsia"/>
            <w:szCs w:val="28"/>
          </w:rPr>
          <w:t>10.3 劳动安全</w:t>
        </w:r>
        <w:r>
          <w:tab/>
        </w:r>
        <w:r>
          <w:fldChar w:fldCharType="begin"/>
        </w:r>
        <w:r>
          <w:instrText xml:space="preserve"> PAGEREF _Toc15332 \h </w:instrText>
        </w:r>
        <w:r>
          <w:fldChar w:fldCharType="separate"/>
        </w:r>
        <w:r>
          <w:t>52</w:t>
        </w:r>
        <w:r>
          <w:fldChar w:fldCharType="end"/>
        </w:r>
      </w:hyperlink>
    </w:p>
    <w:p>
      <w:pPr>
        <w:pStyle w:val="TOC3"/>
        <w:tabs>
          <w:tab w:val="right" w:leader="dot" w:pos="8312"/>
        </w:tabs>
      </w:pPr>
      <w:hyperlink w:anchor="_Toc21474" w:history="1">
        <w:r>
          <w:rPr>
            <w:rFonts w:hint="eastAsia"/>
            <w:szCs w:val="28"/>
          </w:rPr>
          <w:t>10</w:t>
        </w:r>
        <w:r>
          <w:rPr>
            <w:rFonts w:hint="eastAsia"/>
            <w:szCs w:val="24"/>
          </w:rPr>
          <w:t>.3.1工程消防</w:t>
        </w:r>
        <w:r>
          <w:tab/>
        </w:r>
        <w:r>
          <w:fldChar w:fldCharType="begin"/>
        </w:r>
        <w:r>
          <w:instrText xml:space="preserve"> PAGEREF _Toc21474 \h </w:instrText>
        </w:r>
        <w:r>
          <w:fldChar w:fldCharType="separate"/>
        </w:r>
        <w:r>
          <w:t>52</w:t>
        </w:r>
        <w:r>
          <w:fldChar w:fldCharType="end"/>
        </w:r>
      </w:hyperlink>
    </w:p>
    <w:p>
      <w:pPr>
        <w:pStyle w:val="TOC3"/>
        <w:tabs>
          <w:tab w:val="right" w:leader="dot" w:pos="8312"/>
        </w:tabs>
      </w:pPr>
      <w:hyperlink w:anchor="_Toc1815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_Toc18153 \h </w:instrText>
        </w:r>
        <w:r>
          <w:fldChar w:fldCharType="separate"/>
        </w:r>
        <w:r>
          <w:t>53</w:t>
        </w:r>
        <w:r>
          <w:fldChar w:fldCharType="end"/>
        </w:r>
      </w:hyperlink>
    </w:p>
    <w:p>
      <w:pPr>
        <w:pStyle w:val="TOC3"/>
        <w:tabs>
          <w:tab w:val="right" w:leader="dot" w:pos="8312"/>
        </w:tabs>
      </w:pPr>
      <w:hyperlink w:anchor="_Toc3231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_Toc32319 \h </w:instrText>
        </w:r>
        <w:r>
          <w:fldChar w:fldCharType="separate"/>
        </w:r>
        <w:r>
          <w:t>53</w:t>
        </w:r>
        <w:r>
          <w:fldChar w:fldCharType="end"/>
        </w:r>
      </w:hyperlink>
    </w:p>
    <w:p>
      <w:pPr>
        <w:pStyle w:val="TOC3"/>
        <w:tabs>
          <w:tab w:val="right" w:leader="dot" w:pos="8312"/>
        </w:tabs>
      </w:pPr>
      <w:hyperlink w:anchor="_Toc887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_Toc8875 \h </w:instrText>
        </w:r>
        <w:r>
          <w:fldChar w:fldCharType="separate"/>
        </w:r>
        <w:r>
          <w:t>53</w:t>
        </w:r>
        <w:r>
          <w:fldChar w:fldCharType="end"/>
        </w:r>
      </w:hyperlink>
    </w:p>
    <w:p>
      <w:pPr>
        <w:pStyle w:val="TOC2"/>
        <w:tabs>
          <w:tab w:val="clear" w:pos="8302"/>
          <w:tab w:val="right" w:leader="dot" w:pos="8312"/>
        </w:tabs>
      </w:pPr>
      <w:hyperlink w:anchor="_Toc897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_Toc8974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2839" w:history="1">
        <w:r>
          <w:rPr>
            <w:rFonts w:hint="eastAsia"/>
            <w:szCs w:val="28"/>
          </w:rPr>
          <w:t>10</w:t>
        </w:r>
        <w:r>
          <w:rPr>
            <w:szCs w:val="24"/>
          </w:rPr>
          <w:t>.4.1防暑降温</w:t>
        </w:r>
        <w:r>
          <w:tab/>
        </w:r>
        <w:r>
          <w:fldChar w:fldCharType="begin"/>
        </w:r>
        <w:r>
          <w:instrText xml:space="preserve"> PAGEREF _Toc12839 \h </w:instrText>
        </w:r>
        <w:r>
          <w:fldChar w:fldCharType="separate"/>
        </w:r>
        <w:r>
          <w:t>54</w:t>
        </w:r>
        <w:r>
          <w:fldChar w:fldCharType="end"/>
        </w:r>
      </w:hyperlink>
    </w:p>
    <w:p>
      <w:pPr>
        <w:pStyle w:val="TOC3"/>
        <w:tabs>
          <w:tab w:val="right" w:leader="dot" w:pos="8312"/>
        </w:tabs>
      </w:pPr>
      <w:hyperlink w:anchor="_Toc218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_Toc2180 \h </w:instrText>
        </w:r>
        <w:r>
          <w:fldChar w:fldCharType="separate"/>
        </w:r>
        <w:r>
          <w:t>54</w:t>
        </w:r>
        <w:r>
          <w:fldChar w:fldCharType="end"/>
        </w:r>
      </w:hyperlink>
    </w:p>
    <w:p>
      <w:pPr>
        <w:pStyle w:val="TOC3"/>
        <w:tabs>
          <w:tab w:val="right" w:leader="dot" w:pos="8312"/>
        </w:tabs>
      </w:pPr>
      <w:hyperlink w:anchor="_Toc745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_Toc7457 \h </w:instrText>
        </w:r>
        <w:r>
          <w:fldChar w:fldCharType="separate"/>
        </w:r>
        <w:r>
          <w:t>54</w:t>
        </w:r>
        <w:r>
          <w:fldChar w:fldCharType="end"/>
        </w:r>
      </w:hyperlink>
    </w:p>
    <w:p>
      <w:pPr>
        <w:pStyle w:val="TOC3"/>
        <w:tabs>
          <w:tab w:val="right" w:leader="dot" w:pos="8312"/>
        </w:tabs>
      </w:pPr>
      <w:hyperlink w:anchor="_Toc28700" w:history="1">
        <w:r>
          <w:rPr>
            <w:rFonts w:hint="eastAsia"/>
            <w:szCs w:val="28"/>
          </w:rPr>
          <w:t>10</w:t>
        </w:r>
        <w:r>
          <w:rPr>
            <w:szCs w:val="24"/>
          </w:rPr>
          <w:t>.4.</w:t>
        </w:r>
        <w:r>
          <w:rPr>
            <w:rFonts w:hint="eastAsia"/>
            <w:szCs w:val="24"/>
          </w:rPr>
          <w:t>4照明</w:t>
        </w:r>
        <w:r>
          <w:tab/>
        </w:r>
        <w:r>
          <w:fldChar w:fldCharType="begin"/>
        </w:r>
        <w:r>
          <w:instrText xml:space="preserve"> PAGEREF _Toc28700 \h </w:instrText>
        </w:r>
        <w:r>
          <w:fldChar w:fldCharType="separate"/>
        </w:r>
        <w:r>
          <w:t>54</w:t>
        </w:r>
        <w:r>
          <w:fldChar w:fldCharType="end"/>
        </w:r>
      </w:hyperlink>
    </w:p>
    <w:p>
      <w:pPr>
        <w:pStyle w:val="TOC3"/>
        <w:tabs>
          <w:tab w:val="right" w:leader="dot" w:pos="8312"/>
        </w:tabs>
      </w:pPr>
      <w:hyperlink w:anchor="_Toc31978" w:history="1">
        <w:r>
          <w:rPr>
            <w:rFonts w:hint="eastAsia"/>
            <w:szCs w:val="28"/>
          </w:rPr>
          <w:t>10</w:t>
        </w:r>
        <w:r>
          <w:rPr>
            <w:szCs w:val="28"/>
          </w:rPr>
          <w:t>.4.</w:t>
        </w:r>
        <w:r>
          <w:rPr>
            <w:rFonts w:hint="eastAsia"/>
            <w:szCs w:val="28"/>
          </w:rPr>
          <w:t>5个人防护</w:t>
        </w:r>
        <w:r>
          <w:tab/>
        </w:r>
        <w:r>
          <w:fldChar w:fldCharType="begin"/>
        </w:r>
        <w:r>
          <w:instrText xml:space="preserve"> PAGEREF _Toc31978 \h </w:instrText>
        </w:r>
        <w:r>
          <w:fldChar w:fldCharType="separate"/>
        </w:r>
        <w:r>
          <w:t>54</w:t>
        </w:r>
        <w:r>
          <w:fldChar w:fldCharType="end"/>
        </w:r>
      </w:hyperlink>
    </w:p>
    <w:p>
      <w:pPr>
        <w:pStyle w:val="TOC3"/>
        <w:tabs>
          <w:tab w:val="right" w:leader="dot" w:pos="8312"/>
        </w:tabs>
      </w:pPr>
      <w:hyperlink w:anchor="_Toc23729" w:history="1">
        <w:r>
          <w:rPr>
            <w:rFonts w:hint="eastAsia"/>
            <w:szCs w:val="28"/>
          </w:rPr>
          <w:t>10</w:t>
        </w:r>
        <w:r>
          <w:rPr>
            <w:szCs w:val="28"/>
          </w:rPr>
          <w:t>.4.</w:t>
        </w:r>
        <w:r>
          <w:rPr>
            <w:rFonts w:hint="eastAsia"/>
            <w:szCs w:val="28"/>
          </w:rPr>
          <w:t>6安全教育及防护</w:t>
        </w:r>
        <w:r>
          <w:tab/>
        </w:r>
        <w:r>
          <w:fldChar w:fldCharType="begin"/>
        </w:r>
        <w:r>
          <w:instrText xml:space="preserve"> PAGEREF _Toc23729 \h </w:instrText>
        </w:r>
        <w:r>
          <w:fldChar w:fldCharType="separate"/>
        </w:r>
        <w:r>
          <w:t>54</w:t>
        </w:r>
        <w:r>
          <w:fldChar w:fldCharType="end"/>
        </w:r>
      </w:hyperlink>
    </w:p>
    <w:p>
      <w:pPr>
        <w:pStyle w:val="TOC1"/>
        <w:tabs>
          <w:tab w:val="clear" w:pos="8296"/>
          <w:tab w:val="right" w:leader="dot" w:pos="8312"/>
        </w:tabs>
      </w:pPr>
      <w:hyperlink w:anchor="_Toc933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_Toc9333 \h </w:instrText>
        </w:r>
        <w:r>
          <w:fldChar w:fldCharType="separate"/>
        </w:r>
        <w:r>
          <w:t>56</w:t>
        </w:r>
        <w:r>
          <w:fldChar w:fldCharType="end"/>
        </w:r>
      </w:hyperlink>
    </w:p>
    <w:p>
      <w:pPr>
        <w:pStyle w:val="TOC2"/>
        <w:tabs>
          <w:tab w:val="clear" w:pos="8302"/>
          <w:tab w:val="right" w:leader="dot" w:pos="8312"/>
        </w:tabs>
      </w:pPr>
      <w:hyperlink w:anchor="_Toc2734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_Toc27344 \h </w:instrText>
        </w:r>
        <w:r>
          <w:fldChar w:fldCharType="separate"/>
        </w:r>
        <w:r>
          <w:t>56</w:t>
        </w:r>
        <w:r>
          <w:fldChar w:fldCharType="end"/>
        </w:r>
      </w:hyperlink>
    </w:p>
    <w:p>
      <w:pPr>
        <w:pStyle w:val="TOC2"/>
        <w:tabs>
          <w:tab w:val="clear" w:pos="8302"/>
          <w:tab w:val="right" w:leader="dot" w:pos="8312"/>
        </w:tabs>
      </w:pPr>
      <w:hyperlink w:anchor="_Toc152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_Toc1527 \h </w:instrText>
        </w:r>
        <w:r>
          <w:fldChar w:fldCharType="separate"/>
        </w:r>
        <w:r>
          <w:t>56</w:t>
        </w:r>
        <w:r>
          <w:fldChar w:fldCharType="end"/>
        </w:r>
      </w:hyperlink>
    </w:p>
    <w:p>
      <w:pPr>
        <w:pStyle w:val="TOC2"/>
        <w:tabs>
          <w:tab w:val="clear" w:pos="8302"/>
          <w:tab w:val="right" w:leader="dot" w:pos="8312"/>
        </w:tabs>
      </w:pPr>
      <w:hyperlink w:anchor="_Toc21579" w:history="1">
        <w:r>
          <w:rPr>
            <w:rFonts w:ascii="Times New Roman" w:eastAsia="宋体" w:hAnsi="Times New Roman" w:hint="eastAsia"/>
            <w:szCs w:val="28"/>
          </w:rPr>
          <w:t>11.3人力资源管理</w:t>
        </w:r>
        <w:r>
          <w:tab/>
        </w:r>
        <w:r>
          <w:fldChar w:fldCharType="begin"/>
        </w:r>
        <w:r>
          <w:instrText xml:space="preserve"> PAGEREF _Toc21579 \h </w:instrText>
        </w:r>
        <w:r>
          <w:fldChar w:fldCharType="separate"/>
        </w:r>
        <w:r>
          <w:t>56</w:t>
        </w:r>
        <w:r>
          <w:fldChar w:fldCharType="end"/>
        </w:r>
      </w:hyperlink>
    </w:p>
    <w:p>
      <w:pPr>
        <w:pStyle w:val="TOC2"/>
        <w:tabs>
          <w:tab w:val="clear" w:pos="8302"/>
          <w:tab w:val="right" w:leader="dot" w:pos="8312"/>
        </w:tabs>
      </w:pPr>
      <w:hyperlink w:anchor="_Toc2725" w:history="1">
        <w:r>
          <w:rPr>
            <w:rFonts w:ascii="Times New Roman" w:eastAsia="宋体" w:hAnsi="Times New Roman" w:hint="eastAsia"/>
            <w:szCs w:val="28"/>
          </w:rPr>
          <w:t>11.4福利待遇</w:t>
        </w:r>
        <w:r>
          <w:tab/>
        </w:r>
        <w:r>
          <w:fldChar w:fldCharType="begin"/>
        </w:r>
        <w:r>
          <w:instrText xml:space="preserve"> PAGEREF _Toc2725 \h </w:instrText>
        </w:r>
        <w:r>
          <w:fldChar w:fldCharType="separate"/>
        </w:r>
        <w:r>
          <w:t>57</w:t>
        </w:r>
        <w:r>
          <w:fldChar w:fldCharType="end"/>
        </w:r>
      </w:hyperlink>
    </w:p>
    <w:p>
      <w:pPr>
        <w:pStyle w:val="TOC1"/>
        <w:tabs>
          <w:tab w:val="clear" w:pos="8296"/>
          <w:tab w:val="right" w:leader="dot" w:pos="8312"/>
        </w:tabs>
      </w:pPr>
      <w:hyperlink w:anchor="_Toc16773" w:history="1">
        <w:r>
          <w:rPr>
            <w:rFonts w:ascii="Times New Roman" w:hAnsi="宋体" w:hint="eastAsia"/>
          </w:rPr>
          <w:t>第十二章 项目实施规划</w:t>
        </w:r>
        <w:r>
          <w:tab/>
        </w:r>
        <w:r>
          <w:fldChar w:fldCharType="begin"/>
        </w:r>
        <w:r>
          <w:instrText xml:space="preserve"> PAGEREF _Toc16773 \h </w:instrText>
        </w:r>
        <w:r>
          <w:fldChar w:fldCharType="separate"/>
        </w:r>
        <w:r>
          <w:t>58</w:t>
        </w:r>
        <w:r>
          <w:fldChar w:fldCharType="end"/>
        </w:r>
      </w:hyperlink>
    </w:p>
    <w:p>
      <w:pPr>
        <w:pStyle w:val="TOC2"/>
        <w:tabs>
          <w:tab w:val="clear" w:pos="8302"/>
          <w:tab w:val="right" w:leader="dot" w:pos="8312"/>
        </w:tabs>
      </w:pPr>
      <w:hyperlink w:anchor="_Toc545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_Toc5456 \h </w:instrText>
        </w:r>
        <w:r>
          <w:fldChar w:fldCharType="separate"/>
        </w:r>
        <w:r>
          <w:t>58</w:t>
        </w:r>
        <w:r>
          <w:fldChar w:fldCharType="end"/>
        </w:r>
      </w:hyperlink>
    </w:p>
    <w:p>
      <w:pPr>
        <w:pStyle w:val="TOC2"/>
        <w:tabs>
          <w:tab w:val="clear" w:pos="8302"/>
          <w:tab w:val="right" w:leader="dot" w:pos="8312"/>
        </w:tabs>
      </w:pPr>
      <w:hyperlink w:anchor="_Toc2409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_Toc24090 \h </w:instrText>
        </w:r>
        <w:r>
          <w:fldChar w:fldCharType="separate"/>
        </w:r>
        <w:r>
          <w:t>58</w:t>
        </w:r>
        <w:r>
          <w:fldChar w:fldCharType="end"/>
        </w:r>
      </w:hyperlink>
    </w:p>
    <w:p>
      <w:pPr>
        <w:pStyle w:val="TOC2"/>
        <w:tabs>
          <w:tab w:val="clear" w:pos="8302"/>
          <w:tab w:val="right" w:leader="dot" w:pos="8312"/>
        </w:tabs>
      </w:pPr>
      <w:hyperlink w:anchor="_Toc283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_Toc28398 \h </w:instrText>
        </w:r>
        <w:r>
          <w:fldChar w:fldCharType="separate"/>
        </w:r>
        <w:r>
          <w:t>58</w:t>
        </w:r>
        <w:r>
          <w:fldChar w:fldCharType="end"/>
        </w:r>
      </w:hyperlink>
    </w:p>
    <w:p>
      <w:pPr>
        <w:pStyle w:val="TOC1"/>
        <w:tabs>
          <w:tab w:val="clear" w:pos="8296"/>
          <w:tab w:val="right" w:leader="dot" w:pos="8312"/>
        </w:tabs>
      </w:pPr>
      <w:hyperlink w:anchor="_Toc506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_Toc5069 \h </w:instrText>
        </w:r>
        <w:r>
          <w:fldChar w:fldCharType="separate"/>
        </w:r>
        <w:r>
          <w:t>60</w:t>
        </w:r>
        <w:r>
          <w:fldChar w:fldCharType="end"/>
        </w:r>
      </w:hyperlink>
    </w:p>
    <w:p>
      <w:pPr>
        <w:pStyle w:val="TOC2"/>
        <w:tabs>
          <w:tab w:val="clear" w:pos="8302"/>
          <w:tab w:val="right" w:leader="dot" w:pos="8312"/>
        </w:tabs>
      </w:pPr>
      <w:hyperlink w:anchor="_Toc519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_Toc5197 \h </w:instrText>
        </w:r>
        <w:r>
          <w:fldChar w:fldCharType="separate"/>
        </w:r>
        <w:r>
          <w:t>60</w:t>
        </w:r>
        <w:r>
          <w:fldChar w:fldCharType="end"/>
        </w:r>
      </w:hyperlink>
    </w:p>
    <w:p>
      <w:pPr>
        <w:pStyle w:val="TOC2"/>
        <w:tabs>
          <w:tab w:val="clear" w:pos="8302"/>
          <w:tab w:val="right" w:leader="dot" w:pos="8312"/>
        </w:tabs>
      </w:pPr>
      <w:hyperlink w:anchor="_Toc970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_Toc9700 \h </w:instrText>
        </w:r>
        <w:r>
          <w:fldChar w:fldCharType="separate"/>
        </w:r>
        <w:r>
          <w:t>60</w:t>
        </w:r>
        <w:r>
          <w:fldChar w:fldCharType="end"/>
        </w:r>
      </w:hyperlink>
    </w:p>
    <w:p>
      <w:pPr>
        <w:pStyle w:val="TOC2"/>
        <w:tabs>
          <w:tab w:val="clear" w:pos="8302"/>
          <w:tab w:val="right" w:leader="dot" w:pos="8312"/>
        </w:tabs>
      </w:pPr>
      <w:hyperlink w:anchor="_Toc2215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_Toc22151 \h </w:instrText>
        </w:r>
        <w:r>
          <w:fldChar w:fldCharType="separate"/>
        </w:r>
        <w:r>
          <w:t>61</w:t>
        </w:r>
        <w:r>
          <w:fldChar w:fldCharType="end"/>
        </w:r>
      </w:hyperlink>
    </w:p>
    <w:p>
      <w:pPr>
        <w:pStyle w:val="TOC2"/>
        <w:tabs>
          <w:tab w:val="clear" w:pos="8302"/>
          <w:tab w:val="right" w:leader="dot" w:pos="8312"/>
        </w:tabs>
      </w:pPr>
      <w:hyperlink w:anchor="_Toc3080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_Toc30808 \h </w:instrText>
        </w:r>
        <w:r>
          <w:fldChar w:fldCharType="separate"/>
        </w:r>
        <w:r>
          <w:t>61</w:t>
        </w:r>
        <w:r>
          <w:fldChar w:fldCharType="end"/>
        </w:r>
      </w:hyperlink>
    </w:p>
    <w:p>
      <w:pPr>
        <w:pStyle w:val="TOC2"/>
        <w:tabs>
          <w:tab w:val="clear" w:pos="8302"/>
          <w:tab w:val="right" w:leader="dot" w:pos="8312"/>
        </w:tabs>
      </w:pPr>
      <w:hyperlink w:anchor="_Toc305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_Toc3054 \h </w:instrText>
        </w:r>
        <w:r>
          <w:fldChar w:fldCharType="separate"/>
        </w:r>
        <w:r>
          <w:t>61</w:t>
        </w:r>
        <w:r>
          <w:fldChar w:fldCharType="end"/>
        </w:r>
      </w:hyperlink>
    </w:p>
    <w:p>
      <w:pPr>
        <w:pStyle w:val="TOC2"/>
        <w:tabs>
          <w:tab w:val="clear" w:pos="8302"/>
          <w:tab w:val="right" w:leader="dot" w:pos="8312"/>
        </w:tabs>
      </w:pPr>
      <w:hyperlink w:anchor="_Toc270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_Toc27004 \h </w:instrText>
        </w:r>
        <w:r>
          <w:fldChar w:fldCharType="separate"/>
        </w:r>
        <w:r>
          <w:t>64</w:t>
        </w:r>
        <w:r>
          <w:fldChar w:fldCharType="end"/>
        </w:r>
      </w:hyperlink>
    </w:p>
    <w:p>
      <w:pPr>
        <w:pStyle w:val="TOC1"/>
        <w:tabs>
          <w:tab w:val="clear" w:pos="8296"/>
          <w:tab w:val="right" w:leader="dot" w:pos="8312"/>
        </w:tabs>
      </w:pPr>
      <w:hyperlink w:anchor="_Toc1575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_Toc15758 \h </w:instrText>
        </w:r>
        <w:r>
          <w:fldChar w:fldCharType="separate"/>
        </w:r>
        <w:r>
          <w:t>65</w:t>
        </w:r>
        <w:r>
          <w:fldChar w:fldCharType="end"/>
        </w:r>
      </w:hyperlink>
    </w:p>
    <w:p>
      <w:pPr>
        <w:pStyle w:val="TOC2"/>
        <w:tabs>
          <w:tab w:val="clear" w:pos="8302"/>
          <w:tab w:val="right" w:leader="dot" w:pos="8312"/>
        </w:tabs>
      </w:pPr>
      <w:hyperlink w:anchor="_Toc667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_Toc6679 \h </w:instrText>
        </w:r>
        <w:r>
          <w:fldChar w:fldCharType="separate"/>
        </w:r>
        <w:r>
          <w:t>65</w:t>
        </w:r>
        <w:r>
          <w:fldChar w:fldCharType="end"/>
        </w:r>
      </w:hyperlink>
    </w:p>
    <w:p>
      <w:pPr>
        <w:pStyle w:val="TOC3"/>
        <w:tabs>
          <w:tab w:val="right" w:leader="dot" w:pos="8312"/>
        </w:tabs>
      </w:pPr>
      <w:hyperlink w:anchor="_Toc23920" w:history="1">
        <w:r>
          <w:rPr>
            <w:szCs w:val="24"/>
          </w:rPr>
          <w:t>1</w:t>
        </w:r>
        <w:r>
          <w:rPr>
            <w:rFonts w:hint="eastAsia"/>
            <w:szCs w:val="24"/>
          </w:rPr>
          <w:t>4</w:t>
        </w:r>
        <w:r>
          <w:rPr>
            <w:szCs w:val="24"/>
          </w:rPr>
          <w:t>.1.1基本数据的确立</w:t>
        </w:r>
        <w:r>
          <w:tab/>
        </w:r>
        <w:r>
          <w:fldChar w:fldCharType="begin"/>
        </w:r>
        <w:r>
          <w:instrText xml:space="preserve"> PAGEREF _Toc23920 \h </w:instrText>
        </w:r>
        <w:r>
          <w:fldChar w:fldCharType="separate"/>
        </w:r>
        <w:r>
          <w:t>65</w:t>
        </w:r>
        <w:r>
          <w:fldChar w:fldCharType="end"/>
        </w:r>
      </w:hyperlink>
    </w:p>
    <w:p>
      <w:pPr>
        <w:pStyle w:val="TOC3"/>
        <w:tabs>
          <w:tab w:val="right" w:leader="dot" w:pos="8312"/>
        </w:tabs>
      </w:pPr>
      <w:hyperlink w:anchor="_Toc7932"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_Toc7932 \h </w:instrText>
        </w:r>
        <w:r>
          <w:fldChar w:fldCharType="separate"/>
        </w:r>
        <w:r>
          <w:t>66</w:t>
        </w:r>
        <w:r>
          <w:fldChar w:fldCharType="end"/>
        </w:r>
      </w:hyperlink>
    </w:p>
    <w:p>
      <w:pPr>
        <w:pStyle w:val="TOC3"/>
        <w:tabs>
          <w:tab w:val="right" w:leader="dot" w:pos="8312"/>
        </w:tabs>
      </w:pPr>
      <w:hyperlink w:anchor="_Toc13379"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_Toc13379 \h </w:instrText>
        </w:r>
        <w:r>
          <w:fldChar w:fldCharType="separate"/>
        </w:r>
        <w:r>
          <w:t>67</w:t>
        </w:r>
        <w:r>
          <w:fldChar w:fldCharType="end"/>
        </w:r>
      </w:hyperlink>
    </w:p>
    <w:p>
      <w:pPr>
        <w:pStyle w:val="TOC2"/>
        <w:tabs>
          <w:tab w:val="clear" w:pos="8302"/>
          <w:tab w:val="right" w:leader="dot" w:pos="8312"/>
        </w:tabs>
      </w:pPr>
      <w:hyperlink w:anchor="_Toc1244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_Toc12448 \h </w:instrText>
        </w:r>
        <w:r>
          <w:fldChar w:fldCharType="separate"/>
        </w:r>
        <w:r>
          <w:t>67</w:t>
        </w:r>
        <w:r>
          <w:fldChar w:fldCharType="end"/>
        </w:r>
      </w:hyperlink>
    </w:p>
    <w:p>
      <w:pPr>
        <w:pStyle w:val="TOC3"/>
        <w:tabs>
          <w:tab w:val="right" w:leader="dot" w:pos="8312"/>
        </w:tabs>
      </w:pPr>
      <w:hyperlink w:anchor="_Toc26910"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_Toc26910 \h </w:instrText>
        </w:r>
        <w:r>
          <w:fldChar w:fldCharType="separate"/>
        </w:r>
        <w:r>
          <w:t>67</w:t>
        </w:r>
        <w:r>
          <w:fldChar w:fldCharType="end"/>
        </w:r>
      </w:hyperlink>
    </w:p>
    <w:p>
      <w:pPr>
        <w:pStyle w:val="TOC3"/>
        <w:tabs>
          <w:tab w:val="right" w:leader="dot" w:pos="8312"/>
        </w:tabs>
      </w:pPr>
      <w:hyperlink w:anchor="_Toc2055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_Toc20558 \h </w:instrText>
        </w:r>
        <w:r>
          <w:fldChar w:fldCharType="separate"/>
        </w:r>
        <w:r>
          <w:t>67</w:t>
        </w:r>
        <w:r>
          <w:fldChar w:fldCharType="end"/>
        </w:r>
      </w:hyperlink>
    </w:p>
    <w:p>
      <w:pPr>
        <w:pStyle w:val="TOC3"/>
        <w:tabs>
          <w:tab w:val="right" w:leader="dot" w:pos="8312"/>
        </w:tabs>
      </w:pPr>
      <w:hyperlink w:anchor="_Toc23668"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_Toc23668 \h </w:instrText>
        </w:r>
        <w:r>
          <w:fldChar w:fldCharType="separate"/>
        </w:r>
        <w:r>
          <w:t>67</w:t>
        </w:r>
        <w:r>
          <w:fldChar w:fldCharType="end"/>
        </w:r>
      </w:hyperlink>
    </w:p>
    <w:p>
      <w:pPr>
        <w:pStyle w:val="TOC1"/>
        <w:tabs>
          <w:tab w:val="clear" w:pos="8296"/>
          <w:tab w:val="right" w:leader="dot" w:pos="8312"/>
        </w:tabs>
      </w:pPr>
      <w:hyperlink w:anchor="_Toc2248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_Toc22485 \h </w:instrText>
        </w:r>
        <w:r>
          <w:fldChar w:fldCharType="separate"/>
        </w:r>
        <w:r>
          <w:t>70</w:t>
        </w:r>
        <w:r>
          <w:fldChar w:fldCharType="end"/>
        </w:r>
      </w:hyperlink>
    </w:p>
    <w:p>
      <w:pPr>
        <w:pStyle w:val="TOC2"/>
        <w:tabs>
          <w:tab w:val="clear" w:pos="8302"/>
          <w:tab w:val="right" w:leader="dot" w:pos="8312"/>
        </w:tabs>
      </w:pPr>
      <w:hyperlink w:anchor="_Toc599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_Toc5994 \h </w:instrText>
        </w:r>
        <w:r>
          <w:fldChar w:fldCharType="separate"/>
        </w:r>
        <w:r>
          <w:t>70</w:t>
        </w:r>
        <w:r>
          <w:fldChar w:fldCharType="end"/>
        </w:r>
      </w:hyperlink>
    </w:p>
    <w:p>
      <w:pPr>
        <w:pStyle w:val="TOC3"/>
        <w:tabs>
          <w:tab w:val="right" w:leader="dot" w:pos="8312"/>
        </w:tabs>
      </w:pPr>
      <w:hyperlink w:anchor="_Toc2046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_Toc20465 \h </w:instrText>
        </w:r>
        <w:r>
          <w:fldChar w:fldCharType="separate"/>
        </w:r>
        <w:r>
          <w:t>70</w:t>
        </w:r>
        <w:r>
          <w:fldChar w:fldCharType="end"/>
        </w:r>
      </w:hyperlink>
    </w:p>
    <w:p>
      <w:pPr>
        <w:pStyle w:val="TOC3"/>
        <w:tabs>
          <w:tab w:val="right" w:leader="dot" w:pos="8312"/>
        </w:tabs>
      </w:pPr>
      <w:hyperlink w:anchor="_Toc2335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_Toc23352 \h </w:instrText>
        </w:r>
        <w:r>
          <w:fldChar w:fldCharType="separate"/>
        </w:r>
        <w:r>
          <w:t>70</w:t>
        </w:r>
        <w:r>
          <w:fldChar w:fldCharType="end"/>
        </w:r>
      </w:hyperlink>
    </w:p>
    <w:p>
      <w:pPr>
        <w:pStyle w:val="TOC3"/>
        <w:tabs>
          <w:tab w:val="right" w:leader="dot" w:pos="8312"/>
        </w:tabs>
      </w:pPr>
      <w:hyperlink w:anchor="_Toc275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_Toc2752 \h </w:instrText>
        </w:r>
        <w:r>
          <w:fldChar w:fldCharType="separate"/>
        </w:r>
        <w:r>
          <w:t>70</w:t>
        </w:r>
        <w:r>
          <w:fldChar w:fldCharType="end"/>
        </w:r>
      </w:hyperlink>
    </w:p>
    <w:p>
      <w:pPr>
        <w:pStyle w:val="TOC2"/>
        <w:tabs>
          <w:tab w:val="clear" w:pos="8302"/>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078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_Toc30780 \h </w:instrText>
        </w:r>
        <w:r>
          <w:fldChar w:fldCharType="separate"/>
        </w:r>
        <w:r>
          <w:t>70</w:t>
        </w:r>
        <w:r>
          <w:fldChar w:fldCharType="end"/>
        </w:r>
      </w:hyperlink>
    </w:p>
    <w:p>
      <w:pPr>
        <w:pStyle w:val="TOC3"/>
        <w:tabs>
          <w:tab w:val="right" w:leader="dot" w:pos="8312"/>
        </w:tabs>
      </w:pPr>
      <w:hyperlink w:anchor="_Toc1100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_Toc11001 \h </w:instrText>
        </w:r>
        <w:r>
          <w:fldChar w:fldCharType="separate"/>
        </w:r>
        <w:r>
          <w:t>71</w:t>
        </w:r>
        <w:r>
          <w:fldChar w:fldCharType="end"/>
        </w:r>
      </w:hyperlink>
    </w:p>
    <w:p>
      <w:pPr>
        <w:pStyle w:val="TOC3"/>
        <w:tabs>
          <w:tab w:val="right" w:leader="dot" w:pos="8312"/>
        </w:tabs>
      </w:pPr>
      <w:hyperlink w:anchor="_Toc483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_Toc4832 \h </w:instrText>
        </w:r>
        <w:r>
          <w:fldChar w:fldCharType="separate"/>
        </w:r>
        <w:r>
          <w:t>71</w:t>
        </w:r>
        <w:r>
          <w:fldChar w:fldCharType="end"/>
        </w:r>
      </w:hyperlink>
    </w:p>
    <w:p>
      <w:pPr>
        <w:pStyle w:val="TOC3"/>
        <w:tabs>
          <w:tab w:val="right" w:leader="dot" w:pos="8312"/>
        </w:tabs>
      </w:pPr>
      <w:hyperlink w:anchor="_Toc1785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_Toc17858 \h </w:instrText>
        </w:r>
        <w:r>
          <w:fldChar w:fldCharType="separate"/>
        </w:r>
        <w:r>
          <w:t>71</w:t>
        </w:r>
        <w:r>
          <w:fldChar w:fldCharType="end"/>
        </w:r>
      </w:hyperlink>
    </w:p>
    <w:p>
      <w:pPr>
        <w:pStyle w:val="TOC1"/>
        <w:tabs>
          <w:tab w:val="clear" w:pos="8296"/>
          <w:tab w:val="right" w:leader="dot" w:pos="8312"/>
        </w:tabs>
      </w:pPr>
      <w:hyperlink w:anchor="_Toc2778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_Toc27786 \h </w:instrText>
        </w:r>
        <w:r>
          <w:fldChar w:fldCharType="separate"/>
        </w:r>
        <w:r>
          <w:t>72</w:t>
        </w:r>
        <w:r>
          <w:fldChar w:fldCharType="end"/>
        </w:r>
      </w:hyperlink>
    </w:p>
    <w:p>
      <w:pPr>
        <w:pStyle w:val="TOC2"/>
        <w:tabs>
          <w:tab w:val="clear" w:pos="8302"/>
          <w:tab w:val="right" w:leader="dot" w:pos="8312"/>
        </w:tabs>
      </w:pPr>
      <w:hyperlink w:anchor="_Toc3183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_Toc31832 \h </w:instrText>
        </w:r>
        <w:r>
          <w:fldChar w:fldCharType="separate"/>
        </w:r>
        <w:r>
          <w:t>72</w:t>
        </w:r>
        <w:r>
          <w:fldChar w:fldCharType="end"/>
        </w:r>
      </w:hyperlink>
    </w:p>
    <w:p>
      <w:pPr>
        <w:pStyle w:val="TOC2"/>
        <w:tabs>
          <w:tab w:val="clear" w:pos="8302"/>
          <w:tab w:val="right" w:leader="dot" w:pos="8312"/>
        </w:tabs>
      </w:pPr>
      <w:hyperlink w:anchor="_Toc1463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_Toc14635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建筑装饰内外墙涂料及腻子粉砂浆生产加工项目可行性研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450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843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390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建筑装饰内外墙涂料及腻子粉砂浆生产加工</w:t>
      </w:r>
      <w:r>
        <w:rPr>
          <w:rFonts w:hint="eastAsia"/>
          <w:color w:val="000000"/>
          <w:kern w:val="0"/>
          <w:sz w:val="26"/>
          <w:szCs w:val="28"/>
        </w:rPr>
        <w:t>项目</w:t>
      </w:r>
    </w:p>
    <w:p>
      <w:pPr>
        <w:pStyle w:val="Heading3"/>
        <w:rPr>
          <w:rFonts w:hint="eastAsia"/>
          <w:color w:val="000000"/>
          <w:sz w:val="24"/>
          <w:szCs w:val="24"/>
        </w:rPr>
      </w:pPr>
      <w:bookmarkStart w:id="6" w:name="_Toc276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XXX</w:t>
      </w:r>
      <w:r>
        <w:rPr>
          <w:rFonts w:hint="eastAsia"/>
          <w:color w:val="000000"/>
          <w:kern w:val="0"/>
          <w:sz w:val="26"/>
          <w:szCs w:val="28"/>
          <w:lang w:eastAsia="zh-CN"/>
        </w:rPr>
        <w:t>材料</w:t>
      </w:r>
      <w:r>
        <w:rPr>
          <w:rFonts w:hint="eastAsia"/>
          <w:color w:val="000000"/>
          <w:kern w:val="0"/>
          <w:sz w:val="26"/>
          <w:szCs w:val="28"/>
        </w:rPr>
        <w:t>有限公司</w:t>
      </w:r>
    </w:p>
    <w:p>
      <w:pPr>
        <w:pStyle w:val="Heading3"/>
        <w:rPr>
          <w:color w:val="000000"/>
          <w:sz w:val="24"/>
          <w:szCs w:val="24"/>
        </w:rPr>
      </w:pPr>
      <w:bookmarkStart w:id="7" w:name="_Toc204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eastAsia="宋体"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福州市</w:t>
      </w:r>
    </w:p>
    <w:p>
      <w:pPr>
        <w:pStyle w:val="Heading3"/>
        <w:rPr>
          <w:rFonts w:hint="eastAsia"/>
          <w:color w:val="000000"/>
          <w:sz w:val="24"/>
          <w:szCs w:val="24"/>
        </w:rPr>
      </w:pPr>
      <w:bookmarkStart w:id="9" w:name="_Toc270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9266651"/>
      <w:bookmarkStart w:id="11" w:name="_Toc212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本项目总投资为10000.00万元，其中，建设投资为</w:t>
      </w:r>
      <w:r>
        <w:rPr>
          <w:color w:val="000000"/>
          <w:kern w:val="0"/>
          <w:sz w:val="26"/>
          <w:szCs w:val="28"/>
        </w:rPr>
        <w:t>8497.50万元</w:t>
      </w:r>
      <w:r>
        <w:rPr>
          <w:rFonts w:hint="eastAsia"/>
          <w:color w:val="000000"/>
          <w:kern w:val="0"/>
          <w:sz w:val="26"/>
          <w:szCs w:val="28"/>
        </w:rPr>
        <w:t>（土建工程为</w:t>
      </w:r>
      <w:r>
        <w:rPr>
          <w:color w:val="000000"/>
          <w:kern w:val="0"/>
          <w:sz w:val="26"/>
          <w:szCs w:val="28"/>
        </w:rPr>
        <w:t>2972.00万元</w:t>
      </w:r>
      <w:r>
        <w:rPr>
          <w:rFonts w:hint="eastAsia"/>
          <w:color w:val="000000"/>
          <w:kern w:val="0"/>
          <w:sz w:val="26"/>
          <w:szCs w:val="28"/>
        </w:rPr>
        <w:t>，设备及安装投资</w:t>
      </w:r>
      <w:r>
        <w:rPr>
          <w:color w:val="000000"/>
          <w:kern w:val="0"/>
          <w:sz w:val="26"/>
          <w:szCs w:val="28"/>
        </w:rPr>
        <w:t>4692.45万元</w:t>
      </w:r>
      <w:r>
        <w:rPr>
          <w:rFonts w:hint="eastAsia"/>
          <w:color w:val="000000"/>
          <w:kern w:val="0"/>
          <w:sz w:val="26"/>
          <w:szCs w:val="28"/>
        </w:rPr>
        <w:t>，土地费用525.00万元，其他费用为141.85万元，预备费166.20万元），建设期利息为502.50万元，铺底流动资金为1000.00万元。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80100.00万元，计算期内年均销售收入56070.00万元，年均利润总额3533.54万元，年均净利润2650.15万元，年上缴税金及附加为116.19万元，年可上缴增值税1161.91万元，投资利润率35.34%，投资利税率48.12%，税后投资回收期（含建设期）5.45年。</w:t>
      </w:r>
    </w:p>
    <w:p>
      <w:pPr>
        <w:pStyle w:val="Heading3"/>
        <w:rPr>
          <w:color w:val="000000"/>
          <w:sz w:val="24"/>
          <w:szCs w:val="24"/>
        </w:rPr>
      </w:pPr>
      <w:bookmarkStart w:id="12" w:name="_Toc3572"/>
      <w:bookmarkStart w:id="13" w:name="_Toc9266652"/>
      <w:bookmarkStart w:id="14" w:name="_Toc29946180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：建筑装饰内外墙涂料及腻子粉砂浆生产加工</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35亩，总建设面积17850.00平方米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184"/>
        <w:gridCol w:w="1866"/>
        <w:gridCol w:w="1457"/>
        <w:gridCol w:w="1564"/>
        <w:gridCol w:w="1457"/>
      </w:tblGrid>
      <w:tr>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trPr>
        <w:tc>
          <w:tcPr>
            <w:tcW w:w="218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18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457"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占地面积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564"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建筑面积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45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r>
      <w:tr>
        <w:tblPrEx>
          <w:tblW w:w="0" w:type="auto"/>
          <w:tblLayout w:type="fixed"/>
          <w:tblCellMar>
            <w:top w:w="0" w:type="dxa"/>
            <w:left w:w="108" w:type="dxa"/>
            <w:bottom w:w="0" w:type="dxa"/>
            <w:right w:w="108" w:type="dxa"/>
          </w:tblCellMar>
          <w:tblLook w:val="0000"/>
        </w:tblPrEx>
        <w:trPr>
          <w:trHeight w:val="405"/>
        </w:trPr>
        <w:tc>
          <w:tcPr>
            <w:tcW w:w="218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1866" w:type="dxa"/>
            <w:noWrap/>
            <w:vAlign w:val="center"/>
          </w:tcPr>
          <w:p>
            <w:pPr>
              <w:widowControl/>
              <w:jc w:val="center"/>
              <w:rPr>
                <w:rFonts w:ascii="宋体" w:hAnsi="宋体" w:cs="宋体"/>
                <w:color w:val="000000"/>
                <w:kern w:val="0"/>
                <w:sz w:val="20"/>
                <w:szCs w:val="20"/>
              </w:rPr>
            </w:pPr>
            <w:bookmarkStart w:id="15" w:name="RANGE!O3"/>
            <w:r>
              <w:rPr>
                <w:rFonts w:ascii="宋体" w:hAnsi="宋体" w:cs="宋体" w:hint="eastAsia"/>
                <w:color w:val="000000"/>
                <w:kern w:val="0"/>
                <w:sz w:val="20"/>
                <w:szCs w:val="20"/>
              </w:rPr>
              <w:t>标准厂房</w:t>
            </w:r>
            <w:bookmarkEnd w:id="15"/>
          </w:p>
        </w:tc>
        <w:tc>
          <w:tcPr>
            <w:tcW w:w="1457" w:type="dxa"/>
            <w:noWrap/>
            <w:vAlign w:val="center"/>
          </w:tcPr>
          <w:p>
            <w:pPr>
              <w:widowControl/>
              <w:jc w:val="center"/>
              <w:rPr>
                <w:color w:val="000000"/>
                <w:kern w:val="0"/>
                <w:sz w:val="20"/>
                <w:szCs w:val="20"/>
              </w:rPr>
            </w:pPr>
            <w:r>
              <w:rPr>
                <w:color w:val="000000"/>
                <w:kern w:val="0"/>
                <w:sz w:val="20"/>
                <w:szCs w:val="20"/>
              </w:rPr>
              <w:t>10500.00</w:t>
            </w:r>
          </w:p>
        </w:tc>
        <w:tc>
          <w:tcPr>
            <w:tcW w:w="1564" w:type="dxa"/>
            <w:vAlign w:val="center"/>
          </w:tcPr>
          <w:p>
            <w:pPr>
              <w:widowControl/>
              <w:jc w:val="center"/>
              <w:rPr>
                <w:color w:val="000000"/>
                <w:kern w:val="0"/>
                <w:sz w:val="20"/>
                <w:szCs w:val="20"/>
              </w:rPr>
            </w:pPr>
            <w:r>
              <w:rPr>
                <w:color w:val="000000"/>
                <w:kern w:val="0"/>
                <w:sz w:val="20"/>
                <w:szCs w:val="20"/>
              </w:rPr>
              <w:t>10500.00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00"/>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457" w:type="dxa"/>
            <w:noWrap/>
            <w:vAlign w:val="center"/>
          </w:tcPr>
          <w:p>
            <w:pPr>
              <w:widowControl/>
              <w:jc w:val="center"/>
              <w:rPr>
                <w:color w:val="000000"/>
                <w:kern w:val="0"/>
                <w:sz w:val="20"/>
                <w:szCs w:val="20"/>
              </w:rPr>
            </w:pPr>
            <w:r>
              <w:rPr>
                <w:color w:val="000000"/>
                <w:kern w:val="0"/>
                <w:sz w:val="20"/>
                <w:szCs w:val="20"/>
              </w:rPr>
              <w:t>700.00</w:t>
            </w:r>
          </w:p>
        </w:tc>
        <w:tc>
          <w:tcPr>
            <w:tcW w:w="1564" w:type="dxa"/>
            <w:vAlign w:val="center"/>
          </w:tcPr>
          <w:p>
            <w:pPr>
              <w:widowControl/>
              <w:jc w:val="center"/>
              <w:rPr>
                <w:color w:val="000000"/>
                <w:kern w:val="0"/>
                <w:sz w:val="20"/>
                <w:szCs w:val="20"/>
              </w:rPr>
            </w:pPr>
            <w:r>
              <w:rPr>
                <w:color w:val="000000"/>
                <w:kern w:val="0"/>
                <w:sz w:val="20"/>
                <w:szCs w:val="20"/>
              </w:rPr>
              <w:t>700.00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457" w:type="dxa"/>
            <w:noWrap/>
            <w:vAlign w:val="center"/>
          </w:tcPr>
          <w:p>
            <w:pPr>
              <w:widowControl/>
              <w:jc w:val="center"/>
              <w:rPr>
                <w:color w:val="000000"/>
                <w:kern w:val="0"/>
                <w:sz w:val="20"/>
                <w:szCs w:val="20"/>
              </w:rPr>
            </w:pPr>
            <w:r>
              <w:rPr>
                <w:color w:val="000000"/>
                <w:kern w:val="0"/>
                <w:sz w:val="20"/>
                <w:szCs w:val="20"/>
              </w:rPr>
              <w:t>600.00</w:t>
            </w:r>
          </w:p>
        </w:tc>
        <w:tc>
          <w:tcPr>
            <w:tcW w:w="1564" w:type="dxa"/>
            <w:vAlign w:val="center"/>
          </w:tcPr>
          <w:p>
            <w:pPr>
              <w:widowControl/>
              <w:jc w:val="center"/>
              <w:rPr>
                <w:color w:val="000000"/>
                <w:kern w:val="0"/>
                <w:sz w:val="20"/>
                <w:szCs w:val="20"/>
              </w:rPr>
            </w:pPr>
            <w:r>
              <w:rPr>
                <w:color w:val="000000"/>
                <w:kern w:val="0"/>
                <w:sz w:val="20"/>
                <w:szCs w:val="20"/>
              </w:rPr>
              <w:t>3000.00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0" w:type="auto"/>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457" w:type="dxa"/>
            <w:noWrap/>
            <w:vAlign w:val="center"/>
          </w:tcPr>
          <w:p>
            <w:pPr>
              <w:widowControl/>
              <w:jc w:val="center"/>
              <w:rPr>
                <w:color w:val="000000"/>
                <w:kern w:val="0"/>
                <w:sz w:val="20"/>
                <w:szCs w:val="20"/>
              </w:rPr>
            </w:pPr>
            <w:r>
              <w:rPr>
                <w:color w:val="000000"/>
                <w:kern w:val="0"/>
                <w:sz w:val="20"/>
                <w:szCs w:val="20"/>
              </w:rPr>
              <w:t>600.00</w:t>
            </w:r>
          </w:p>
        </w:tc>
        <w:tc>
          <w:tcPr>
            <w:tcW w:w="1564" w:type="dxa"/>
            <w:vAlign w:val="center"/>
          </w:tcPr>
          <w:p>
            <w:pPr>
              <w:widowControl/>
              <w:jc w:val="center"/>
              <w:rPr>
                <w:color w:val="000000"/>
                <w:kern w:val="0"/>
                <w:sz w:val="20"/>
                <w:szCs w:val="20"/>
              </w:rPr>
            </w:pPr>
            <w:r>
              <w:rPr>
                <w:color w:val="000000"/>
                <w:kern w:val="0"/>
                <w:sz w:val="20"/>
                <w:szCs w:val="20"/>
              </w:rPr>
              <w:t>3000.00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0" w:type="auto"/>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457" w:type="dxa"/>
            <w:noWrap/>
            <w:vAlign w:val="center"/>
          </w:tcPr>
          <w:p>
            <w:pPr>
              <w:widowControl/>
              <w:jc w:val="center"/>
              <w:rPr>
                <w:color w:val="000000"/>
                <w:kern w:val="0"/>
                <w:sz w:val="20"/>
                <w:szCs w:val="20"/>
              </w:rPr>
            </w:pPr>
            <w:r>
              <w:rPr>
                <w:color w:val="000000"/>
                <w:kern w:val="0"/>
                <w:sz w:val="20"/>
                <w:szCs w:val="20"/>
              </w:rPr>
              <w:t>145.00</w:t>
            </w:r>
          </w:p>
        </w:tc>
        <w:tc>
          <w:tcPr>
            <w:tcW w:w="1564" w:type="dxa"/>
            <w:vAlign w:val="center"/>
          </w:tcPr>
          <w:p>
            <w:pPr>
              <w:widowControl/>
              <w:jc w:val="center"/>
              <w:rPr>
                <w:color w:val="000000"/>
                <w:kern w:val="0"/>
                <w:sz w:val="20"/>
                <w:szCs w:val="20"/>
              </w:rPr>
            </w:pPr>
            <w:r>
              <w:rPr>
                <w:color w:val="000000"/>
                <w:kern w:val="0"/>
                <w:sz w:val="20"/>
                <w:szCs w:val="20"/>
              </w:rPr>
              <w:t>145.00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457" w:type="dxa"/>
            <w:noWrap/>
            <w:vAlign w:val="center"/>
          </w:tcPr>
          <w:p>
            <w:pPr>
              <w:widowControl/>
              <w:jc w:val="center"/>
              <w:rPr>
                <w:color w:val="000000"/>
                <w:kern w:val="0"/>
                <w:sz w:val="20"/>
                <w:szCs w:val="20"/>
              </w:rPr>
            </w:pPr>
            <w:r>
              <w:rPr>
                <w:color w:val="000000"/>
                <w:kern w:val="0"/>
                <w:sz w:val="20"/>
                <w:szCs w:val="20"/>
              </w:rPr>
              <w:t>55.00</w:t>
            </w:r>
          </w:p>
        </w:tc>
        <w:tc>
          <w:tcPr>
            <w:tcW w:w="1564" w:type="dxa"/>
            <w:vAlign w:val="center"/>
          </w:tcPr>
          <w:p>
            <w:pPr>
              <w:widowControl/>
              <w:jc w:val="center"/>
              <w:rPr>
                <w:color w:val="000000"/>
                <w:kern w:val="0"/>
                <w:sz w:val="20"/>
                <w:szCs w:val="20"/>
              </w:rPr>
            </w:pPr>
            <w:r>
              <w:rPr>
                <w:color w:val="000000"/>
                <w:kern w:val="0"/>
                <w:sz w:val="20"/>
                <w:szCs w:val="20"/>
              </w:rPr>
              <w:t>55.00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其他配套用房</w:t>
            </w:r>
          </w:p>
        </w:tc>
        <w:tc>
          <w:tcPr>
            <w:tcW w:w="1457" w:type="dxa"/>
            <w:noWrap/>
            <w:vAlign w:val="center"/>
          </w:tcPr>
          <w:p>
            <w:pPr>
              <w:widowControl/>
              <w:jc w:val="center"/>
              <w:rPr>
                <w:color w:val="000000"/>
                <w:kern w:val="0"/>
                <w:sz w:val="20"/>
                <w:szCs w:val="20"/>
              </w:rPr>
            </w:pPr>
            <w:r>
              <w:rPr>
                <w:color w:val="000000"/>
                <w:kern w:val="0"/>
                <w:sz w:val="20"/>
                <w:szCs w:val="20"/>
              </w:rPr>
              <w:t>450.00</w:t>
            </w:r>
          </w:p>
        </w:tc>
        <w:tc>
          <w:tcPr>
            <w:tcW w:w="1564" w:type="dxa"/>
            <w:vAlign w:val="center"/>
          </w:tcPr>
          <w:p>
            <w:pPr>
              <w:widowControl/>
              <w:jc w:val="center"/>
              <w:rPr>
                <w:color w:val="000000"/>
                <w:kern w:val="0"/>
                <w:sz w:val="20"/>
                <w:szCs w:val="20"/>
              </w:rPr>
            </w:pPr>
            <w:r>
              <w:rPr>
                <w:color w:val="000000"/>
                <w:kern w:val="0"/>
                <w:sz w:val="20"/>
                <w:szCs w:val="20"/>
              </w:rPr>
              <w:t>450.00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24"/>
        </w:trPr>
        <w:tc>
          <w:tcPr>
            <w:tcW w:w="4050"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总计</w:t>
            </w:r>
          </w:p>
        </w:tc>
        <w:tc>
          <w:tcPr>
            <w:tcW w:w="1457" w:type="dxa"/>
            <w:vAlign w:val="center"/>
          </w:tcPr>
          <w:p>
            <w:pPr>
              <w:widowControl/>
              <w:jc w:val="center"/>
              <w:rPr>
                <w:b/>
                <w:bCs/>
                <w:color w:val="000000"/>
                <w:kern w:val="0"/>
                <w:sz w:val="20"/>
                <w:szCs w:val="20"/>
              </w:rPr>
            </w:pPr>
            <w:r>
              <w:rPr>
                <w:b/>
                <w:bCs/>
                <w:color w:val="000000"/>
                <w:kern w:val="0"/>
                <w:sz w:val="20"/>
                <w:szCs w:val="20"/>
              </w:rPr>
              <w:t>13050.00</w:t>
            </w:r>
          </w:p>
        </w:tc>
        <w:tc>
          <w:tcPr>
            <w:tcW w:w="1564" w:type="dxa"/>
            <w:vAlign w:val="center"/>
          </w:tcPr>
          <w:p>
            <w:pPr>
              <w:widowControl/>
              <w:jc w:val="center"/>
              <w:rPr>
                <w:b/>
                <w:bCs/>
                <w:color w:val="000000"/>
                <w:kern w:val="0"/>
                <w:sz w:val="20"/>
                <w:szCs w:val="20"/>
              </w:rPr>
            </w:pPr>
            <w:r>
              <w:rPr>
                <w:b/>
                <w:bCs/>
                <w:color w:val="000000"/>
                <w:kern w:val="0"/>
                <w:sz w:val="20"/>
                <w:szCs w:val="20"/>
              </w:rPr>
              <w:t>17850.00</w:t>
            </w:r>
          </w:p>
        </w:tc>
        <w:tc>
          <w:tcPr>
            <w:tcW w:w="1457" w:type="dxa"/>
            <w:vAlign w:val="center"/>
          </w:tcPr>
          <w:p>
            <w:pPr>
              <w:widowControl/>
              <w:jc w:val="center"/>
              <w:rPr>
                <w:color w:val="000000"/>
                <w:kern w:val="0"/>
                <w:sz w:val="20"/>
                <w:szCs w:val="20"/>
              </w:rPr>
            </w:pPr>
          </w:p>
        </w:tc>
      </w:tr>
      <w:tr>
        <w:tblPrEx>
          <w:tblW w:w="0" w:type="auto"/>
          <w:tblLayout w:type="fixed"/>
          <w:tblCellMar>
            <w:top w:w="0" w:type="dxa"/>
            <w:left w:w="108" w:type="dxa"/>
            <w:bottom w:w="0" w:type="dxa"/>
            <w:right w:w="108" w:type="dxa"/>
          </w:tblCellMar>
          <w:tblLook w:val="0000"/>
        </w:tblPrEx>
        <w:trPr>
          <w:trHeight w:val="285"/>
        </w:trPr>
        <w:tc>
          <w:tcPr>
            <w:tcW w:w="218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457" w:type="dxa"/>
            <w:noWrap/>
            <w:vAlign w:val="center"/>
          </w:tcPr>
          <w:p>
            <w:pPr>
              <w:widowControl/>
              <w:jc w:val="center"/>
              <w:rPr>
                <w:color w:val="000000"/>
                <w:kern w:val="0"/>
                <w:sz w:val="20"/>
                <w:szCs w:val="20"/>
              </w:rPr>
            </w:pPr>
            <w:r>
              <w:rPr>
                <w:color w:val="000000"/>
                <w:kern w:val="0"/>
                <w:sz w:val="20"/>
                <w:szCs w:val="20"/>
              </w:rPr>
              <w:t>7200.00</w:t>
            </w:r>
          </w:p>
        </w:tc>
        <w:tc>
          <w:tcPr>
            <w:tcW w:w="1564" w:type="dxa"/>
            <w:vAlign w:val="center"/>
          </w:tcPr>
          <w:p>
            <w:pPr>
              <w:widowControl/>
              <w:jc w:val="center"/>
              <w:rPr>
                <w:color w:val="000000"/>
                <w:kern w:val="0"/>
                <w:sz w:val="20"/>
                <w:szCs w:val="20"/>
              </w:rPr>
            </w:pPr>
            <w:r>
              <w:rPr>
                <w:color w:val="000000"/>
                <w:kern w:val="0"/>
                <w:sz w:val="20"/>
                <w:szCs w:val="20"/>
              </w:rPr>
              <w:t>7200.00</w:t>
            </w:r>
          </w:p>
        </w:tc>
        <w:tc>
          <w:tcPr>
            <w:tcW w:w="1457" w:type="dxa"/>
            <w:noWrap/>
            <w:vAlign w:val="center"/>
          </w:tcPr>
          <w:p>
            <w:pPr>
              <w:widowControl/>
              <w:jc w:val="center"/>
              <w:rPr>
                <w:rFonts w:ascii="宋体" w:hAnsi="宋体" w:cs="宋体"/>
                <w:color w:val="000000"/>
                <w:kern w:val="0"/>
                <w:sz w:val="24"/>
              </w:rPr>
            </w:pPr>
          </w:p>
        </w:tc>
      </w:tr>
      <w:tr>
        <w:tblPrEx>
          <w:tblW w:w="0" w:type="auto"/>
          <w:tblLayout w:type="fixed"/>
          <w:tblCellMar>
            <w:top w:w="0" w:type="dxa"/>
            <w:left w:w="108" w:type="dxa"/>
            <w:bottom w:w="0" w:type="dxa"/>
            <w:right w:w="108" w:type="dxa"/>
          </w:tblCellMar>
          <w:tblLook w:val="0000"/>
        </w:tblPrEx>
        <w:trPr>
          <w:trHeight w:val="315"/>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457" w:type="dxa"/>
            <w:noWrap/>
            <w:vAlign w:val="center"/>
          </w:tcPr>
          <w:p>
            <w:pPr>
              <w:widowControl/>
              <w:jc w:val="center"/>
              <w:rPr>
                <w:color w:val="000000"/>
                <w:kern w:val="0"/>
                <w:sz w:val="20"/>
                <w:szCs w:val="20"/>
              </w:rPr>
            </w:pPr>
            <w:r>
              <w:rPr>
                <w:color w:val="000000"/>
                <w:kern w:val="0"/>
                <w:sz w:val="20"/>
                <w:szCs w:val="20"/>
              </w:rPr>
              <w:t>2800.00</w:t>
            </w:r>
          </w:p>
        </w:tc>
        <w:tc>
          <w:tcPr>
            <w:tcW w:w="1564" w:type="dxa"/>
            <w:vAlign w:val="center"/>
          </w:tcPr>
          <w:p>
            <w:pPr>
              <w:widowControl/>
              <w:jc w:val="center"/>
              <w:rPr>
                <w:color w:val="000000"/>
                <w:kern w:val="0"/>
                <w:sz w:val="20"/>
                <w:szCs w:val="20"/>
              </w:rPr>
            </w:pPr>
            <w:r>
              <w:rPr>
                <w:color w:val="000000"/>
                <w:kern w:val="0"/>
                <w:sz w:val="20"/>
                <w:szCs w:val="20"/>
              </w:rPr>
              <w:t>2800.00</w:t>
            </w:r>
          </w:p>
        </w:tc>
        <w:tc>
          <w:tcPr>
            <w:tcW w:w="1457" w:type="dxa"/>
            <w:vAlign w:val="center"/>
          </w:tcPr>
          <w:p>
            <w:pPr>
              <w:widowControl/>
              <w:jc w:val="center"/>
              <w:rPr>
                <w:b/>
                <w:bCs/>
                <w:color w:val="000000"/>
                <w:kern w:val="0"/>
                <w:sz w:val="20"/>
                <w:szCs w:val="20"/>
              </w:rPr>
            </w:pPr>
          </w:p>
        </w:tc>
      </w:tr>
    </w:tbl>
    <w:p>
      <w:pPr>
        <w:pStyle w:val="Heading3"/>
        <w:rPr>
          <w:rFonts w:hint="eastAsia"/>
          <w:color w:val="000000"/>
          <w:sz w:val="24"/>
          <w:szCs w:val="24"/>
        </w:rPr>
      </w:pPr>
      <w:bookmarkStart w:id="16" w:name="_Toc31458"/>
      <w:bookmarkStart w:id="17" w:name="_Toc92666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人民币10000.00万元</w:t>
      </w:r>
      <w:r>
        <w:rPr>
          <w:color w:val="000000"/>
          <w:sz w:val="26"/>
          <w:szCs w:val="26"/>
        </w:rPr>
        <w:t>，</w:t>
      </w:r>
      <w:r>
        <w:rPr>
          <w:rFonts w:hint="eastAsia"/>
          <w:color w:val="000000"/>
          <w:sz w:val="26"/>
          <w:szCs w:val="26"/>
        </w:rPr>
        <w:t>资金来源为企业自筹5000.00万元、申请银行贷款5000.00万元。</w:t>
      </w:r>
    </w:p>
    <w:p>
      <w:pPr>
        <w:pStyle w:val="Heading3"/>
        <w:rPr>
          <w:rFonts w:hint="eastAsia"/>
          <w:color w:val="000000"/>
          <w:sz w:val="24"/>
          <w:szCs w:val="24"/>
        </w:rPr>
      </w:pPr>
      <w:bookmarkStart w:id="18" w:name="_Toc9266654"/>
      <w:bookmarkStart w:id="19" w:name="_Toc55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8"/>
      <w:bookmarkEnd w:id="19"/>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21</w:t>
      </w:r>
      <w:r>
        <w:rPr>
          <w:rFonts w:hAnsi="宋体"/>
          <w:color w:val="000000"/>
          <w:sz w:val="26"/>
          <w:szCs w:val="26"/>
        </w:rPr>
        <w:t>年</w:t>
      </w:r>
      <w:r>
        <w:rPr>
          <w:color w:val="000000"/>
          <w:sz w:val="26"/>
          <w:szCs w:val="26"/>
        </w:rPr>
        <w:t>6</w:t>
      </w:r>
      <w:r>
        <w:rPr>
          <w:rFonts w:hAnsi="宋体"/>
          <w:color w:val="000000"/>
          <w:sz w:val="26"/>
          <w:szCs w:val="26"/>
        </w:rPr>
        <w:t>月至</w:t>
      </w:r>
      <w:r>
        <w:rPr>
          <w:color w:val="000000"/>
          <w:sz w:val="26"/>
          <w:szCs w:val="26"/>
        </w:rPr>
        <w:t>202</w:t>
      </w:r>
      <w:r>
        <w:rPr>
          <w:rFonts w:hint="eastAsia"/>
          <w:color w:val="000000"/>
          <w:sz w:val="26"/>
          <w:szCs w:val="26"/>
          <w:lang w:val="en-US" w:eastAsia="zh-CN"/>
        </w:rPr>
        <w:t>4</w:t>
      </w:r>
      <w:r>
        <w:rPr>
          <w:rFonts w:hAnsi="宋体"/>
          <w:color w:val="000000"/>
          <w:sz w:val="26"/>
          <w:szCs w:val="26"/>
        </w:rPr>
        <w:t>年</w:t>
      </w:r>
      <w:r>
        <w:rPr>
          <w:color w:val="000000"/>
          <w:sz w:val="26"/>
          <w:szCs w:val="26"/>
        </w:rPr>
        <w:t>6</w:t>
      </w:r>
      <w:r>
        <w:rPr>
          <w:rFonts w:hAnsi="宋体"/>
          <w:color w:val="000000"/>
          <w:sz w:val="26"/>
          <w:szCs w:val="26"/>
        </w:rPr>
        <w:t>月，工程建设工期共计</w:t>
      </w:r>
      <w:r>
        <w:rPr>
          <w:color w:val="000000"/>
          <w:sz w:val="26"/>
          <w:szCs w:val="26"/>
        </w:rPr>
        <w:t>3</w:t>
      </w:r>
      <w:r>
        <w:rPr>
          <w:rFonts w:hAnsi="宋体"/>
          <w:color w:val="000000"/>
          <w:sz w:val="26"/>
          <w:szCs w:val="26"/>
        </w:rPr>
        <w:t>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3235"/>
      <w:bookmarkStart w:id="21" w:name="_Toc926665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bookmarkEnd w:id="21"/>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新组建的控股公司作为母公司，注册资金5000万元，各占6家子公司51%的股份，原6家企业的名称不变，作为新成立控股公司的子公司。依法享有自主、独立经营。</w:t>
      </w:r>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新组建的控股公司主要经营业务为：印刷包装装潢、日用百货、化妆品、化工原料及产品（除危险品）、化学品、纺织原料（除棉花）、针纺织品、服装鞋帽、床上用品、厨具、工艺礼品（除金银）、玩具、五金交电、办公设备、文化办公用品、塑料制品、皮革制品、文体用品、酒店用品、印刷器材及用品、橡胶制品、包装材料、电子电器、化工、胶黏剂制造、加工、销售建筑装饰工程设计、施工；工程施工、房屋建设、市政道路、水利水电、基础设施、房地产、园林绿化、智能化、建筑幕墙、装修装饰、教育、医疗、矿山资源行业投资；物业管理（不含保安）；房地产开发；市政工程施工（不含爆破）。货物进出口、 技术进出口；胶粘剂技术研发、技术咨询服务、自有房产租赁业务。</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487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2"/>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福州市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建筑装饰内外墙涂料及腻子粉砂浆生产加工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8"/>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146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3"/>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4" w:name="_Toc24105"/>
      <w:r>
        <w:rPr>
          <w:rFonts w:ascii="Times New Roman" w:eastAsia="宋体" w:hAnsi="Times New Roman" w:hint="eastAsia"/>
          <w:color w:val="000000"/>
          <w:sz w:val="26"/>
          <w:szCs w:val="28"/>
        </w:rPr>
        <w:t>1.5研究范围</w:t>
      </w:r>
      <w:bookmarkEnd w:id="24"/>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9"/>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5" w:name="_Toc7838"/>
      <w:bookmarkStart w:id="26" w:name="_Toc256591008"/>
      <w:bookmarkStart w:id="27" w:name="_Toc244509860"/>
      <w:bookmarkStart w:id="28" w:name="_Toc244509877"/>
      <w:bookmarkStart w:id="29" w:name="_Toc240341598"/>
      <w:bookmarkStart w:id="30" w:name="_Toc256591030"/>
      <w:r>
        <w:rPr>
          <w:rFonts w:ascii="Times New Roman" w:eastAsia="宋体" w:hAnsi="Times New Roman" w:hint="eastAsia"/>
          <w:color w:val="000000"/>
          <w:sz w:val="26"/>
          <w:szCs w:val="28"/>
        </w:rPr>
        <w:t>1.6主要经济技术指标</w:t>
      </w:r>
      <w:bookmarkEnd w:id="25"/>
    </w:p>
    <w:p>
      <w:pPr>
        <w:spacing w:after="156" w:afterLines="50" w:line="520" w:lineRule="exact"/>
        <w:jc w:val="center"/>
        <w:rPr>
          <w:rFonts w:ascii="宋体" w:hAnsi="宋体" w:cs="宋体" w:hint="eastAsia"/>
          <w:b/>
          <w:bCs/>
          <w:color w:val="000000"/>
          <w:kern w:val="0"/>
          <w:sz w:val="28"/>
          <w:szCs w:val="28"/>
        </w:rPr>
      </w:pPr>
      <w:r>
        <w:rPr>
          <w:rFonts w:ascii="宋体" w:hAnsi="宋体" w:cs="宋体" w:hint="eastAsia"/>
          <w:b/>
          <w:bCs/>
          <w:color w:val="000000"/>
          <w:kern w:val="0"/>
          <w:sz w:val="28"/>
          <w:szCs w:val="28"/>
        </w:rPr>
        <w:t>主要经济技术指标汇总表</w:t>
      </w: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96"/>
        <w:gridCol w:w="3959"/>
        <w:gridCol w:w="1781"/>
        <w:gridCol w:w="1992"/>
      </w:tblGrid>
      <w:tr>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41"/>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81"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2"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81" w:type="dxa"/>
            <w:noWrap/>
            <w:vAlign w:val="bottom"/>
          </w:tcPr>
          <w:p>
            <w:pPr>
              <w:widowControl/>
              <w:rPr>
                <w:color w:val="000000"/>
                <w:kern w:val="0"/>
                <w:sz w:val="22"/>
                <w:szCs w:val="22"/>
              </w:rPr>
            </w:pPr>
            <w:r>
              <w:rPr>
                <w:color w:val="000000"/>
                <w:kern w:val="0"/>
                <w:sz w:val="22"/>
                <w:szCs w:val="22"/>
              </w:rPr>
              <w:t>　</w:t>
            </w:r>
          </w:p>
        </w:tc>
        <w:tc>
          <w:tcPr>
            <w:tcW w:w="1992" w:type="dxa"/>
            <w:noWrap/>
            <w:vAlign w:val="bottom"/>
          </w:tcPr>
          <w:p>
            <w:pPr>
              <w:widowControl/>
              <w:rPr>
                <w:color w:val="000000"/>
                <w:kern w:val="0"/>
                <w:sz w:val="22"/>
                <w:szCs w:val="22"/>
              </w:rPr>
            </w:pPr>
            <w:r>
              <w:rPr>
                <w:color w:val="000000"/>
                <w:kern w:val="0"/>
                <w:sz w:val="22"/>
                <w:szCs w:val="22"/>
              </w:rPr>
              <w:t>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992" w:type="dxa"/>
            <w:noWrap/>
            <w:vAlign w:val="bottom"/>
          </w:tcPr>
          <w:p>
            <w:pPr>
              <w:widowControl/>
              <w:rPr>
                <w:color w:val="000000"/>
                <w:kern w:val="0"/>
                <w:sz w:val="22"/>
                <w:szCs w:val="22"/>
              </w:rPr>
            </w:pPr>
            <w:r>
              <w:rPr>
                <w:color w:val="000000"/>
                <w:kern w:val="0"/>
                <w:sz w:val="22"/>
                <w:szCs w:val="22"/>
              </w:rPr>
              <w:t>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1.1</w:t>
            </w:r>
          </w:p>
        </w:tc>
        <w:tc>
          <w:tcPr>
            <w:tcW w:w="3959" w:type="dxa"/>
            <w:noWrap/>
            <w:vAlign w:val="bottom"/>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建筑装饰内外墙涂料及腻子粉砂浆生产加工</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rFonts w:hint="eastAsia"/>
                <w:color w:val="000000"/>
                <w:kern w:val="0"/>
                <w:sz w:val="22"/>
                <w:szCs w:val="22"/>
                <w:lang w:val="en-US" w:eastAsia="zh-CN"/>
              </w:rPr>
              <w:t>X</w:t>
            </w:r>
            <w:r>
              <w:rPr>
                <w:color w:val="000000"/>
                <w:kern w:val="0"/>
                <w:sz w:val="22"/>
                <w:szCs w:val="22"/>
              </w:rPr>
              <w:t xml:space="preserve">0.00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992" w:type="dxa"/>
            <w:noWrap/>
            <w:vAlign w:val="bottom"/>
          </w:tcPr>
          <w:p>
            <w:pPr>
              <w:widowControl/>
              <w:rPr>
                <w:color w:val="000000"/>
                <w:kern w:val="0"/>
                <w:sz w:val="22"/>
                <w:szCs w:val="22"/>
              </w:rPr>
            </w:pPr>
            <w:r>
              <w:rPr>
                <w:color w:val="000000"/>
                <w:kern w:val="0"/>
                <w:sz w:val="22"/>
                <w:szCs w:val="22"/>
              </w:rPr>
              <w:t xml:space="preserve">35.00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 xml:space="preserve">17850.00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10000.00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2972.00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4692.45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141.85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166.20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502.50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1000.00 </w:t>
            </w:r>
          </w:p>
        </w:tc>
      </w:tr>
      <w:tr>
        <w:tblPrEx>
          <w:tblW w:w="0" w:type="auto"/>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992"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80100.00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56070.00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3533.54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2650.15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116.19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1161.91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7</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883.38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8</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992" w:type="dxa"/>
            <w:noWrap/>
            <w:vAlign w:val="bottom"/>
          </w:tcPr>
          <w:p>
            <w:pPr>
              <w:widowControl/>
              <w:rPr>
                <w:color w:val="000000"/>
                <w:kern w:val="0"/>
                <w:sz w:val="22"/>
                <w:szCs w:val="22"/>
              </w:rPr>
            </w:pPr>
            <w:r>
              <w:rPr>
                <w:color w:val="000000"/>
                <w:kern w:val="0"/>
                <w:sz w:val="22"/>
                <w:szCs w:val="22"/>
              </w:rPr>
              <w:t>260</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9</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3</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81"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992"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35.34%</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48.12%</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29.96%</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38.10%</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12,888.67</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18,392.59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96"/>
        <w:gridCol w:w="3959"/>
        <w:gridCol w:w="1781"/>
        <w:gridCol w:w="1992"/>
      </w:tblGrid>
      <w:tr>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7</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5.45</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8</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4.52</w:t>
            </w:r>
          </w:p>
        </w:tc>
      </w:tr>
      <w:tr>
        <w:tblPrEx>
          <w:tblW w:w="0" w:type="auto"/>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9</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35.10%</w:t>
            </w:r>
          </w:p>
        </w:tc>
      </w:tr>
    </w:tbl>
    <w:p>
      <w:pPr>
        <w:pStyle w:val="Heading1"/>
        <w:spacing w:before="468" w:after="156" w:afterLines="50" w:line="520" w:lineRule="exact"/>
        <w:jc w:val="center"/>
        <w:textAlignment w:val="baseline"/>
        <w:rPr>
          <w:rFonts w:ascii="Times New Roman" w:hAnsi="宋体" w:hint="eastAsia"/>
          <w:color w:val="000000"/>
          <w:sz w:val="30"/>
        </w:rPr>
      </w:pPr>
      <w:bookmarkStart w:id="31" w:name="_Toc1187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711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color w:val="000000"/>
          <w:sz w:val="26"/>
        </w:rPr>
        <w:t>2017年，福州全年实现地区生产总值7104.02亿元，比上年增长8.7%。其中，第一产业增加值519.49亿元，增长3.7%；第二产业增加值2962.94亿元，增长6.9%；第三产业增加值3621.60亿元，增长11.0%。第一产业增加值占地区生产总值的比重为7.3%，第二产业增加值比重为41.7%，第三产业增加值比重为51.0%。人均地区生产总值93290元，比上年增长7.6%。</w:t>
      </w:r>
    </w:p>
    <w:p>
      <w:pPr>
        <w:spacing w:after="156" w:afterLines="50" w:line="520" w:lineRule="exact"/>
        <w:ind w:firstLine="520" w:firstLineChars="200"/>
        <w:rPr>
          <w:rFonts w:hint="default"/>
        </w:rPr>
      </w:pPr>
      <w:r>
        <w:rPr>
          <w:color w:val="000000"/>
          <w:sz w:val="26"/>
        </w:rPr>
        <w:t>全年规模以上战略性新兴产业实现增加值482.52亿元，比上年增长7.2%，占规模以上工业增加值21.9%。</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328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建筑装饰内外墙涂料及腻子粉砂浆生产加工</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建筑装饰内外墙涂料及腻子粉砂浆生产加工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建筑装饰内外墙涂料及腻子粉砂浆生产加工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建筑装饰内外墙涂料及腻子粉砂浆生产加工</w:t>
      </w:r>
      <w:r>
        <w:rPr>
          <w:rFonts w:hint="eastAsia"/>
          <w:color w:val="000000"/>
          <w:kern w:val="0"/>
          <w:sz w:val="26"/>
          <w:szCs w:val="28"/>
        </w:rPr>
        <w:t>产业格局的进一步调整，我国</w:t>
      </w:r>
      <w:r>
        <w:rPr>
          <w:rFonts w:hint="eastAsia"/>
          <w:color w:val="000000"/>
          <w:kern w:val="0"/>
          <w:sz w:val="26"/>
          <w:szCs w:val="28"/>
          <w:lang w:eastAsia="zh-CN"/>
        </w:rPr>
        <w:t>建筑装饰内外墙涂料及腻子粉砂浆生产加工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建筑装饰内外墙涂料及腻子粉砂浆生产加工</w:t>
      </w:r>
    </w:p>
    <w:p>
      <w:pPr>
        <w:spacing w:after="156" w:afterLines="50" w:line="520" w:lineRule="exact"/>
        <w:ind w:firstLine="520" w:firstLineChars="200"/>
        <w:rPr>
          <w:color w:val="000000"/>
          <w:kern w:val="0"/>
          <w:sz w:val="26"/>
          <w:szCs w:val="28"/>
        </w:rPr>
      </w:pP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建筑装饰内外墙涂料及腻子粉砂浆生产加工</w:t>
      </w:r>
      <w:r>
        <w:rPr>
          <w:rFonts w:hint="eastAsia"/>
          <w:color w:val="000000"/>
          <w:kern w:val="0"/>
          <w:sz w:val="26"/>
          <w:szCs w:val="28"/>
        </w:rPr>
        <w:t>行业在传统</w:t>
      </w:r>
      <w:r>
        <w:rPr>
          <w:rFonts w:hint="eastAsia"/>
          <w:color w:val="000000"/>
          <w:kern w:val="0"/>
          <w:sz w:val="26"/>
          <w:szCs w:val="28"/>
          <w:lang w:eastAsia="zh-CN"/>
        </w:rPr>
        <w:t>建筑装饰内外墙涂料及腻子粉砂浆生产加工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建筑装饰内外墙涂料及腻子粉砂浆生产加工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建筑装饰内外墙涂料及腻子粉砂浆生产加工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建筑装饰内外墙涂料及腻子粉砂浆生产加工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建筑装饰内外墙涂料及腻子粉砂浆生产加工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建筑装饰内外墙涂料及腻子粉砂浆生产加工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建筑装饰内外墙涂料及腻子粉砂浆生产加工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建筑装饰内外墙涂料及腻子粉砂浆生产加工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建筑装饰内外墙涂料及腻子粉砂浆生产加工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811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建筑装饰内外墙涂料及腻子粉砂浆生产加工</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建筑装饰内外墙涂料及腻子粉砂浆生产加工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建筑装饰内外墙涂料及腻子粉砂浆生产加工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建筑装饰内外墙涂料及腻子粉砂浆生产加工</w:t>
      </w:r>
      <w:r>
        <w:rPr>
          <w:rFonts w:hint="eastAsia"/>
          <w:color w:val="000000"/>
          <w:kern w:val="0"/>
          <w:sz w:val="26"/>
          <w:szCs w:val="28"/>
        </w:rPr>
        <w:t>行业的结构调整，大大提高我国</w:t>
      </w:r>
      <w:r>
        <w:rPr>
          <w:rFonts w:hint="eastAsia"/>
          <w:color w:val="000000"/>
          <w:kern w:val="0"/>
          <w:sz w:val="26"/>
          <w:szCs w:val="28"/>
          <w:lang w:eastAsia="zh-CN"/>
        </w:rPr>
        <w:t>建筑装饰内外墙涂料及腻子粉砂浆生产加工</w:t>
      </w:r>
      <w:r>
        <w:rPr>
          <w:rFonts w:hint="eastAsia"/>
          <w:color w:val="000000"/>
          <w:kern w:val="0"/>
          <w:sz w:val="26"/>
          <w:szCs w:val="28"/>
        </w:rPr>
        <w:t>工艺技术水平，提高我国</w:t>
      </w:r>
      <w:r>
        <w:rPr>
          <w:rFonts w:hint="eastAsia"/>
          <w:color w:val="000000"/>
          <w:kern w:val="0"/>
          <w:sz w:val="26"/>
          <w:szCs w:val="28"/>
          <w:lang w:eastAsia="zh-CN"/>
        </w:rPr>
        <w:t>建筑装饰内外墙涂料及腻子粉砂浆生产加工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建筑装饰内外墙涂料及腻子粉砂浆生产加工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建筑装饰内外墙涂料及腻子粉砂浆生产加工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6378"/>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建筑装饰内外墙涂料及腻子粉砂浆生产加工</w:t>
      </w:r>
      <w:r>
        <w:rPr>
          <w:rFonts w:hint="eastAsia"/>
          <w:color w:val="000000"/>
          <w:kern w:val="0"/>
          <w:sz w:val="26"/>
          <w:szCs w:val="28"/>
        </w:rPr>
        <w:t>业及</w:t>
      </w:r>
      <w:r>
        <w:rPr>
          <w:rFonts w:hint="eastAsia"/>
          <w:color w:val="000000"/>
          <w:kern w:val="0"/>
          <w:sz w:val="26"/>
          <w:szCs w:val="28"/>
          <w:lang w:eastAsia="zh-CN"/>
        </w:rPr>
        <w:t>建筑装饰内外墙涂料及腻子粉砂浆生产加工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建筑装饰内外墙涂料及腻子粉砂浆生产加工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bookmarkEnd w:id="30"/>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963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3202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建筑装饰内外墙涂料及腻子粉砂浆生产加工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建筑装饰内外墙涂料及腻子粉砂浆生产加工</w:t>
      </w:r>
      <w:r>
        <w:rPr>
          <w:color w:val="000000"/>
          <w:kern w:val="0"/>
          <w:sz w:val="26"/>
          <w:szCs w:val="28"/>
        </w:rPr>
        <w:t>市场的变化，政府大力推动并加快</w:t>
      </w:r>
      <w:r>
        <w:rPr>
          <w:rFonts w:hint="eastAsia"/>
          <w:color w:val="000000"/>
          <w:kern w:val="0"/>
          <w:sz w:val="26"/>
          <w:szCs w:val="28"/>
          <w:lang w:eastAsia="zh-CN"/>
        </w:rPr>
        <w:t>建筑装饰内外墙涂料及腻子粉砂浆生产加工</w:t>
      </w:r>
      <w:r>
        <w:rPr>
          <w:color w:val="000000"/>
          <w:kern w:val="0"/>
          <w:sz w:val="26"/>
          <w:szCs w:val="28"/>
        </w:rPr>
        <w:t>工业转型升级，</w:t>
      </w:r>
      <w:r>
        <w:rPr>
          <w:rFonts w:hint="eastAsia"/>
          <w:color w:val="000000"/>
          <w:kern w:val="0"/>
          <w:sz w:val="26"/>
          <w:szCs w:val="28"/>
          <w:lang w:eastAsia="zh-CN"/>
        </w:rPr>
        <w:t>建筑装饰内外墙涂料及腻子粉砂浆生产加工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建筑装饰内外墙涂料及腻子粉砂浆生产加工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pgSz w:w="11906" w:h="16838"/>
          <w:pgMar w:top="1440" w:right="1800" w:bottom="1440" w:left="1800" w:header="851" w:footer="992" w:gutter="0"/>
          <w:pgNumType w:fmt="decimal" w:start="14"/>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建筑装饰内外墙涂料及腻子粉砂浆生产加工</w:t>
      </w:r>
      <w:r>
        <w:rPr>
          <w:rFonts w:hint="eastAsia"/>
          <w:color w:val="000000"/>
          <w:kern w:val="0"/>
          <w:sz w:val="26"/>
          <w:szCs w:val="28"/>
        </w:rPr>
        <w:t>行业发展较好的行业背景、</w:t>
      </w:r>
      <w:r>
        <w:rPr>
          <w:rFonts w:hint="eastAsia"/>
          <w:color w:val="000000"/>
          <w:kern w:val="0"/>
          <w:sz w:val="26"/>
          <w:szCs w:val="28"/>
          <w:lang w:eastAsia="zh-CN"/>
        </w:rPr>
        <w:t>建筑装饰内外墙涂料及腻子粉砂浆生产加工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建筑装饰内外墙涂料及腻子粉砂浆生产加工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建筑装饰内外墙涂料及腻子粉砂浆生产加工</w:t>
      </w:r>
      <w:r>
        <w:rPr>
          <w:rFonts w:hint="eastAsia"/>
          <w:color w:val="000000"/>
          <w:kern w:val="0"/>
          <w:sz w:val="26"/>
          <w:szCs w:val="28"/>
        </w:rPr>
        <w:t>开发生产基地。本次项目的建设对于加快</w:t>
      </w:r>
      <w:r>
        <w:rPr>
          <w:rFonts w:hint="eastAsia"/>
          <w:color w:val="000000"/>
          <w:kern w:val="0"/>
          <w:sz w:val="26"/>
          <w:szCs w:val="28"/>
          <w:lang w:eastAsia="zh-CN"/>
        </w:rPr>
        <w:t>福州市建筑装饰内外墙涂料及腻子粉砂浆生产加工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966"/>
      <w:bookmarkStart w:id="43" w:name="_Toc240339729"/>
      <w:bookmarkStart w:id="44" w:name="_Toc240339580"/>
      <w:bookmarkStart w:id="45" w:name="_Toc299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5"/>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200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建筑装饰内外墙涂料及腻子粉砂浆生产加工</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建筑装饰内外墙涂料及腻子粉砂浆生产加工</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随着现代</w:t>
      </w:r>
      <w:r>
        <w:rPr>
          <w:rFonts w:hint="eastAsia"/>
          <w:color w:val="000000"/>
          <w:kern w:val="0"/>
          <w:sz w:val="26"/>
          <w:szCs w:val="28"/>
          <w:lang w:eastAsia="zh-CN"/>
        </w:rPr>
        <w:t>建筑装饰内外墙涂料及腻子粉砂浆生产加工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建筑装饰内外墙涂料及腻子粉砂浆生产加工</w:t>
      </w:r>
      <w:r>
        <w:rPr>
          <w:rFonts w:hint="eastAsia"/>
          <w:color w:val="000000"/>
          <w:kern w:val="0"/>
          <w:sz w:val="26"/>
          <w:szCs w:val="28"/>
        </w:rPr>
        <w:t>业生产的主要方向，以减少中国</w:t>
      </w:r>
      <w:r>
        <w:rPr>
          <w:rFonts w:hint="eastAsia"/>
          <w:color w:val="000000"/>
          <w:kern w:val="0"/>
          <w:sz w:val="26"/>
          <w:szCs w:val="28"/>
          <w:lang w:eastAsia="zh-CN"/>
        </w:rPr>
        <w:t>建筑装饰内外墙涂料及腻子粉砂浆生产加工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建筑装饰内外墙涂料及腻子粉砂浆生产加工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建筑装饰内外墙涂料及腻子粉砂浆生产加工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建筑装饰内外墙涂料及腻子粉砂浆生产加工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建筑装饰内外墙涂料及腻子粉砂浆生产加工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9526"/>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建筑装饰内外墙涂料及腻子粉砂浆生产加工</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建筑装饰内外墙涂料及腻子粉砂浆生产加工</w:t>
      </w:r>
      <w:r>
        <w:rPr>
          <w:rFonts w:hint="eastAsia"/>
          <w:color w:val="000000"/>
          <w:kern w:val="0"/>
          <w:sz w:val="26"/>
          <w:szCs w:val="28"/>
        </w:rPr>
        <w:t>技术进步与产业升级对于</w:t>
      </w:r>
      <w:r>
        <w:rPr>
          <w:rFonts w:hint="eastAsia"/>
          <w:color w:val="000000"/>
          <w:kern w:val="0"/>
          <w:sz w:val="26"/>
          <w:szCs w:val="28"/>
          <w:lang w:eastAsia="zh-CN"/>
        </w:rPr>
        <w:t>建筑装饰内外墙涂料及腻子粉砂浆生产加工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福州市建筑装饰内外墙涂料及腻子粉砂浆生产加工</w:t>
      </w:r>
      <w:r>
        <w:rPr>
          <w:rFonts w:hint="eastAsia"/>
          <w:color w:val="000000"/>
          <w:kern w:val="0"/>
          <w:sz w:val="26"/>
          <w:szCs w:val="28"/>
        </w:rPr>
        <w:t>有限公司自成立以来一直从事</w:t>
      </w:r>
      <w:r>
        <w:rPr>
          <w:rFonts w:hint="eastAsia"/>
          <w:color w:val="000000"/>
          <w:kern w:val="0"/>
          <w:sz w:val="26"/>
          <w:szCs w:val="28"/>
          <w:lang w:eastAsia="zh-CN"/>
        </w:rPr>
        <w:t>建筑装饰内外墙涂料及腻子粉砂浆生产加工建筑装饰内外墙涂料及腻子粉砂浆生产加工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建筑装饰内外墙涂料及腻子粉砂浆生产加工</w:t>
      </w:r>
      <w:r>
        <w:rPr>
          <w:rFonts w:hint="eastAsia"/>
          <w:color w:val="000000"/>
          <w:kern w:val="0"/>
          <w:sz w:val="26"/>
          <w:szCs w:val="28"/>
        </w:rPr>
        <w:t>尖端技术的空白，还可有效满足</w:t>
      </w:r>
      <w:r>
        <w:rPr>
          <w:rFonts w:hint="eastAsia"/>
          <w:color w:val="000000"/>
          <w:kern w:val="0"/>
          <w:sz w:val="26"/>
          <w:szCs w:val="28"/>
          <w:lang w:eastAsia="zh-CN"/>
        </w:rPr>
        <w:t>建筑装饰内外墙涂料及腻子粉砂浆生产加工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sectPr>
      </w:pPr>
      <w:r>
        <w:rPr>
          <w:color w:val="000000"/>
          <w:kern w:val="0"/>
          <w:sz w:val="26"/>
          <w:szCs w:val="28"/>
        </w:rPr>
        <w:t>从</w:t>
      </w:r>
      <w:r>
        <w:rPr>
          <w:rFonts w:hint="eastAsia"/>
          <w:color w:val="000000"/>
          <w:kern w:val="0"/>
          <w:sz w:val="26"/>
          <w:szCs w:val="28"/>
          <w:lang w:val="en-US" w:eastAsia="zh-CN"/>
        </w:rPr>
        <w:t>建筑装饰内外墙涂料及腻子粉砂浆生产加工</w:t>
      </w:r>
      <w:r>
        <w:rPr>
          <w:color w:val="000000"/>
          <w:kern w:val="0"/>
          <w:sz w:val="26"/>
          <w:szCs w:val="28"/>
        </w:rPr>
        <w:t>企业来说，生产高端</w:t>
      </w:r>
      <w:r>
        <w:rPr>
          <w:rFonts w:hint="eastAsia"/>
          <w:color w:val="000000"/>
          <w:kern w:val="0"/>
          <w:sz w:val="26"/>
          <w:szCs w:val="28"/>
          <w:lang w:eastAsia="zh-CN"/>
        </w:rPr>
        <w:t>建筑装饰内外墙涂料及腻子粉砂浆生产加工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建筑装饰内外墙涂料及腻子粉砂浆生产加工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建筑装饰内外墙涂料及腻子粉砂浆生产加工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建筑装饰内外墙涂料及腻子粉砂浆生产加工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948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3242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建筑装饰内外墙涂料及腻子粉砂浆生产加工</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建筑装饰内外墙涂料及腻子粉砂浆生产加工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建筑装饰内外墙涂料及腻子粉砂浆生产加工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福州市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建筑装饰内外墙涂料及腻子粉砂浆生产加工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341"/>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8"/>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建筑装饰内外墙涂料及腻子粉砂浆生产加工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建筑装饰内外墙涂料及腻子粉砂浆生产加工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建筑装饰内外墙涂料及腻子粉砂浆生产加工</w:t>
      </w:r>
      <w:r>
        <w:rPr>
          <w:rFonts w:hint="eastAsia"/>
          <w:color w:val="000000"/>
          <w:kern w:val="0"/>
          <w:sz w:val="26"/>
          <w:szCs w:val="28"/>
        </w:rPr>
        <w:t>进行研发及生产，以促进企业可持续性发展，有助于企业做大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建筑装饰内外墙涂料及腻子粉砂浆生产加工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30604"/>
      <w:bookmarkStart w:id="57" w:name="_Toc16177443"/>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建筑装饰内外墙涂料及腻子粉砂浆生产加工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935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7886"/>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建筑装饰内外墙涂料及腻子粉砂浆生产加工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建筑装饰内外墙涂料及腻子粉砂浆生产加工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建筑装饰内外墙涂料及腻子粉砂浆生产加工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215308197"/>
      <w:bookmarkStart w:id="63" w:name="_Toc24035"/>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bookmarkStart w:id="65" w:name="_Toc319069512"/>
      <w:bookmarkStart w:id="66" w:name="_Toc215308198"/>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6939"/>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11305"/>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1"/>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30553"/>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6591031"/>
      <w:bookmarkStart w:id="74" w:name="_Toc244509878"/>
      <w:bookmarkStart w:id="75" w:name="_Toc259859426"/>
      <w:bookmarkStart w:id="76" w:name="_Toc531016044"/>
      <w:bookmarkStart w:id="77" w:name="_Toc20800"/>
      <w:bookmarkStart w:id="78" w:name="_Toc261422189"/>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本项目建设地址选定在福建省福州市。</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i1025" type="#_x0000_t75" style="width:354.7pt;height:228.7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sub2155_1_6"/>
      <w:bookmarkStart w:id="81" w:name="1_6"/>
      <w:bookmarkStart w:id="82" w:name="_Toc449703135"/>
      <w:bookmarkStart w:id="83" w:name="_Toc261422190"/>
      <w:bookmarkStart w:id="84" w:name="_Toc531016045"/>
      <w:bookmarkStart w:id="85" w:name="_Toc318372917"/>
      <w:bookmarkStart w:id="86" w:name="_Toc19548"/>
      <w:bookmarkStart w:id="87" w:name="_Toc451871403"/>
      <w:bookmarkEnd w:id="81"/>
      <w:bookmarkEnd w:id="8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7"/>
      <w:bookmarkEnd w:id="86"/>
      <w:bookmarkEnd w:id="85"/>
      <w:bookmarkEnd w:id="84"/>
      <w:bookmarkEnd w:id="83"/>
      <w:bookmarkEnd w:id="82"/>
    </w:p>
    <w:p>
      <w:pPr>
        <w:pStyle w:val="Heading3"/>
        <w:spacing w:before="120" w:after="120" w:line="415" w:lineRule="auto"/>
        <w:rPr>
          <w:color w:val="000000"/>
          <w:sz w:val="24"/>
        </w:rPr>
      </w:pPr>
      <w:bookmarkStart w:id="88" w:name="_Toc318372918"/>
      <w:bookmarkStart w:id="89" w:name="_Toc261422191"/>
      <w:bookmarkStart w:id="90" w:name="_Toc531016046"/>
      <w:bookmarkStart w:id="91" w:name="_Toc449703136"/>
      <w:bookmarkStart w:id="92" w:name="_Toc20229"/>
      <w:bookmarkStart w:id="93" w:name="_Toc451871404"/>
      <w:bookmarkStart w:id="94" w:name="_Toc256591027"/>
      <w:r>
        <w:rPr>
          <w:color w:val="000000"/>
          <w:sz w:val="24"/>
        </w:rPr>
        <w:t>4.2.1</w:t>
      </w:r>
      <w:bookmarkEnd w:id="94"/>
      <w:bookmarkEnd w:id="88"/>
      <w:bookmarkEnd w:id="89"/>
      <w:r>
        <w:rPr>
          <w:rFonts w:hint="eastAsia"/>
          <w:color w:val="000000"/>
          <w:sz w:val="24"/>
        </w:rPr>
        <w:t>地理位置</w:t>
      </w:r>
      <w:bookmarkEnd w:id="90"/>
      <w:bookmarkEnd w:id="91"/>
      <w:bookmarkEnd w:id="92"/>
      <w:bookmarkEnd w:id="93"/>
    </w:p>
    <w:p>
      <w:pPr>
        <w:spacing w:after="156" w:afterLines="50" w:line="520" w:lineRule="exact"/>
        <w:ind w:firstLine="520" w:firstLineChars="200"/>
        <w:rPr>
          <w:rFonts w:hint="eastAsia"/>
          <w:color w:val="000000"/>
          <w:sz w:val="26"/>
          <w:szCs w:val="26"/>
        </w:rPr>
      </w:pPr>
      <w:r>
        <w:rPr>
          <w:color w:val="000000"/>
          <w:sz w:val="26"/>
          <w:szCs w:val="26"/>
        </w:rPr>
        <w:t>福州，别称</w:t>
      </w:r>
      <w:hyperlink r:id="rId94" w:tgtFrame="_blank" w:history="1">
        <w:r>
          <w:rPr>
            <w:color w:val="000000"/>
            <w:sz w:val="26"/>
            <w:szCs w:val="26"/>
          </w:rPr>
          <w:t>榕城</w:t>
        </w:r>
      </w:hyperlink>
      <w:r>
        <w:rPr>
          <w:color w:val="000000"/>
          <w:sz w:val="26"/>
          <w:szCs w:val="26"/>
        </w:rPr>
        <w:t>，简称</w:t>
      </w:r>
      <w:r>
        <w:rPr>
          <w:rFonts w:hint="eastAsia"/>
          <w:color w:val="000000"/>
          <w:sz w:val="26"/>
          <w:szCs w:val="26"/>
        </w:rPr>
        <w:t>“</w:t>
      </w:r>
      <w:hyperlink r:id="rId95" w:tgtFrame="_blank" w:history="1">
        <w:r>
          <w:rPr>
            <w:color w:val="000000"/>
            <w:sz w:val="26"/>
            <w:szCs w:val="26"/>
          </w:rPr>
          <w:t>榕</w:t>
        </w:r>
      </w:hyperlink>
      <w:r>
        <w:rPr>
          <w:rFonts w:hint="eastAsia"/>
          <w:color w:val="000000"/>
          <w:sz w:val="26"/>
          <w:szCs w:val="26"/>
        </w:rPr>
        <w:t>”</w:t>
      </w:r>
      <w:r>
        <w:rPr>
          <w:color w:val="000000"/>
          <w:sz w:val="26"/>
          <w:szCs w:val="26"/>
        </w:rPr>
        <w:t>，隶属于福建省，位于福建省东部、</w:t>
      </w:r>
      <w:hyperlink r:id="rId96" w:tgtFrame="_blank" w:history="1">
        <w:r>
          <w:rPr>
            <w:color w:val="000000"/>
            <w:sz w:val="26"/>
            <w:szCs w:val="26"/>
          </w:rPr>
          <w:t>闽江</w:t>
        </w:r>
      </w:hyperlink>
      <w:r>
        <w:rPr>
          <w:color w:val="000000"/>
          <w:sz w:val="26"/>
          <w:szCs w:val="26"/>
        </w:rPr>
        <w:t>下游及沿海地区，是福建省省会，福建省的政治、文化、交通中心，</w:t>
      </w:r>
      <w:hyperlink r:id="rId97" w:tgtFrame="_blank" w:history="1">
        <w:r>
          <w:rPr>
            <w:color w:val="000000"/>
            <w:sz w:val="26"/>
            <w:szCs w:val="26"/>
          </w:rPr>
          <w:t>海峡西岸经济区</w:t>
        </w:r>
      </w:hyperlink>
      <w:r>
        <w:rPr>
          <w:color w:val="000000"/>
          <w:sz w:val="26"/>
          <w:szCs w:val="26"/>
        </w:rPr>
        <w:t>中心城市之一。全市陆地总面积11968平方公里，其中市区面积1786平方公里，建成区面积260平方公里。全市海域总面积11.09万平方公里，海岸线长1137公里。</w:t>
      </w:r>
    </w:p>
    <w:p>
      <w:pPr>
        <w:pStyle w:val="Heading3"/>
        <w:spacing w:before="120" w:after="120" w:line="415" w:lineRule="auto"/>
        <w:rPr>
          <w:color w:val="000000"/>
          <w:sz w:val="24"/>
        </w:rPr>
      </w:pPr>
      <w:bookmarkStart w:id="95" w:name="_Toc402161140"/>
      <w:bookmarkStart w:id="96" w:name="_Toc312414483"/>
      <w:bookmarkStart w:id="97" w:name="_Toc343592769"/>
      <w:bookmarkStart w:id="98" w:name="_Toc451871405"/>
      <w:bookmarkStart w:id="99" w:name="_Toc531016047"/>
      <w:bookmarkStart w:id="100" w:name="_Toc32706"/>
      <w:bookmarkStart w:id="101" w:name="_Toc449703137"/>
      <w:bookmarkStart w:id="102" w:name="_Toc297973307"/>
      <w:r>
        <w:rPr>
          <w:rFonts w:hint="eastAsia"/>
          <w:color w:val="000000"/>
          <w:sz w:val="24"/>
        </w:rPr>
        <w:t>4.2.2区域</w:t>
      </w:r>
      <w:bookmarkEnd w:id="95"/>
      <w:bookmarkEnd w:id="96"/>
      <w:bookmarkEnd w:id="97"/>
      <w:bookmarkEnd w:id="98"/>
      <w:bookmarkEnd w:id="102"/>
      <w:bookmarkEnd w:id="101"/>
      <w:r>
        <w:rPr>
          <w:rFonts w:hint="eastAsia"/>
          <w:color w:val="000000"/>
          <w:sz w:val="24"/>
        </w:rPr>
        <w:t>自然环境条件</w:t>
      </w:r>
      <w:bookmarkEnd w:id="100"/>
      <w:bookmarkEnd w:id="99"/>
    </w:p>
    <w:p>
      <w:pPr>
        <w:spacing w:after="156" w:afterLines="50" w:line="520" w:lineRule="exact"/>
        <w:ind w:firstLine="520" w:firstLineChars="200"/>
        <w:rPr>
          <w:rFonts w:hint="eastAsia"/>
          <w:color w:val="000000"/>
          <w:sz w:val="26"/>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22"/>
          <w:cols w:space="708"/>
          <w:docGrid w:type="linesAndChars" w:linePitch="312"/>
        </w:sectPr>
      </w:pPr>
      <w:bookmarkStart w:id="103" w:name="_Toc297973308"/>
      <w:bookmarkStart w:id="104" w:name="_Toc312414484"/>
    </w:p>
    <w:p>
      <w:pPr>
        <w:spacing w:after="156" w:afterLines="50" w:line="520" w:lineRule="exact"/>
        <w:ind w:firstLine="520" w:firstLineChars="200"/>
        <w:rPr>
          <w:rFonts w:hint="eastAsia"/>
          <w:color w:val="000000"/>
          <w:sz w:val="26"/>
        </w:rPr>
      </w:pPr>
      <w:r>
        <w:rPr>
          <w:color w:val="000000"/>
          <w:sz w:val="26"/>
        </w:rPr>
        <w:t>福州地貌属典型的河口盆地，盆地四周被群山峻岭所环抱，其海拔多在600~1000米之间。东有</w:t>
      </w:r>
      <w:hyperlink r:id="rId102" w:tgtFrame="_blank" w:history="1">
        <w:r>
          <w:rPr>
            <w:color w:val="000000"/>
            <w:sz w:val="26"/>
          </w:rPr>
          <w:t>鼓山</w:t>
        </w:r>
      </w:hyperlink>
      <w:r>
        <w:rPr>
          <w:color w:val="000000"/>
          <w:sz w:val="26"/>
        </w:rPr>
        <w:t>，西有</w:t>
      </w:r>
      <w:hyperlink r:id="rId103" w:tgtFrame="_blank" w:history="1">
        <w:r>
          <w:rPr>
            <w:color w:val="000000"/>
            <w:sz w:val="26"/>
          </w:rPr>
          <w:t>旗山</w:t>
        </w:r>
      </w:hyperlink>
      <w:r>
        <w:rPr>
          <w:color w:val="000000"/>
          <w:sz w:val="26"/>
        </w:rPr>
        <w:t>，南有</w:t>
      </w:r>
      <w:hyperlink r:id="rId104" w:tgtFrame="_blank" w:history="1">
        <w:r>
          <w:rPr>
            <w:color w:val="000000"/>
            <w:sz w:val="26"/>
          </w:rPr>
          <w:t>五虎山</w:t>
        </w:r>
      </w:hyperlink>
      <w:r>
        <w:rPr>
          <w:color w:val="000000"/>
          <w:sz w:val="26"/>
        </w:rPr>
        <w:t>，北有</w:t>
      </w:r>
      <w:hyperlink r:id="rId105" w:tgtFrame="_blank" w:history="1">
        <w:r>
          <w:rPr>
            <w:color w:val="000000"/>
            <w:sz w:val="26"/>
          </w:rPr>
          <w:t>莲花峰</w:t>
        </w:r>
      </w:hyperlink>
      <w:r>
        <w:rPr>
          <w:color w:val="000000"/>
          <w:sz w:val="26"/>
        </w:rPr>
        <w:t>。境内地势自西向东倾斜。全市总面积12154平方公里，其中市区总面积1786平方公里。南部为福州盆地的大部分；北部为山地，从西南向东倾斜；西部为中低山地；东部丘陵平原相间。山地、丘陵占全区土地总面积的72.68%，其中山地占32.41%，丘陵占40.27%。鹫峰、戴云两山脉斜切南北，闽江横贯市区东流入海。</w:t>
      </w:r>
    </w:p>
    <w:p>
      <w:pPr>
        <w:pStyle w:val="Heading3"/>
        <w:spacing w:before="120" w:after="120" w:line="415" w:lineRule="auto"/>
        <w:rPr>
          <w:color w:val="000000"/>
          <w:sz w:val="24"/>
        </w:rPr>
      </w:pPr>
      <w:bookmarkStart w:id="105" w:name="_Toc17748"/>
      <w:bookmarkStart w:id="106" w:name="_Toc531016048"/>
      <w:r>
        <w:rPr>
          <w:rFonts w:hint="eastAsia"/>
          <w:color w:val="000000"/>
          <w:sz w:val="24"/>
        </w:rPr>
        <w:t>4.2.3区域气候条件</w:t>
      </w:r>
      <w:bookmarkEnd w:id="106"/>
      <w:bookmarkEnd w:id="105"/>
    </w:p>
    <w:p>
      <w:pPr>
        <w:spacing w:after="156" w:afterLines="50" w:line="520" w:lineRule="exact"/>
        <w:ind w:firstLine="520" w:firstLineChars="200"/>
        <w:rPr>
          <w:rFonts w:hint="eastAsia"/>
          <w:color w:val="000000"/>
          <w:sz w:val="26"/>
        </w:rPr>
      </w:pPr>
      <w:r>
        <w:rPr>
          <w:color w:val="000000"/>
          <w:sz w:val="26"/>
        </w:rPr>
        <w:t>福州属典型的亚热带季风气候，气温适宜，温暖湿润，四季常青，阳光充足，雨量充沛，霜少无雪，夏长冬短，无霜期达326天。年平均日照数为1700~1980小时；年平均降水量为900~2100毫米；年平均气温为20~25</w:t>
      </w:r>
      <w:r>
        <w:rPr>
          <w:rFonts w:hint="eastAsia"/>
          <w:color w:val="000000"/>
          <w:sz w:val="26"/>
        </w:rPr>
        <w:t>℃</w:t>
      </w:r>
      <w:r>
        <w:rPr>
          <w:color w:val="000000"/>
          <w:sz w:val="26"/>
        </w:rPr>
        <w:t>，最冷月1~2月，平均气温达6~10</w:t>
      </w:r>
      <w:r>
        <w:rPr>
          <w:rFonts w:hint="eastAsia"/>
          <w:color w:val="000000"/>
          <w:sz w:val="26"/>
        </w:rPr>
        <w:t>℃</w:t>
      </w:r>
      <w:r>
        <w:rPr>
          <w:color w:val="000000"/>
          <w:sz w:val="26"/>
        </w:rPr>
        <w:t>；最热月7~8月，平均气温为33~37</w:t>
      </w:r>
      <w:r>
        <w:rPr>
          <w:rFonts w:hint="eastAsia"/>
          <w:color w:val="000000"/>
          <w:sz w:val="26"/>
        </w:rPr>
        <w:t>℃</w:t>
      </w:r>
      <w:r>
        <w:rPr>
          <w:color w:val="000000"/>
          <w:sz w:val="26"/>
        </w:rPr>
        <w:t>。极端气温最高42.3</w:t>
      </w:r>
      <w:r>
        <w:rPr>
          <w:rFonts w:hint="eastAsia"/>
          <w:color w:val="000000"/>
          <w:sz w:val="26"/>
        </w:rPr>
        <w:t>℃</w:t>
      </w:r>
      <w:r>
        <w:rPr>
          <w:color w:val="000000"/>
          <w:sz w:val="26"/>
        </w:rPr>
        <w:t>，最低-2.5</w:t>
      </w:r>
      <w:r>
        <w:rPr>
          <w:rFonts w:hint="eastAsia"/>
          <w:color w:val="000000"/>
          <w:sz w:val="26"/>
        </w:rPr>
        <w:t>℃</w:t>
      </w:r>
      <w:r>
        <w:rPr>
          <w:color w:val="000000"/>
          <w:sz w:val="26"/>
        </w:rPr>
        <w:t>，2013年福州成为四大火炉之首。年相对湿度约77%。常出现热岛效应，又福州为盆地地形，夏季中午气温高达36</w:t>
      </w:r>
      <w:r>
        <w:rPr>
          <w:rFonts w:hint="eastAsia"/>
          <w:color w:val="000000"/>
          <w:sz w:val="26"/>
        </w:rPr>
        <w:t>℃</w:t>
      </w:r>
      <w:r>
        <w:rPr>
          <w:color w:val="000000"/>
          <w:sz w:val="26"/>
        </w:rPr>
        <w:t>以上。主导风向为东北风，夏季以偏南风为主。7~9月天气炎热，是台风活动集中期，每年平均台风直接登陆市境有2次。最佳旅游季节为每年4~11月。</w:t>
      </w:r>
    </w:p>
    <w:p>
      <w:pPr>
        <w:spacing w:after="156" w:afterLines="50" w:line="520" w:lineRule="exact"/>
        <w:ind w:firstLine="520" w:firstLineChars="200"/>
        <w:rPr>
          <w:rFonts w:hint="eastAsia"/>
          <w:color w:val="000000"/>
          <w:sz w:val="26"/>
          <w:szCs w:val="26"/>
        </w:rPr>
      </w:pPr>
      <w:r>
        <w:rPr>
          <w:color w:val="000000"/>
          <w:sz w:val="26"/>
        </w:rPr>
        <w:t>福州冬季一般无雪。有时在鼓山等海拔较高地区有零星降雪。不过冬季有雨，气候相对较为湿润。</w:t>
      </w:r>
    </w:p>
    <w:p>
      <w:pPr>
        <w:pStyle w:val="Heading3"/>
        <w:spacing w:before="120" w:after="120" w:line="415" w:lineRule="auto"/>
        <w:rPr>
          <w:color w:val="000000"/>
          <w:sz w:val="24"/>
        </w:rPr>
      </w:pPr>
      <w:bookmarkStart w:id="107" w:name="_Toc402161141"/>
      <w:bookmarkStart w:id="108" w:name="_Toc531016049"/>
      <w:bookmarkStart w:id="109" w:name="_Toc10099"/>
      <w:bookmarkStart w:id="110" w:name="_Toc449703138"/>
      <w:bookmarkStart w:id="111" w:name="_Toc451871406"/>
      <w:r>
        <w:rPr>
          <w:rFonts w:hint="eastAsia"/>
          <w:color w:val="000000"/>
          <w:sz w:val="24"/>
        </w:rPr>
        <w:t>4.2.4区域交通发展条件</w:t>
      </w:r>
      <w:bookmarkEnd w:id="110"/>
      <w:bookmarkEnd w:id="109"/>
      <w:bookmarkEnd w:id="111"/>
      <w:bookmarkEnd w:id="107"/>
      <w:bookmarkEnd w:id="108"/>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fmt="decimal" w:start="23"/>
          <w:cols w:space="708"/>
          <w:titlePg w:val="0"/>
          <w:docGrid w:type="linesAndChars" w:linePitch="312"/>
        </w:sectPr>
      </w:pPr>
      <w:hyperlink r:id="rId110" w:tgtFrame="_blank" w:history="1">
        <w:r>
          <w:rPr>
            <w:color w:val="000000"/>
            <w:sz w:val="26"/>
          </w:rPr>
          <w:t>福州长乐机场</w:t>
        </w:r>
      </w:hyperlink>
      <w:r>
        <w:rPr>
          <w:color w:val="000000"/>
          <w:sz w:val="26"/>
        </w:rPr>
        <w:t>，位于长乐市东面。长乐机场为福建省主要的国际 机场，是中国航空国际口岸之一，于1997年6月23日投入使用，为国内首座完全由地方政府自筹资金兴建的大型现代化航空机场。</w:t>
      </w:r>
      <w:hyperlink r:id="rId111" w:tgtFrame="_blank" w:history="1">
        <w:r>
          <w:rPr>
            <w:color w:val="000000"/>
            <w:sz w:val="26"/>
          </w:rPr>
          <w:t>飞行区</w:t>
        </w:r>
      </w:hyperlink>
    </w:p>
    <w:p>
      <w:pPr>
        <w:spacing w:after="156" w:afterLines="50" w:line="520" w:lineRule="exact"/>
        <w:ind w:firstLine="520" w:firstLineChars="200"/>
        <w:rPr>
          <w:color w:val="000000"/>
          <w:sz w:val="26"/>
        </w:rPr>
      </w:pPr>
      <w:r>
        <w:rPr>
          <w:color w:val="000000"/>
          <w:sz w:val="26"/>
        </w:rPr>
        <w:t>等级为4E级，停机坪面积30多万平方米。福州机场运营的国内航线50条，航班通达国内外47个重要城市，是全国第九个实现全国省会航线全覆盖的城市机场。地区航线8条，国际航线9条。年旅客吞吐量约1000万人次。</w:t>
      </w:r>
    </w:p>
    <w:p>
      <w:pPr>
        <w:spacing w:after="156" w:afterLines="50" w:line="520" w:lineRule="exact"/>
        <w:ind w:firstLine="520" w:firstLineChars="200"/>
        <w:rPr>
          <w:rFonts w:hint="eastAsia"/>
          <w:color w:val="000000"/>
          <w:sz w:val="26"/>
        </w:rPr>
      </w:pPr>
      <w:r>
        <w:rPr>
          <w:color w:val="000000"/>
          <w:sz w:val="26"/>
        </w:rPr>
        <w:t>国际港台航线包括吴哥、新加坡、</w:t>
      </w:r>
      <w:hyperlink r:id="rId112" w:tgtFrame="_blank" w:history="1">
        <w:r>
          <w:rPr>
            <w:color w:val="000000"/>
            <w:sz w:val="26"/>
          </w:rPr>
          <w:t>吉隆坡</w:t>
        </w:r>
      </w:hyperlink>
      <w:r>
        <w:rPr>
          <w:color w:val="000000"/>
          <w:sz w:val="26"/>
        </w:rPr>
        <w:t>、东京、</w:t>
      </w:r>
      <w:hyperlink r:id="rId113" w:tgtFrame="_blank" w:history="1">
        <w:r>
          <w:rPr>
            <w:color w:val="000000"/>
            <w:sz w:val="26"/>
          </w:rPr>
          <w:t>大阪</w:t>
        </w:r>
      </w:hyperlink>
      <w:r>
        <w:rPr>
          <w:color w:val="000000"/>
          <w:sz w:val="26"/>
        </w:rPr>
        <w:t>、首尔、济州岛、曼谷、雅加达、</w:t>
      </w:r>
      <w:hyperlink r:id="rId114" w:tgtFrame="_blank" w:history="1">
        <w:r>
          <w:rPr>
            <w:color w:val="000000"/>
            <w:sz w:val="26"/>
          </w:rPr>
          <w:t>香港</w:t>
        </w:r>
      </w:hyperlink>
      <w:r>
        <w:rPr>
          <w:color w:val="000000"/>
          <w:sz w:val="26"/>
        </w:rPr>
        <w:t>和</w:t>
      </w:r>
      <w:hyperlink r:id="rId115" w:tgtFrame="_blank" w:history="1">
        <w:r>
          <w:rPr>
            <w:color w:val="000000"/>
            <w:sz w:val="26"/>
          </w:rPr>
          <w:t>台湾</w:t>
        </w:r>
      </w:hyperlink>
      <w:r>
        <w:rPr>
          <w:color w:val="000000"/>
          <w:sz w:val="26"/>
        </w:rPr>
        <w:t>等，每天进、出港航班总数200个左右，基本形成了由福州向全国辐射、向东亚及东南亚延伸的空中交通网络。</w:t>
      </w:r>
      <w:r>
        <w:rPr>
          <w:rFonts w:hint="eastAsia"/>
          <w:color w:val="000000"/>
          <w:sz w:val="26"/>
        </w:rPr>
        <w:t xml:space="preserve"> </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rFonts w:hint="eastAsia"/>
          <w:color w:val="000000"/>
          <w:sz w:val="26"/>
        </w:rPr>
      </w:pPr>
      <w:r>
        <w:rPr>
          <w:color w:val="000000"/>
          <w:sz w:val="26"/>
        </w:rPr>
        <w:t>福州已有至温州</w:t>
      </w:r>
      <w:hyperlink r:id="rId116" w:tgtFrame="_blank" w:history="1">
        <w:r>
          <w:rPr>
            <w:color w:val="000000"/>
            <w:sz w:val="26"/>
          </w:rPr>
          <w:t>温福铁路</w:t>
        </w:r>
      </w:hyperlink>
      <w:r>
        <w:rPr>
          <w:color w:val="000000"/>
          <w:sz w:val="26"/>
        </w:rPr>
        <w:t>、至厦门</w:t>
      </w:r>
      <w:hyperlink r:id="rId117" w:tgtFrame="_blank" w:history="1">
        <w:r>
          <w:rPr>
            <w:color w:val="000000"/>
            <w:sz w:val="26"/>
          </w:rPr>
          <w:t>福厦铁路</w:t>
        </w:r>
      </w:hyperlink>
      <w:r>
        <w:rPr>
          <w:color w:val="000000"/>
          <w:sz w:val="26"/>
        </w:rPr>
        <w:t>、至江西上饶横峰</w:t>
      </w:r>
      <w:hyperlink r:id="rId118" w:tgtFrame="_blank" w:history="1">
        <w:r>
          <w:rPr>
            <w:color w:val="000000"/>
            <w:sz w:val="26"/>
          </w:rPr>
          <w:t>峰福铁路</w:t>
        </w:r>
      </w:hyperlink>
      <w:r>
        <w:rPr>
          <w:color w:val="000000"/>
          <w:sz w:val="26"/>
        </w:rPr>
        <w:t>（</w:t>
      </w:r>
      <w:hyperlink r:id="rId119" w:tgtFrame="_blank" w:history="1">
        <w:r>
          <w:rPr>
            <w:color w:val="000000"/>
            <w:sz w:val="26"/>
          </w:rPr>
          <w:t>外福铁路</w:t>
        </w:r>
      </w:hyperlink>
      <w:r>
        <w:rPr>
          <w:color w:val="000000"/>
          <w:sz w:val="26"/>
        </w:rPr>
        <w:t>）、西接</w:t>
      </w:r>
      <w:hyperlink r:id="rId120" w:tgtFrame="_blank" w:history="1">
        <w:r>
          <w:rPr>
            <w:color w:val="000000"/>
            <w:sz w:val="26"/>
          </w:rPr>
          <w:t>鹰厦铁路</w:t>
        </w:r>
      </w:hyperlink>
      <w:r>
        <w:rPr>
          <w:color w:val="000000"/>
          <w:sz w:val="26"/>
        </w:rPr>
        <w:t>，福马铁路线、经过福州的</w:t>
      </w:r>
      <w:hyperlink r:id="rId121" w:tgtFrame="_blank" w:history="1">
        <w:r>
          <w:rPr>
            <w:color w:val="000000"/>
            <w:sz w:val="26"/>
          </w:rPr>
          <w:t>向莆高速铁路</w:t>
        </w:r>
      </w:hyperlink>
      <w:r>
        <w:rPr>
          <w:color w:val="000000"/>
          <w:sz w:val="26"/>
        </w:rPr>
        <w:t>、经过福州的</w:t>
      </w:r>
      <w:hyperlink r:id="rId122" w:tgtFrame="_blank" w:history="1">
        <w:r>
          <w:rPr>
            <w:color w:val="000000"/>
            <w:sz w:val="26"/>
          </w:rPr>
          <w:t>杭深铁路</w:t>
        </w:r>
      </w:hyperlink>
      <w:r>
        <w:rPr>
          <w:color w:val="000000"/>
          <w:sz w:val="26"/>
        </w:rPr>
        <w:t>、至合肥的</w:t>
      </w:r>
      <w:hyperlink r:id="rId123" w:tgtFrame="_blank" w:history="1">
        <w:r>
          <w:rPr>
            <w:color w:val="000000"/>
            <w:sz w:val="26"/>
          </w:rPr>
          <w:t>合福高铁</w:t>
        </w:r>
      </w:hyperlink>
      <w:r>
        <w:rPr>
          <w:color w:val="000000"/>
          <w:sz w:val="26"/>
        </w:rPr>
        <w:t>。正在建设中的还有</w:t>
      </w:r>
      <w:hyperlink r:id="rId124" w:tgtFrame="_blank" w:history="1">
        <w:r>
          <w:rPr>
            <w:color w:val="000000"/>
            <w:sz w:val="26"/>
          </w:rPr>
          <w:t>福平铁路</w:t>
        </w:r>
      </w:hyperlink>
      <w:r>
        <w:rPr>
          <w:color w:val="000000"/>
          <w:sz w:val="26"/>
        </w:rPr>
        <w:t>（预计于2019年建成通车）。</w:t>
      </w:r>
    </w:p>
    <w:p>
      <w:pPr>
        <w:spacing w:after="156" w:afterLines="50" w:line="520" w:lineRule="exact"/>
        <w:ind w:firstLine="520" w:firstLineChars="200"/>
        <w:rPr>
          <w:color w:val="000000"/>
          <w:sz w:val="26"/>
        </w:rPr>
      </w:pPr>
      <w:r>
        <w:rPr>
          <w:color w:val="000000"/>
          <w:sz w:val="26"/>
        </w:rPr>
        <w:t>公路</w:t>
      </w:r>
    </w:p>
    <w:p>
      <w:pPr>
        <w:spacing w:after="156" w:afterLines="50" w:line="520" w:lineRule="exact"/>
        <w:ind w:firstLine="520" w:firstLineChars="200"/>
        <w:rPr>
          <w:color w:val="000000"/>
          <w:sz w:val="26"/>
        </w:rPr>
      </w:pPr>
      <w:r>
        <w:rPr>
          <w:color w:val="000000"/>
          <w:sz w:val="26"/>
        </w:rPr>
        <w:t>福州至宁夏银川经过江西的G70福银高速、福建至江西等的</w:t>
      </w:r>
      <w:hyperlink r:id="rId125" w:tgtFrame="_blank" w:history="1">
        <w:r>
          <w:rPr>
            <w:color w:val="000000"/>
            <w:sz w:val="26"/>
          </w:rPr>
          <w:t>兴尤高速</w:t>
        </w:r>
      </w:hyperlink>
      <w:r>
        <w:rPr>
          <w:color w:val="000000"/>
          <w:sz w:val="26"/>
        </w:rPr>
        <w:t>福州段（</w:t>
      </w:r>
      <w:hyperlink r:id="rId126" w:tgtFrame="_blank" w:history="1">
        <w:r>
          <w:rPr>
            <w:color w:val="000000"/>
            <w:sz w:val="26"/>
          </w:rPr>
          <w:t>湄渝高速公路</w:t>
        </w:r>
      </w:hyperlink>
      <w:r>
        <w:rPr>
          <w:color w:val="000000"/>
          <w:sz w:val="26"/>
        </w:rPr>
        <w:t>：兴化湾出福建，经过江西等）组成部分）、京福高速（G3</w:t>
      </w:r>
      <w:hyperlink r:id="rId127" w:tgtFrame="_blank" w:history="1">
        <w:r>
          <w:rPr>
            <w:color w:val="000000"/>
            <w:sz w:val="26"/>
          </w:rPr>
          <w:t>京台高速</w:t>
        </w:r>
      </w:hyperlink>
      <w:r>
        <w:rPr>
          <w:color w:val="000000"/>
          <w:sz w:val="26"/>
        </w:rPr>
        <w:t>）、G15沈海高速公路（</w:t>
      </w:r>
      <w:hyperlink r:id="rId128" w:tgtFrame="_blank" w:history="1">
        <w:r>
          <w:rPr>
            <w:color w:val="000000"/>
            <w:sz w:val="26"/>
          </w:rPr>
          <w:t>同三高速公路</w:t>
        </w:r>
      </w:hyperlink>
      <w:r>
        <w:rPr>
          <w:color w:val="000000"/>
          <w:sz w:val="26"/>
        </w:rPr>
        <w:t>部分）、福州至广东</w:t>
      </w:r>
      <w:hyperlink r:id="rId129" w:tgtFrame="_blank" w:history="1">
        <w:r>
          <w:rPr>
            <w:color w:val="000000"/>
            <w:sz w:val="26"/>
          </w:rPr>
          <w:t>福广高速</w:t>
        </w:r>
      </w:hyperlink>
      <w:r>
        <w:rPr>
          <w:color w:val="000000"/>
          <w:sz w:val="26"/>
        </w:rPr>
        <w:t>、至福州机场的</w:t>
      </w:r>
      <w:hyperlink r:id="rId130" w:tgtFrame="_blank" w:history="1">
        <w:r>
          <w:rPr>
            <w:color w:val="000000"/>
            <w:sz w:val="26"/>
          </w:rPr>
          <w:t>福州机场高速公路</w:t>
        </w:r>
      </w:hyperlink>
      <w:r>
        <w:rPr>
          <w:color w:val="000000"/>
          <w:sz w:val="26"/>
        </w:rPr>
        <w:t>、福州罗源至宁德的罗宁高速、罗长高速、福州福清至平潭的</w:t>
      </w:r>
      <w:hyperlink r:id="rId131" w:tgtFrame="_blank" w:history="1">
        <w:r>
          <w:rPr>
            <w:color w:val="000000"/>
            <w:sz w:val="26"/>
          </w:rPr>
          <w:t>渔平高速</w:t>
        </w:r>
      </w:hyperlink>
      <w:r>
        <w:rPr>
          <w:color w:val="000000"/>
          <w:sz w:val="26"/>
        </w:rPr>
        <w:t>，福州长乐至平潭</w:t>
      </w:r>
      <w:hyperlink r:id="rId132" w:tgtFrame="_blank" w:history="1">
        <w:r>
          <w:rPr>
            <w:color w:val="000000"/>
            <w:sz w:val="26"/>
          </w:rPr>
          <w:t>长平高速公路</w:t>
        </w:r>
      </w:hyperlink>
      <w:r>
        <w:rPr>
          <w:color w:val="000000"/>
          <w:sz w:val="26"/>
        </w:rPr>
        <w:t>，福州长乐至福州福清的</w:t>
      </w:r>
      <w:hyperlink r:id="rId133" w:tgtFrame="_blank" w:history="1">
        <w:r>
          <w:rPr>
            <w:color w:val="000000"/>
            <w:sz w:val="26"/>
          </w:rPr>
          <w:t>长福高速</w:t>
        </w:r>
      </w:hyperlink>
      <w:r>
        <w:rPr>
          <w:color w:val="000000"/>
          <w:sz w:val="26"/>
        </w:rPr>
        <w:t>。</w:t>
      </w:r>
    </w:p>
    <w:p>
      <w:pPr>
        <w:spacing w:after="156" w:afterLines="50" w:line="520" w:lineRule="exact"/>
        <w:ind w:firstLine="520" w:firstLineChars="200"/>
        <w:rPr>
          <w:color w:val="000000"/>
          <w:sz w:val="26"/>
        </w:rPr>
      </w:pPr>
      <w:bookmarkStart w:id="112" w:name="9_4"/>
      <w:bookmarkStart w:id="113" w:name="sub13361792_9_4"/>
      <w:bookmarkStart w:id="114" w:name="9-4"/>
      <w:bookmarkStart w:id="115" w:name="公交"/>
      <w:bookmarkEnd w:id="112"/>
      <w:bookmarkEnd w:id="113"/>
      <w:bookmarkEnd w:id="114"/>
      <w:bookmarkEnd w:id="115"/>
      <w:r>
        <w:rPr>
          <w:color w:val="000000"/>
          <w:sz w:val="26"/>
        </w:rPr>
        <w:t>公交</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截至2017年底，全空调车营运，市区线路执行全年一元一票制，运营时间集中在5：00~23：00。共有各类出租车6304辆。主要的公交枢纽站包括：福州火车站公交站（铁路福州站广场西侧）、公交仁德站（广达路仁德路口）、金山公交总站（卢滨路金洲路口）、白湖亭公交站（则徐大道连江南路口）、下院公交站（鼓山进山口东侧）、鹤林公交站（三八路东站）、福州南站公交站（永南路）、金山金桔站（金桔路）、鳌峰洲公交总站等。</w:t>
      </w:r>
    </w:p>
    <w:p>
      <w:pPr>
        <w:pStyle w:val="Heading3"/>
        <w:spacing w:before="120" w:after="120" w:line="415" w:lineRule="auto"/>
        <w:rPr>
          <w:rFonts w:hint="eastAsia"/>
          <w:color w:val="000000"/>
          <w:sz w:val="24"/>
        </w:rPr>
      </w:pPr>
      <w:bookmarkStart w:id="116" w:name="_Toc451871409"/>
      <w:bookmarkStart w:id="117" w:name="_Toc31236"/>
      <w:bookmarkStart w:id="118" w:name="_Toc531016050"/>
      <w:bookmarkStart w:id="119" w:name="_Toc343592773"/>
      <w:bookmarkStart w:id="120" w:name="_Toc402161145"/>
      <w:bookmarkStart w:id="121" w:name="_Toc449703141"/>
      <w:bookmarkEnd w:id="104"/>
      <w:bookmarkEnd w:id="103"/>
      <w:r>
        <w:rPr>
          <w:rFonts w:hint="eastAsia"/>
          <w:color w:val="000000"/>
          <w:sz w:val="24"/>
        </w:rPr>
        <w:t>4.2.5区域</w:t>
      </w:r>
      <w:bookmarkEnd w:id="119"/>
      <w:r>
        <w:rPr>
          <w:rFonts w:hint="eastAsia"/>
          <w:color w:val="000000"/>
          <w:sz w:val="24"/>
        </w:rPr>
        <w:t>经济发展</w:t>
      </w:r>
      <w:bookmarkEnd w:id="120"/>
      <w:bookmarkEnd w:id="121"/>
      <w:bookmarkEnd w:id="116"/>
      <w:r>
        <w:rPr>
          <w:rFonts w:hint="eastAsia"/>
          <w:color w:val="000000"/>
          <w:sz w:val="24"/>
        </w:rPr>
        <w:t>条件</w:t>
      </w:r>
      <w:bookmarkEnd w:id="117"/>
      <w:bookmarkEnd w:id="118"/>
    </w:p>
    <w:p>
      <w:pPr>
        <w:spacing w:after="156" w:afterLines="50" w:line="520" w:lineRule="exact"/>
        <w:ind w:firstLine="520" w:firstLineChars="200"/>
        <w:rPr>
          <w:color w:val="000000"/>
          <w:sz w:val="26"/>
        </w:rPr>
      </w:pPr>
      <w:r>
        <w:rPr>
          <w:color w:val="000000"/>
          <w:sz w:val="26"/>
        </w:rPr>
        <w:t>2017年，福州全年实现地区生产总值7104.02亿元，比上年增长8.7%。其中，第一产业增加值519.49亿元，增长3.7%；第二产业增加值2962.94亿元，增长6.9%；第三产业增加值3621.60亿元，增长11.0%。第一产业增加值占地区生产总值的比重为7.3%，第二产业增加值比重为41.7%，第三产业增加值比重为51.0%。人均地区生产总值93290元，比上年增长7.6%。</w:t>
      </w:r>
    </w:p>
    <w:p>
      <w:pPr>
        <w:spacing w:after="156" w:afterLines="50" w:line="520" w:lineRule="exact"/>
        <w:ind w:firstLine="520" w:firstLineChars="200"/>
        <w:rPr>
          <w:color w:val="000000"/>
          <w:sz w:val="26"/>
        </w:rPr>
      </w:pPr>
      <w:r>
        <w:rPr>
          <w:color w:val="000000"/>
          <w:sz w:val="26"/>
        </w:rPr>
        <w:t>全年规模以上战略性新兴产业实现增加值482.52亿元，比上年增长7.2%，占规模以上工业增加值21.9%。</w:t>
      </w:r>
    </w:p>
    <w:p>
      <w:pPr>
        <w:rPr>
          <w:color w:val="FF0000"/>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22" w:name="_Toc901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22"/>
    </w:p>
    <w:p>
      <w:pPr>
        <w:pStyle w:val="Heading2"/>
        <w:spacing w:before="0" w:beforeLines="0" w:after="156" w:afterLines="50" w:line="520" w:lineRule="exact"/>
        <w:rPr>
          <w:rFonts w:ascii="Times New Roman" w:eastAsia="宋体" w:hAnsi="Times New Roman" w:hint="eastAsia"/>
          <w:color w:val="000000"/>
          <w:sz w:val="26"/>
        </w:rPr>
      </w:pPr>
      <w:bookmarkStart w:id="123" w:name="_Toc347187889"/>
      <w:bookmarkStart w:id="124" w:name="_Toc357629739"/>
      <w:bookmarkStart w:id="125" w:name="_Toc25073"/>
      <w:bookmarkStart w:id="126" w:name="_Toc347493914"/>
      <w:bookmarkStart w:id="127" w:name="_Toc352184079"/>
      <w:bookmarkStart w:id="128" w:name="_Toc516695506"/>
      <w:bookmarkStart w:id="129" w:name="_Toc348420128"/>
      <w:bookmarkStart w:id="130" w:name="_Toc351902110"/>
      <w:bookmarkStart w:id="131" w:name="_Toc351826268"/>
      <w:bookmarkStart w:id="132" w:name="_Toc351632638"/>
      <w:bookmarkStart w:id="133" w:name="_Toc353198575"/>
      <w:bookmarkStart w:id="134"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8"/>
      <w:bookmarkEnd w:id="129"/>
      <w:bookmarkEnd w:id="130"/>
      <w:bookmarkEnd w:id="131"/>
      <w:bookmarkEnd w:id="132"/>
      <w:bookmarkEnd w:id="133"/>
      <w:bookmarkEnd w:id="134"/>
      <w:bookmarkEnd w:id="123"/>
      <w:bookmarkEnd w:id="124"/>
      <w:bookmarkEnd w:id="127"/>
      <w:bookmarkEnd w:id="125"/>
      <w:bookmarkEnd w:id="12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5" w:name="_Toc259539532"/>
      <w:bookmarkStart w:id="136" w:name="_Toc259540039"/>
      <w:bookmarkStart w:id="137" w:name="_Toc215308119"/>
      <w:bookmarkStart w:id="138" w:name="_Toc359945669"/>
      <w:bookmarkStart w:id="139" w:name="_Toc332545560"/>
      <w:bookmarkStart w:id="140" w:name="_Toc24588"/>
      <w:bookmarkStart w:id="141" w:name="_Toc256591040"/>
      <w:bookmarkStart w:id="142" w:name="_Toc244509888"/>
      <w:bookmarkStart w:id="143"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42"/>
      <w:bookmarkEnd w:id="135"/>
      <w:bookmarkEnd w:id="136"/>
      <w:bookmarkEnd w:id="137"/>
      <w:bookmarkEnd w:id="138"/>
      <w:bookmarkEnd w:id="139"/>
      <w:bookmarkEnd w:id="140"/>
      <w:bookmarkEnd w:id="141"/>
      <w:bookmarkEnd w:id="143"/>
    </w:p>
    <w:p>
      <w:pPr>
        <w:pStyle w:val="Heading3"/>
        <w:spacing w:before="0" w:after="156" w:afterLines="50" w:line="520" w:lineRule="exact"/>
        <w:rPr>
          <w:color w:val="000000"/>
          <w:sz w:val="24"/>
        </w:rPr>
      </w:pPr>
      <w:bookmarkStart w:id="144" w:name="_Toc332304976"/>
      <w:bookmarkStart w:id="145" w:name="_Toc359945670"/>
      <w:bookmarkStart w:id="146" w:name="_Toc15144"/>
      <w:bookmarkStart w:id="147" w:name="_Toc332545561"/>
      <w:bookmarkStart w:id="148"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6"/>
      <w:bookmarkEnd w:id="147"/>
      <w:bookmarkEnd w:id="148"/>
      <w:bookmarkEnd w:id="144"/>
      <w:bookmarkEnd w:id="14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9" w:name="_Toc516695509"/>
      <w:bookmarkStart w:id="150" w:name="_Toc23612"/>
      <w:bookmarkStart w:id="151" w:name="_Toc215308121"/>
      <w:bookmarkStart w:id="152" w:name="_Toc256591042"/>
      <w:bookmarkStart w:id="153" w:name="_Toc259539534"/>
      <w:bookmarkStart w:id="154" w:name="_Toc332304977"/>
      <w:bookmarkStart w:id="155" w:name="_Toc359945671"/>
      <w:bookmarkStart w:id="156" w:name="_Toc332545562"/>
      <w:bookmarkStart w:id="157" w:name="_Toc244509890"/>
      <w:bookmarkStart w:id="158" w:name="_Toc259540041"/>
      <w:r>
        <w:rPr>
          <w:color w:val="000000"/>
          <w:sz w:val="24"/>
        </w:rPr>
        <w:t>5.</w:t>
      </w:r>
      <w:r>
        <w:rPr>
          <w:rFonts w:hint="eastAsia"/>
          <w:color w:val="000000"/>
          <w:sz w:val="24"/>
        </w:rPr>
        <w:t>2</w:t>
      </w:r>
      <w:r>
        <w:rPr>
          <w:color w:val="000000"/>
          <w:sz w:val="24"/>
        </w:rPr>
        <w:t>.2</w:t>
      </w:r>
      <w:bookmarkEnd w:id="153"/>
      <w:bookmarkEnd w:id="152"/>
      <w:bookmarkEnd w:id="151"/>
      <w:bookmarkEnd w:id="158"/>
      <w:bookmarkEnd w:id="157"/>
      <w:r>
        <w:rPr>
          <w:rFonts w:hint="eastAsia"/>
          <w:color w:val="000000"/>
          <w:sz w:val="24"/>
        </w:rPr>
        <w:t>土建工程</w:t>
      </w:r>
      <w:bookmarkEnd w:id="156"/>
      <w:bookmarkEnd w:id="154"/>
      <w:bookmarkEnd w:id="155"/>
      <w:r>
        <w:rPr>
          <w:rFonts w:hint="eastAsia"/>
          <w:color w:val="000000"/>
          <w:sz w:val="24"/>
        </w:rPr>
        <w:t>方案</w:t>
      </w:r>
      <w:bookmarkEnd w:id="149"/>
      <w:bookmarkEnd w:id="15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9" w:name="_Toc2486"/>
      <w:bookmarkStart w:id="160" w:name="_Toc215308118"/>
      <w:bookmarkStart w:id="161" w:name="_Toc256591039"/>
      <w:bookmarkStart w:id="162" w:name="_Toc516695511"/>
      <w:bookmarkStart w:id="163" w:name="_Toc332545564"/>
      <w:bookmarkStart w:id="164" w:name="_Toc244509887"/>
      <w:bookmarkStart w:id="165" w:name="_Toc359945675"/>
      <w:bookmarkStart w:id="166" w:name="_Toc259540038"/>
      <w:bookmarkStart w:id="167"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9"/>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35亩，总建设面积17850.00平方米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182"/>
        <w:gridCol w:w="1865"/>
        <w:gridCol w:w="1456"/>
        <w:gridCol w:w="1563"/>
        <w:gridCol w:w="1456"/>
      </w:tblGrid>
      <w:tr>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trPr>
        <w:tc>
          <w:tcPr>
            <w:tcW w:w="21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18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456"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占地面积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563"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建筑面积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45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r>
      <w:tr>
        <w:tblPrEx>
          <w:tblW w:w="0" w:type="auto"/>
          <w:tblLayout w:type="fixed"/>
          <w:tblCellMar>
            <w:top w:w="0" w:type="dxa"/>
            <w:left w:w="108" w:type="dxa"/>
            <w:bottom w:w="0" w:type="dxa"/>
            <w:right w:w="108" w:type="dxa"/>
          </w:tblCellMar>
          <w:tblLook w:val="0000"/>
        </w:tblPrEx>
        <w:trPr>
          <w:trHeight w:val="405"/>
        </w:trPr>
        <w:tc>
          <w:tcPr>
            <w:tcW w:w="218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456" w:type="dxa"/>
            <w:noWrap/>
            <w:vAlign w:val="center"/>
          </w:tcPr>
          <w:p>
            <w:pPr>
              <w:widowControl/>
              <w:jc w:val="center"/>
              <w:rPr>
                <w:color w:val="000000"/>
                <w:kern w:val="0"/>
                <w:sz w:val="20"/>
                <w:szCs w:val="20"/>
              </w:rPr>
            </w:pPr>
            <w:r>
              <w:rPr>
                <w:color w:val="000000"/>
                <w:kern w:val="0"/>
                <w:sz w:val="20"/>
                <w:szCs w:val="20"/>
              </w:rPr>
              <w:t>10500.00</w:t>
            </w:r>
          </w:p>
        </w:tc>
        <w:tc>
          <w:tcPr>
            <w:tcW w:w="1563" w:type="dxa"/>
            <w:vAlign w:val="center"/>
          </w:tcPr>
          <w:p>
            <w:pPr>
              <w:widowControl/>
              <w:jc w:val="center"/>
              <w:rPr>
                <w:color w:val="000000"/>
                <w:kern w:val="0"/>
                <w:sz w:val="20"/>
                <w:szCs w:val="20"/>
              </w:rPr>
            </w:pPr>
            <w:r>
              <w:rPr>
                <w:color w:val="000000"/>
                <w:kern w:val="0"/>
                <w:sz w:val="20"/>
                <w:szCs w:val="20"/>
              </w:rPr>
              <w:t>10500.00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00"/>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456" w:type="dxa"/>
            <w:noWrap/>
            <w:vAlign w:val="center"/>
          </w:tcPr>
          <w:p>
            <w:pPr>
              <w:widowControl/>
              <w:jc w:val="center"/>
              <w:rPr>
                <w:color w:val="000000"/>
                <w:kern w:val="0"/>
                <w:sz w:val="20"/>
                <w:szCs w:val="20"/>
              </w:rPr>
            </w:pPr>
            <w:r>
              <w:rPr>
                <w:color w:val="000000"/>
                <w:kern w:val="0"/>
                <w:sz w:val="20"/>
                <w:szCs w:val="20"/>
              </w:rPr>
              <w:t>700.00</w:t>
            </w:r>
          </w:p>
        </w:tc>
        <w:tc>
          <w:tcPr>
            <w:tcW w:w="1563" w:type="dxa"/>
            <w:vAlign w:val="center"/>
          </w:tcPr>
          <w:p>
            <w:pPr>
              <w:widowControl/>
              <w:jc w:val="center"/>
              <w:rPr>
                <w:color w:val="000000"/>
                <w:kern w:val="0"/>
                <w:sz w:val="20"/>
                <w:szCs w:val="20"/>
              </w:rPr>
            </w:pPr>
            <w:r>
              <w:rPr>
                <w:color w:val="000000"/>
                <w:kern w:val="0"/>
                <w:sz w:val="20"/>
                <w:szCs w:val="20"/>
              </w:rPr>
              <w:t>700.00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456" w:type="dxa"/>
            <w:noWrap/>
            <w:vAlign w:val="center"/>
          </w:tcPr>
          <w:p>
            <w:pPr>
              <w:widowControl/>
              <w:jc w:val="center"/>
              <w:rPr>
                <w:color w:val="000000"/>
                <w:kern w:val="0"/>
                <w:sz w:val="20"/>
                <w:szCs w:val="20"/>
              </w:rPr>
            </w:pPr>
            <w:r>
              <w:rPr>
                <w:color w:val="000000"/>
                <w:kern w:val="0"/>
                <w:sz w:val="20"/>
                <w:szCs w:val="20"/>
              </w:rPr>
              <w:t>600.00</w:t>
            </w:r>
          </w:p>
        </w:tc>
        <w:tc>
          <w:tcPr>
            <w:tcW w:w="1563" w:type="dxa"/>
            <w:vAlign w:val="center"/>
          </w:tcPr>
          <w:p>
            <w:pPr>
              <w:widowControl/>
              <w:jc w:val="center"/>
              <w:rPr>
                <w:color w:val="000000"/>
                <w:kern w:val="0"/>
                <w:sz w:val="20"/>
                <w:szCs w:val="20"/>
              </w:rPr>
            </w:pPr>
            <w:r>
              <w:rPr>
                <w:color w:val="000000"/>
                <w:kern w:val="0"/>
                <w:sz w:val="20"/>
                <w:szCs w:val="20"/>
              </w:rPr>
              <w:t>3000.00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0" w:type="auto"/>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456" w:type="dxa"/>
            <w:noWrap/>
            <w:vAlign w:val="center"/>
          </w:tcPr>
          <w:p>
            <w:pPr>
              <w:widowControl/>
              <w:jc w:val="center"/>
              <w:rPr>
                <w:color w:val="000000"/>
                <w:kern w:val="0"/>
                <w:sz w:val="20"/>
                <w:szCs w:val="20"/>
              </w:rPr>
            </w:pPr>
            <w:r>
              <w:rPr>
                <w:color w:val="000000"/>
                <w:kern w:val="0"/>
                <w:sz w:val="20"/>
                <w:szCs w:val="20"/>
              </w:rPr>
              <w:t>600.00</w:t>
            </w:r>
          </w:p>
        </w:tc>
        <w:tc>
          <w:tcPr>
            <w:tcW w:w="1563" w:type="dxa"/>
            <w:vAlign w:val="center"/>
          </w:tcPr>
          <w:p>
            <w:pPr>
              <w:widowControl/>
              <w:jc w:val="center"/>
              <w:rPr>
                <w:color w:val="000000"/>
                <w:kern w:val="0"/>
                <w:sz w:val="20"/>
                <w:szCs w:val="20"/>
              </w:rPr>
            </w:pPr>
            <w:r>
              <w:rPr>
                <w:color w:val="000000"/>
                <w:kern w:val="0"/>
                <w:sz w:val="20"/>
                <w:szCs w:val="20"/>
              </w:rPr>
              <w:t>3000.00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0" w:type="auto"/>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456" w:type="dxa"/>
            <w:noWrap/>
            <w:vAlign w:val="center"/>
          </w:tcPr>
          <w:p>
            <w:pPr>
              <w:widowControl/>
              <w:jc w:val="center"/>
              <w:rPr>
                <w:color w:val="000000"/>
                <w:kern w:val="0"/>
                <w:sz w:val="20"/>
                <w:szCs w:val="20"/>
              </w:rPr>
            </w:pPr>
            <w:r>
              <w:rPr>
                <w:color w:val="000000"/>
                <w:kern w:val="0"/>
                <w:sz w:val="20"/>
                <w:szCs w:val="20"/>
              </w:rPr>
              <w:t>145.00</w:t>
            </w:r>
          </w:p>
        </w:tc>
        <w:tc>
          <w:tcPr>
            <w:tcW w:w="1563" w:type="dxa"/>
            <w:vAlign w:val="center"/>
          </w:tcPr>
          <w:p>
            <w:pPr>
              <w:widowControl/>
              <w:jc w:val="center"/>
              <w:rPr>
                <w:color w:val="000000"/>
                <w:kern w:val="0"/>
                <w:sz w:val="20"/>
                <w:szCs w:val="20"/>
              </w:rPr>
            </w:pPr>
            <w:r>
              <w:rPr>
                <w:color w:val="000000"/>
                <w:kern w:val="0"/>
                <w:sz w:val="20"/>
                <w:szCs w:val="20"/>
              </w:rPr>
              <w:t>145.00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456" w:type="dxa"/>
            <w:noWrap/>
            <w:vAlign w:val="center"/>
          </w:tcPr>
          <w:p>
            <w:pPr>
              <w:widowControl/>
              <w:jc w:val="center"/>
              <w:rPr>
                <w:color w:val="000000"/>
                <w:kern w:val="0"/>
                <w:sz w:val="20"/>
                <w:szCs w:val="20"/>
              </w:rPr>
            </w:pPr>
            <w:r>
              <w:rPr>
                <w:color w:val="000000"/>
                <w:kern w:val="0"/>
                <w:sz w:val="20"/>
                <w:szCs w:val="20"/>
              </w:rPr>
              <w:t>55.00</w:t>
            </w:r>
          </w:p>
        </w:tc>
        <w:tc>
          <w:tcPr>
            <w:tcW w:w="1563" w:type="dxa"/>
            <w:vAlign w:val="center"/>
          </w:tcPr>
          <w:p>
            <w:pPr>
              <w:widowControl/>
              <w:jc w:val="center"/>
              <w:rPr>
                <w:color w:val="000000"/>
                <w:kern w:val="0"/>
                <w:sz w:val="20"/>
                <w:szCs w:val="20"/>
              </w:rPr>
            </w:pPr>
            <w:r>
              <w:rPr>
                <w:color w:val="000000"/>
                <w:kern w:val="0"/>
                <w:sz w:val="20"/>
                <w:szCs w:val="20"/>
              </w:rPr>
              <w:t>55.00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其他配套用房</w:t>
            </w:r>
          </w:p>
        </w:tc>
        <w:tc>
          <w:tcPr>
            <w:tcW w:w="1456" w:type="dxa"/>
            <w:noWrap/>
            <w:vAlign w:val="center"/>
          </w:tcPr>
          <w:p>
            <w:pPr>
              <w:widowControl/>
              <w:jc w:val="center"/>
              <w:rPr>
                <w:color w:val="000000"/>
                <w:kern w:val="0"/>
                <w:sz w:val="20"/>
                <w:szCs w:val="20"/>
              </w:rPr>
            </w:pPr>
            <w:r>
              <w:rPr>
                <w:color w:val="000000"/>
                <w:kern w:val="0"/>
                <w:sz w:val="20"/>
                <w:szCs w:val="20"/>
              </w:rPr>
              <w:t>450.00</w:t>
            </w:r>
          </w:p>
        </w:tc>
        <w:tc>
          <w:tcPr>
            <w:tcW w:w="1563" w:type="dxa"/>
            <w:vAlign w:val="center"/>
          </w:tcPr>
          <w:p>
            <w:pPr>
              <w:widowControl/>
              <w:jc w:val="center"/>
              <w:rPr>
                <w:color w:val="000000"/>
                <w:kern w:val="0"/>
                <w:sz w:val="20"/>
                <w:szCs w:val="20"/>
              </w:rPr>
            </w:pPr>
            <w:r>
              <w:rPr>
                <w:color w:val="000000"/>
                <w:kern w:val="0"/>
                <w:sz w:val="20"/>
                <w:szCs w:val="20"/>
              </w:rPr>
              <w:t>450.00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0" w:type="auto"/>
          <w:tblLayout w:type="fixed"/>
          <w:tblCellMar>
            <w:top w:w="0" w:type="dxa"/>
            <w:left w:w="108" w:type="dxa"/>
            <w:bottom w:w="0" w:type="dxa"/>
            <w:right w:w="108" w:type="dxa"/>
          </w:tblCellMar>
          <w:tblLook w:val="0000"/>
        </w:tblPrEx>
        <w:trPr>
          <w:trHeight w:val="324"/>
        </w:trPr>
        <w:tc>
          <w:tcPr>
            <w:tcW w:w="4047"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总计</w:t>
            </w:r>
          </w:p>
        </w:tc>
        <w:tc>
          <w:tcPr>
            <w:tcW w:w="1456" w:type="dxa"/>
            <w:vAlign w:val="center"/>
          </w:tcPr>
          <w:p>
            <w:pPr>
              <w:widowControl/>
              <w:jc w:val="center"/>
              <w:rPr>
                <w:b/>
                <w:bCs/>
                <w:color w:val="000000"/>
                <w:kern w:val="0"/>
                <w:sz w:val="20"/>
                <w:szCs w:val="20"/>
              </w:rPr>
            </w:pPr>
            <w:r>
              <w:rPr>
                <w:b/>
                <w:bCs/>
                <w:color w:val="000000"/>
                <w:kern w:val="0"/>
                <w:sz w:val="20"/>
                <w:szCs w:val="20"/>
              </w:rPr>
              <w:t>13050.00</w:t>
            </w:r>
          </w:p>
        </w:tc>
        <w:tc>
          <w:tcPr>
            <w:tcW w:w="1563" w:type="dxa"/>
            <w:vAlign w:val="center"/>
          </w:tcPr>
          <w:p>
            <w:pPr>
              <w:widowControl/>
              <w:jc w:val="center"/>
              <w:rPr>
                <w:b/>
                <w:bCs/>
                <w:color w:val="000000"/>
                <w:kern w:val="0"/>
                <w:sz w:val="20"/>
                <w:szCs w:val="20"/>
              </w:rPr>
            </w:pPr>
            <w:r>
              <w:rPr>
                <w:b/>
                <w:bCs/>
                <w:color w:val="000000"/>
                <w:kern w:val="0"/>
                <w:sz w:val="20"/>
                <w:szCs w:val="20"/>
              </w:rPr>
              <w:t>17850.00</w:t>
            </w:r>
          </w:p>
        </w:tc>
        <w:tc>
          <w:tcPr>
            <w:tcW w:w="1456" w:type="dxa"/>
            <w:vAlign w:val="center"/>
          </w:tcPr>
          <w:p>
            <w:pPr>
              <w:widowControl/>
              <w:jc w:val="center"/>
              <w:rPr>
                <w:color w:val="000000"/>
                <w:kern w:val="0"/>
                <w:sz w:val="20"/>
                <w:szCs w:val="20"/>
              </w:rPr>
            </w:pPr>
          </w:p>
        </w:tc>
      </w:tr>
      <w:tr>
        <w:tblPrEx>
          <w:tblW w:w="0" w:type="auto"/>
          <w:tblLayout w:type="fixed"/>
          <w:tblCellMar>
            <w:top w:w="0" w:type="dxa"/>
            <w:left w:w="108" w:type="dxa"/>
            <w:bottom w:w="0" w:type="dxa"/>
            <w:right w:w="108" w:type="dxa"/>
          </w:tblCellMar>
          <w:tblLook w:val="0000"/>
        </w:tblPrEx>
        <w:trPr>
          <w:trHeight w:val="285"/>
        </w:trPr>
        <w:tc>
          <w:tcPr>
            <w:tcW w:w="218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456" w:type="dxa"/>
            <w:noWrap/>
            <w:vAlign w:val="center"/>
          </w:tcPr>
          <w:p>
            <w:pPr>
              <w:widowControl/>
              <w:jc w:val="center"/>
              <w:rPr>
                <w:color w:val="000000"/>
                <w:kern w:val="0"/>
                <w:sz w:val="20"/>
                <w:szCs w:val="20"/>
              </w:rPr>
            </w:pPr>
            <w:r>
              <w:rPr>
                <w:color w:val="000000"/>
                <w:kern w:val="0"/>
                <w:sz w:val="20"/>
                <w:szCs w:val="20"/>
              </w:rPr>
              <w:t>7200.00</w:t>
            </w:r>
          </w:p>
        </w:tc>
        <w:tc>
          <w:tcPr>
            <w:tcW w:w="1563" w:type="dxa"/>
            <w:vAlign w:val="center"/>
          </w:tcPr>
          <w:p>
            <w:pPr>
              <w:widowControl/>
              <w:jc w:val="center"/>
              <w:rPr>
                <w:color w:val="000000"/>
                <w:kern w:val="0"/>
                <w:sz w:val="20"/>
                <w:szCs w:val="20"/>
              </w:rPr>
            </w:pPr>
            <w:r>
              <w:rPr>
                <w:color w:val="000000"/>
                <w:kern w:val="0"/>
                <w:sz w:val="20"/>
                <w:szCs w:val="20"/>
              </w:rPr>
              <w:t>7200.00</w:t>
            </w:r>
          </w:p>
        </w:tc>
        <w:tc>
          <w:tcPr>
            <w:tcW w:w="1456" w:type="dxa"/>
            <w:noWrap/>
            <w:vAlign w:val="center"/>
          </w:tcPr>
          <w:p>
            <w:pPr>
              <w:widowControl/>
              <w:jc w:val="center"/>
              <w:rPr>
                <w:rFonts w:ascii="宋体" w:hAnsi="宋体" w:cs="宋体"/>
                <w:color w:val="000000"/>
                <w:kern w:val="0"/>
                <w:sz w:val="24"/>
              </w:rPr>
            </w:pPr>
          </w:p>
        </w:tc>
      </w:tr>
      <w:tr>
        <w:tblPrEx>
          <w:tblW w:w="0" w:type="auto"/>
          <w:tblLayout w:type="fixed"/>
          <w:tblCellMar>
            <w:top w:w="0" w:type="dxa"/>
            <w:left w:w="108" w:type="dxa"/>
            <w:bottom w:w="0" w:type="dxa"/>
            <w:right w:w="108" w:type="dxa"/>
          </w:tblCellMar>
          <w:tblLook w:val="0000"/>
        </w:tblPrEx>
        <w:trPr>
          <w:trHeight w:val="315"/>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456" w:type="dxa"/>
            <w:noWrap/>
            <w:vAlign w:val="center"/>
          </w:tcPr>
          <w:p>
            <w:pPr>
              <w:widowControl/>
              <w:jc w:val="center"/>
              <w:rPr>
                <w:color w:val="000000"/>
                <w:kern w:val="0"/>
                <w:sz w:val="20"/>
                <w:szCs w:val="20"/>
              </w:rPr>
            </w:pPr>
            <w:r>
              <w:rPr>
                <w:color w:val="000000"/>
                <w:kern w:val="0"/>
                <w:sz w:val="20"/>
                <w:szCs w:val="20"/>
              </w:rPr>
              <w:t>2800.00</w:t>
            </w:r>
          </w:p>
        </w:tc>
        <w:tc>
          <w:tcPr>
            <w:tcW w:w="1563" w:type="dxa"/>
            <w:vAlign w:val="center"/>
          </w:tcPr>
          <w:p>
            <w:pPr>
              <w:widowControl/>
              <w:jc w:val="center"/>
              <w:rPr>
                <w:color w:val="000000"/>
                <w:kern w:val="0"/>
                <w:sz w:val="20"/>
                <w:szCs w:val="20"/>
              </w:rPr>
            </w:pPr>
            <w:r>
              <w:rPr>
                <w:color w:val="000000"/>
                <w:kern w:val="0"/>
                <w:sz w:val="20"/>
                <w:szCs w:val="20"/>
              </w:rPr>
              <w:t>2800.00</w:t>
            </w:r>
          </w:p>
        </w:tc>
        <w:tc>
          <w:tcPr>
            <w:tcW w:w="1456" w:type="dxa"/>
            <w:vAlign w:val="center"/>
          </w:tcPr>
          <w:p>
            <w:pPr>
              <w:widowControl/>
              <w:jc w:val="center"/>
              <w:rPr>
                <w:b/>
                <w:bCs/>
                <w:color w:val="000000"/>
                <w:kern w:val="0"/>
                <w:sz w:val="20"/>
                <w:szCs w:val="20"/>
              </w:rPr>
            </w:pPr>
          </w:p>
        </w:tc>
      </w:tr>
    </w:tbl>
    <w:p>
      <w:pPr>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8"/>
          <w:cols w:space="708"/>
          <w:titlePg w:val="0"/>
          <w:docGrid w:type="linesAndChars" w:linePitch="312"/>
        </w:sectPr>
      </w:pPr>
    </w:p>
    <w:p>
      <w:pPr>
        <w:pStyle w:val="Heading2"/>
        <w:spacing w:before="0" w:beforeLines="0" w:after="156" w:afterLines="50" w:line="520" w:lineRule="exact"/>
        <w:rPr>
          <w:rFonts w:ascii="Times New Roman" w:eastAsia="宋体" w:hAnsi="Times New Roman"/>
          <w:color w:val="000000"/>
          <w:sz w:val="26"/>
        </w:rPr>
      </w:pPr>
      <w:bookmarkStart w:id="168" w:name="_Toc597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0"/>
      <w:bookmarkEnd w:id="161"/>
      <w:bookmarkEnd w:id="167"/>
      <w:bookmarkEnd w:id="162"/>
      <w:bookmarkEnd w:id="163"/>
      <w:bookmarkEnd w:id="164"/>
      <w:bookmarkEnd w:id="165"/>
      <w:bookmarkEnd w:id="166"/>
      <w:bookmarkEnd w:id="168"/>
    </w:p>
    <w:p>
      <w:pPr>
        <w:pStyle w:val="Heading3"/>
        <w:spacing w:before="0" w:after="156" w:afterLines="50" w:line="520" w:lineRule="exact"/>
        <w:rPr>
          <w:rFonts w:hint="eastAsia"/>
          <w:color w:val="000000"/>
          <w:sz w:val="24"/>
        </w:rPr>
      </w:pPr>
      <w:bookmarkStart w:id="169" w:name="_Toc332545565"/>
      <w:bookmarkStart w:id="170" w:name="_Toc359945676"/>
      <w:bookmarkStart w:id="171" w:name="_Toc5032"/>
      <w:bookmarkStart w:id="172" w:name="_Toc516695512"/>
      <w:r>
        <w:rPr>
          <w:rFonts w:hint="eastAsia"/>
          <w:color w:val="000000"/>
          <w:sz w:val="24"/>
        </w:rPr>
        <w:t>5.4.1给排水</w:t>
      </w:r>
      <w:bookmarkEnd w:id="169"/>
      <w:bookmarkEnd w:id="170"/>
      <w:bookmarkEnd w:id="172"/>
      <w:bookmarkEnd w:id="17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9"/>
          <w:cols w:space="708"/>
          <w:titlePg w:val="0"/>
          <w:docGrid w:type="linesAndChars" w:linePitch="312"/>
        </w:sect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3" w:name="_Toc359945677"/>
      <w:bookmarkStart w:id="174" w:name="_Toc332545566"/>
      <w:bookmarkStart w:id="175" w:name="_Toc14536"/>
      <w:bookmarkStart w:id="176" w:name="_Toc17728729"/>
      <w:r>
        <w:rPr>
          <w:rFonts w:hint="eastAsia"/>
          <w:color w:val="000000"/>
          <w:sz w:val="24"/>
        </w:rPr>
        <w:t>5.4.2供电</w:t>
      </w:r>
      <w:bookmarkEnd w:id="175"/>
      <w:bookmarkEnd w:id="176"/>
      <w:bookmarkEnd w:id="174"/>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31"/>
          <w:cols w:space="708"/>
          <w:titlePg w:val="0"/>
          <w:docGrid w:type="linesAndChars" w:linePitch="312"/>
        </w:sect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6" w:history="1">
        <w:r>
          <w:rPr>
            <w:rFonts w:ascii="SimSun" w:eastAsia="SimSun" w:hAnsi="SimSun" w:cs="SimSun"/>
            <w:b/>
            <w:bCs/>
            <w:color w:val="0000EE"/>
            <w:kern w:val="0"/>
            <w:sz w:val="30"/>
            <w:szCs w:val="30"/>
            <w:u w:val="single" w:color="0000EE"/>
          </w:rPr>
          <w:t>https://d.book118.com/288076063132006024</w:t>
        </w:r>
      </w:hyperlink>
    </w:p>
    <w:p>
      <w:pPr>
        <w:spacing w:after="156" w:afterLines="50" w:line="520" w:lineRule="exact"/>
        <w:ind w:firstLine="520" w:firstLineChars="200"/>
        <w:rPr>
          <w:rFonts w:ascii="宋体" w:hAnsi="宋体" w:hint="eastAsia"/>
          <w:color w:val="000000"/>
          <w:sz w:val="26"/>
        </w:rPr>
      </w:pPr>
    </w:p>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32"/>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708492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042627"/>
    <w:rsid w:val="09B22DFE"/>
    <w:rsid w:val="0C251CAC"/>
    <w:rsid w:val="0DB577DF"/>
    <w:rsid w:val="0E554CA0"/>
    <w:rsid w:val="10B156E5"/>
    <w:rsid w:val="12A43FFD"/>
    <w:rsid w:val="158A22DB"/>
    <w:rsid w:val="199A66D8"/>
    <w:rsid w:val="19CD18FA"/>
    <w:rsid w:val="205673D7"/>
    <w:rsid w:val="22AB2F10"/>
    <w:rsid w:val="2335044A"/>
    <w:rsid w:val="28267E51"/>
    <w:rsid w:val="2E196BA9"/>
    <w:rsid w:val="2E1B39DB"/>
    <w:rsid w:val="2FDB6AA4"/>
    <w:rsid w:val="33387DDF"/>
    <w:rsid w:val="351B3B2C"/>
    <w:rsid w:val="36AD05C1"/>
    <w:rsid w:val="38843E1D"/>
    <w:rsid w:val="3A335EEC"/>
    <w:rsid w:val="3B092778"/>
    <w:rsid w:val="478943F9"/>
    <w:rsid w:val="4B205145"/>
    <w:rsid w:val="4CAA49C3"/>
    <w:rsid w:val="55145CBE"/>
    <w:rsid w:val="57E22536"/>
    <w:rsid w:val="59EF3281"/>
    <w:rsid w:val="5C594974"/>
    <w:rsid w:val="5C654874"/>
    <w:rsid w:val="61F5088D"/>
    <w:rsid w:val="628622B7"/>
    <w:rsid w:val="642F45A5"/>
    <w:rsid w:val="698843D2"/>
    <w:rsid w:val="699B2746"/>
    <w:rsid w:val="6A6D5127"/>
    <w:rsid w:val="6AFC3D83"/>
    <w:rsid w:val="700E26E5"/>
    <w:rsid w:val="70F3200C"/>
    <w:rsid w:val="7C216155"/>
    <w:rsid w:val="7E024B18"/>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extediteditable-title">
    <w:name w:val="text_edit editable-title"/>
    <w:basedOn w:val="DefaultParagraphFont"/>
  </w:style>
  <w:style w:type="character" w:customStyle="1" w:styleId="greyfont">
    <w:name w:val="greyfont"/>
    <w:basedOn w:val="DefaultParagraphFont"/>
  </w:style>
  <w:style w:type="character" w:customStyle="1" w:styleId="test121">
    <w:name w:val="test121"/>
    <w:basedOn w:val="DefaultParagraphFont"/>
    <w:rPr>
      <w:color w:val="000000"/>
      <w:sz w:val="21"/>
      <w:szCs w:val="21"/>
    </w:rPr>
  </w:style>
  <w:style w:type="character" w:customStyle="1" w:styleId="title11">
    <w:name w:val="title11"/>
    <w:basedOn w:val="DefaultParagraphFont"/>
  </w:style>
  <w:style w:type="character" w:customStyle="1" w:styleId="articlelink1">
    <w:name w:val="articlelink1"/>
    <w:basedOn w:val="DefaultParagraphFont"/>
    <w:rPr>
      <w:color w:val="080CBD"/>
      <w:sz w:val="21"/>
      <w:szCs w:val="21"/>
    </w:rPr>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yqlink">
    <w:name w:val="yqlink"/>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
    <w:name w:val="headline-content"/>
    <w:basedOn w:val="DefaultParagraphFont"/>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big1">
    <w:name w:val="big1"/>
    <w:basedOn w:val="DefaultParagraphFont"/>
    <w:rPr>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bjh-p">
    <w:name w:val="bjh-p"/>
    <w:basedOn w:val="DefaultParagraphFont"/>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正文内容"/>
    <w:basedOn w:val="Normal"/>
    <w:pPr>
      <w:spacing w:before="100" w:after="100" w:line="360" w:lineRule="auto"/>
      <w:ind w:firstLine="420"/>
    </w:pPr>
    <w:rPr>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1">
    <w:name w:val="简单回函地址"/>
    <w:basedOn w:val="Normal"/>
  </w:style>
  <w:style w:type="paragraph" w:customStyle="1" w:styleId="CharCharChar">
    <w:name w:val=" Char Char Char"/>
    <w:basedOn w:val="Normal"/>
    <w:rPr>
      <w:rFonts w:ascii="仿宋_GB2312" w:eastAsia="仿宋_GB2312"/>
      <w:b/>
      <w:sz w:val="32"/>
      <w:szCs w:val="32"/>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6.xml" /><Relationship Id="rId101" Type="http://schemas.openxmlformats.org/officeDocument/2006/relationships/footer" Target="footer46.xml" /><Relationship Id="rId102" Type="http://schemas.openxmlformats.org/officeDocument/2006/relationships/hyperlink" Target="https://baike.baidu.com/item/%E9%BC%93%E5%B1%B1" TargetMode="External" /><Relationship Id="rId103" Type="http://schemas.openxmlformats.org/officeDocument/2006/relationships/hyperlink" Target="https://baike.baidu.com/item/%E6%97%97%E5%B1%B1" TargetMode="External" /><Relationship Id="rId104" Type="http://schemas.openxmlformats.org/officeDocument/2006/relationships/hyperlink" Target="https://baike.baidu.com/item/%E4%BA%94%E8%99%8E%E5%B1%B1" TargetMode="External" /><Relationship Id="rId105" Type="http://schemas.openxmlformats.org/officeDocument/2006/relationships/hyperlink" Target="https://baike.baidu.com/item/%E8%8E%B2%E8%8A%B1%E5%B3%B0" TargetMode="External" /><Relationship Id="rId106" Type="http://schemas.openxmlformats.org/officeDocument/2006/relationships/header" Target="header47.xml" /><Relationship Id="rId107" Type="http://schemas.openxmlformats.org/officeDocument/2006/relationships/footer" Target="footer47.xml" /><Relationship Id="rId108" Type="http://schemas.openxmlformats.org/officeDocument/2006/relationships/header" Target="header48.xml" /><Relationship Id="rId109" Type="http://schemas.openxmlformats.org/officeDocument/2006/relationships/footer" Target="footer48.xml" /><Relationship Id="rId11" Type="http://schemas.openxmlformats.org/officeDocument/2006/relationships/footer" Target="footer4.xml" /><Relationship Id="rId110" Type="http://schemas.openxmlformats.org/officeDocument/2006/relationships/hyperlink" Target="https://baike.baidu.com/item/%E7%A6%8F%E5%B7%9E%E9%95%BF%E4%B9%90%E6%9C%BA%E5%9C%BA" TargetMode="External" /><Relationship Id="rId111" Type="http://schemas.openxmlformats.org/officeDocument/2006/relationships/hyperlink" Target="https://baike.baidu.com/item/%E9%A3%9E%E8%A1%8C%E5%8C%BA" TargetMode="External" /><Relationship Id="rId112" Type="http://schemas.openxmlformats.org/officeDocument/2006/relationships/hyperlink" Target="https://baike.baidu.com/item/%E5%90%89%E9%9A%86%E5%9D%A1" TargetMode="External" /><Relationship Id="rId113" Type="http://schemas.openxmlformats.org/officeDocument/2006/relationships/hyperlink" Target="https://baike.baidu.com/item/%E5%A4%A7%E9%98%AA" TargetMode="External" /><Relationship Id="rId114" Type="http://schemas.openxmlformats.org/officeDocument/2006/relationships/hyperlink" Target="https://baike.baidu.com/item/%E9%A6%99%E6%B8%AF" TargetMode="External" /><Relationship Id="rId115" Type="http://schemas.openxmlformats.org/officeDocument/2006/relationships/hyperlink" Target="https://baike.baidu.com/item/%E5%8F%B0%E6%B9%BE" TargetMode="External" /><Relationship Id="rId116" Type="http://schemas.openxmlformats.org/officeDocument/2006/relationships/hyperlink" Target="https://baike.baidu.com/item/%E6%B8%A9%E7%A6%8F%E9%93%81%E8%B7%AF" TargetMode="External" /><Relationship Id="rId117" Type="http://schemas.openxmlformats.org/officeDocument/2006/relationships/hyperlink" Target="https://baike.baidu.com/item/%E7%A6%8F%E5%8E%A6%E9%93%81%E8%B7%AF" TargetMode="External" /><Relationship Id="rId118" Type="http://schemas.openxmlformats.org/officeDocument/2006/relationships/hyperlink" Target="https://baike.baidu.com/item/%E5%B3%B0%E7%A6%8F%E9%93%81%E8%B7%AF" TargetMode="External" /><Relationship Id="rId119" Type="http://schemas.openxmlformats.org/officeDocument/2006/relationships/hyperlink" Target="https://baike.baidu.com/item/%E5%A4%96%E7%A6%8F%E9%93%81%E8%B7%AF" TargetMode="External" /><Relationship Id="rId12" Type="http://schemas.openxmlformats.org/officeDocument/2006/relationships/header" Target="header5.xml" /><Relationship Id="rId120" Type="http://schemas.openxmlformats.org/officeDocument/2006/relationships/hyperlink" Target="https://baike.baidu.com/item/%E9%B9%B0%E5%8E%A6%E9%93%81%E8%B7%AF" TargetMode="External" /><Relationship Id="rId121" Type="http://schemas.openxmlformats.org/officeDocument/2006/relationships/hyperlink" Target="https://baike.baidu.com/item/%E5%90%91%E8%8E%86%E9%AB%98%E9%80%9F%E9%93%81%E8%B7%AF" TargetMode="External" /><Relationship Id="rId122" Type="http://schemas.openxmlformats.org/officeDocument/2006/relationships/hyperlink" Target="https://baike.baidu.com/item/%E6%9D%AD%E6%B7%B1%E9%93%81%E8%B7%AF" TargetMode="External" /><Relationship Id="rId123" Type="http://schemas.openxmlformats.org/officeDocument/2006/relationships/hyperlink" Target="https://baike.baidu.com/item/%E5%90%88%E7%A6%8F%E9%AB%98%E9%93%81" TargetMode="External" /><Relationship Id="rId124" Type="http://schemas.openxmlformats.org/officeDocument/2006/relationships/hyperlink" Target="https://baike.baidu.com/item/%E7%A6%8F%E5%B9%B3%E9%93%81%E8%B7%AF" TargetMode="External" /><Relationship Id="rId125" Type="http://schemas.openxmlformats.org/officeDocument/2006/relationships/hyperlink" Target="https://baike.baidu.com/item/%E5%85%B4%E5%B0%A4%E9%AB%98%E9%80%9F" TargetMode="External" /><Relationship Id="rId126" Type="http://schemas.openxmlformats.org/officeDocument/2006/relationships/hyperlink" Target="https://baike.baidu.com/item/%E6%B9%84%E6%B8%9D%E9%AB%98%E9%80%9F%E5%85%AC%E8%B7%AF" TargetMode="External" /><Relationship Id="rId127" Type="http://schemas.openxmlformats.org/officeDocument/2006/relationships/hyperlink" Target="https://baike.baidu.com/item/%E4%BA%AC%E5%8F%B0%E9%AB%98%E9%80%9F" TargetMode="External" /><Relationship Id="rId128" Type="http://schemas.openxmlformats.org/officeDocument/2006/relationships/hyperlink" Target="https://baike.baidu.com/item/%E5%90%8C%E4%B8%89%E9%AB%98%E9%80%9F%E5%85%AC%E8%B7%AF" TargetMode="External" /><Relationship Id="rId129" Type="http://schemas.openxmlformats.org/officeDocument/2006/relationships/hyperlink" Target="https://baike.baidu.com/item/%E7%A6%8F%E5%B9%BF%E9%AB%98%E9%80%9F" TargetMode="External" /><Relationship Id="rId13" Type="http://schemas.openxmlformats.org/officeDocument/2006/relationships/footer" Target="footer5.xml" /><Relationship Id="rId130" Type="http://schemas.openxmlformats.org/officeDocument/2006/relationships/hyperlink" Target="https://baike.baidu.com/item/%E7%A6%8F%E5%B7%9E%E6%9C%BA%E5%9C%BA%E9%AB%98%E9%80%9F%E5%85%AC%E8%B7%AF" TargetMode="External" /><Relationship Id="rId131" Type="http://schemas.openxmlformats.org/officeDocument/2006/relationships/hyperlink" Target="https://baike.baidu.com/item/%E6%B8%94%E5%B9%B3%E9%AB%98%E9%80%9F" TargetMode="External" /><Relationship Id="rId132" Type="http://schemas.openxmlformats.org/officeDocument/2006/relationships/hyperlink" Target="https://baike.baidu.com/item/%E9%95%BF%E5%B9%B3%E9%AB%98%E9%80%9F%E5%85%AC%E8%B7%AF/12028679" TargetMode="External" /><Relationship Id="rId133" Type="http://schemas.openxmlformats.org/officeDocument/2006/relationships/hyperlink" Target="https://baike.baidu.com/item/%E9%95%BF%E7%A6%8F%E9%AB%98%E9%80%9F/20265830" TargetMode="External" /><Relationship Id="rId134" Type="http://schemas.openxmlformats.org/officeDocument/2006/relationships/header" Target="header49.xml" /><Relationship Id="rId135" Type="http://schemas.openxmlformats.org/officeDocument/2006/relationships/footer" Target="footer49.xml" /><Relationship Id="rId136" Type="http://schemas.openxmlformats.org/officeDocument/2006/relationships/header" Target="header50.xml" /><Relationship Id="rId137" Type="http://schemas.openxmlformats.org/officeDocument/2006/relationships/footer" Target="footer50.xml" /><Relationship Id="rId138" Type="http://schemas.openxmlformats.org/officeDocument/2006/relationships/header" Target="header51.xml" /><Relationship Id="rId139" Type="http://schemas.openxmlformats.org/officeDocument/2006/relationships/footer" Target="footer51.xml" /><Relationship Id="rId14" Type="http://schemas.openxmlformats.org/officeDocument/2006/relationships/header" Target="header6.xml" /><Relationship Id="rId140" Type="http://schemas.openxmlformats.org/officeDocument/2006/relationships/header" Target="header52.xml" /><Relationship Id="rId141" Type="http://schemas.openxmlformats.org/officeDocument/2006/relationships/footer" Target="footer52.xml" /><Relationship Id="rId142" Type="http://schemas.openxmlformats.org/officeDocument/2006/relationships/header" Target="header53.xml" /><Relationship Id="rId143" Type="http://schemas.openxmlformats.org/officeDocument/2006/relationships/footer" Target="footer53.xml" /><Relationship Id="rId144" Type="http://schemas.openxmlformats.org/officeDocument/2006/relationships/header" Target="header54.xml" /><Relationship Id="rId145" Type="http://schemas.openxmlformats.org/officeDocument/2006/relationships/footer" Target="footer54.xml" /><Relationship Id="rId146" Type="http://schemas.openxmlformats.org/officeDocument/2006/relationships/header" Target="header55.xml" /><Relationship Id="rId147" Type="http://schemas.openxmlformats.org/officeDocument/2006/relationships/footer" Target="footer55.xml" /><Relationship Id="rId148" Type="http://schemas.openxmlformats.org/officeDocument/2006/relationships/header" Target="header56.xml" /><Relationship Id="rId149" Type="http://schemas.openxmlformats.org/officeDocument/2006/relationships/footer" Target="footer56.xml" /><Relationship Id="rId15" Type="http://schemas.openxmlformats.org/officeDocument/2006/relationships/footer" Target="footer6.xml" /><Relationship Id="rId150" Type="http://schemas.openxmlformats.org/officeDocument/2006/relationships/header" Target="header57.xml" /><Relationship Id="rId151" Type="http://schemas.openxmlformats.org/officeDocument/2006/relationships/footer" Target="footer57.xml" /><Relationship Id="rId152" Type="http://schemas.openxmlformats.org/officeDocument/2006/relationships/header" Target="header58.xml" /><Relationship Id="rId153" Type="http://schemas.openxmlformats.org/officeDocument/2006/relationships/footer" Target="footer58.xml" /><Relationship Id="rId154" Type="http://schemas.openxmlformats.org/officeDocument/2006/relationships/header" Target="header59.xml" /><Relationship Id="rId155" Type="http://schemas.openxmlformats.org/officeDocument/2006/relationships/footer" Target="footer59.xml" /><Relationship Id="rId156" Type="http://schemas.openxmlformats.org/officeDocument/2006/relationships/header" Target="header60.xml" /><Relationship Id="rId157" Type="http://schemas.openxmlformats.org/officeDocument/2006/relationships/footer" Target="footer60.xml" /><Relationship Id="rId158" Type="http://schemas.openxmlformats.org/officeDocument/2006/relationships/header" Target="header61.xml" /><Relationship Id="rId159" Type="http://schemas.openxmlformats.org/officeDocument/2006/relationships/footer" Target="footer61.xml" /><Relationship Id="rId16" Type="http://schemas.openxmlformats.org/officeDocument/2006/relationships/header" Target="header7.xml" /><Relationship Id="rId160" Type="http://schemas.openxmlformats.org/officeDocument/2006/relationships/header" Target="header62.xml" /><Relationship Id="rId161" Type="http://schemas.openxmlformats.org/officeDocument/2006/relationships/footer" Target="footer62.xml" /><Relationship Id="rId162" Type="http://schemas.openxmlformats.org/officeDocument/2006/relationships/header" Target="header63.xml" /><Relationship Id="rId163" Type="http://schemas.openxmlformats.org/officeDocument/2006/relationships/footer" Target="footer63.xml" /><Relationship Id="rId164" Type="http://schemas.openxmlformats.org/officeDocument/2006/relationships/header" Target="header64.xml" /><Relationship Id="rId165" Type="http://schemas.openxmlformats.org/officeDocument/2006/relationships/footer" Target="footer64.xml" /><Relationship Id="rId166" Type="http://schemas.openxmlformats.org/officeDocument/2006/relationships/hyperlink" Target="https://d.book118.com/288076063132006024" TargetMode="External" /><Relationship Id="rId167" Type="http://schemas.openxmlformats.org/officeDocument/2006/relationships/header" Target="header65.xml" /><Relationship Id="rId168" Type="http://schemas.openxmlformats.org/officeDocument/2006/relationships/footer" Target="footer65.xml" /><Relationship Id="rId169" Type="http://schemas.openxmlformats.org/officeDocument/2006/relationships/header" Target="header66.xml" /><Relationship Id="rId17" Type="http://schemas.openxmlformats.org/officeDocument/2006/relationships/footer" Target="footer7.xml" /><Relationship Id="rId170" Type="http://schemas.openxmlformats.org/officeDocument/2006/relationships/footer" Target="footer66.xml" /><Relationship Id="rId171" Type="http://schemas.openxmlformats.org/officeDocument/2006/relationships/theme" Target="theme/theme1.xml" /><Relationship Id="rId172" Type="http://schemas.openxmlformats.org/officeDocument/2006/relationships/numbering" Target="numbering.xml" /><Relationship Id="rId173"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yperlink" Target="https://baike.baidu.com/item/%E6%A6%95%E5%9F%8E/1533003" TargetMode="External" /><Relationship Id="rId95" Type="http://schemas.openxmlformats.org/officeDocument/2006/relationships/hyperlink" Target="https://baike.baidu.com/item/%E6%A6%95/6661323" TargetMode="External" /><Relationship Id="rId96" Type="http://schemas.openxmlformats.org/officeDocument/2006/relationships/hyperlink" Target="https://baike.baidu.com/item/%E9%97%BD%E6%B1%9F/497041" TargetMode="External" /><Relationship Id="rId97" Type="http://schemas.openxmlformats.org/officeDocument/2006/relationships/hyperlink" Target="https://baike.baidu.com/item/%E6%B5%B7%E5%B3%A1%E8%A5%BF%E5%B2%B8%E7%BB%8F%E6%B5%8E%E5%8C%BA/6852509" TargetMode="External" /><Relationship Id="rId98" Type="http://schemas.openxmlformats.org/officeDocument/2006/relationships/header" Target="header45.xml" /><Relationship Id="rId99" Type="http://schemas.openxmlformats.org/officeDocument/2006/relationships/footer" Target="foot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28066</Words>
  <Characters>32126</Characters>
  <Application>Microsoft Office Word</Application>
  <DocSecurity>0</DocSecurity>
  <Lines>532</Lines>
  <Paragraphs>149</Paragraphs>
  <ScaleCrop>false</ScaleCrop>
  <Company>dell</Company>
  <LinksUpToDate>false</LinksUpToDate>
  <CharactersWithSpaces>32616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D23B974768CB427697704038D0372751</vt:lpwstr>
  </property>
  <property fmtid="{D5CDD505-2E9C-101B-9397-08002B2CF9AE}" pid="3" name="KSOProductBuildVer">
    <vt:lpwstr>2052-11.1.0.14309</vt:lpwstr>
  </property>
</Properties>
</file>