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2" w:history="1">
        <w:r>
          <w:rPr>
            <w:rFonts w:ascii="仿宋" w:eastAsia="仿宋" w:hAnsi="仿宋" w:cs="仿宋" w:hint="eastAsia"/>
            <w:lang w:eastAsia="zh-CN"/>
          </w:rPr>
          <w:t>概论</w:t>
        </w:r>
        <w:r>
          <w:tab/>
        </w:r>
        <w:r>
          <w:fldChar w:fldCharType="begin"/>
        </w:r>
        <w:r>
          <w:instrText xml:space="preserve"> PAGEREF _Toc23312 \h </w:instrText>
        </w:r>
        <w:r>
          <w:fldChar w:fldCharType="separate"/>
        </w:r>
        <w:r>
          <w:t>3</w:t>
        </w:r>
        <w:r>
          <w:fldChar w:fldCharType="end"/>
        </w:r>
      </w:hyperlink>
    </w:p>
    <w:p>
      <w:pPr>
        <w:pStyle w:val="TOC1"/>
        <w:tabs>
          <w:tab w:val="right" w:leader="dot" w:pos="8306"/>
        </w:tabs>
      </w:pPr>
      <w:hyperlink w:anchor="_Toc5647" w:history="1">
        <w:r>
          <w:rPr>
            <w:rFonts w:ascii="仿宋" w:eastAsia="仿宋" w:hAnsi="仿宋" w:cs="仿宋" w:hint="eastAsia"/>
            <w:lang w:eastAsia="zh-CN"/>
          </w:rPr>
          <w:t>一、离心机项目绩效评估</w:t>
        </w:r>
        <w:r>
          <w:tab/>
        </w:r>
        <w:r>
          <w:fldChar w:fldCharType="begin"/>
        </w:r>
        <w:r>
          <w:instrText xml:space="preserve"> PAGEREF _Toc5647 \h </w:instrText>
        </w:r>
        <w:r>
          <w:fldChar w:fldCharType="separate"/>
        </w:r>
        <w:r>
          <w:t>3</w:t>
        </w:r>
        <w:r>
          <w:fldChar w:fldCharType="end"/>
        </w:r>
      </w:hyperlink>
    </w:p>
    <w:p>
      <w:pPr>
        <w:pStyle w:val="TOC2"/>
        <w:tabs>
          <w:tab w:val="right" w:leader="dot" w:pos="8306"/>
        </w:tabs>
      </w:pPr>
      <w:hyperlink w:anchor="_Toc19595" w:history="1">
        <w:r>
          <w:rPr>
            <w:rFonts w:ascii="仿宋" w:eastAsia="仿宋" w:hAnsi="仿宋" w:cs="仿宋" w:hint="eastAsia"/>
            <w:lang w:eastAsia="zh-CN"/>
          </w:rPr>
          <w:t>(一)、绩效评估指标</w:t>
        </w:r>
        <w:r>
          <w:tab/>
        </w:r>
        <w:r>
          <w:fldChar w:fldCharType="begin"/>
        </w:r>
        <w:r>
          <w:instrText xml:space="preserve"> PAGEREF _Toc19595 \h </w:instrText>
        </w:r>
        <w:r>
          <w:fldChar w:fldCharType="separate"/>
        </w:r>
        <w:r>
          <w:t>3</w:t>
        </w:r>
        <w:r>
          <w:fldChar w:fldCharType="end"/>
        </w:r>
      </w:hyperlink>
    </w:p>
    <w:p>
      <w:pPr>
        <w:pStyle w:val="TOC2"/>
        <w:tabs>
          <w:tab w:val="right" w:leader="dot" w:pos="8306"/>
        </w:tabs>
      </w:pPr>
      <w:hyperlink w:anchor="_Toc1817" w:history="1">
        <w:r>
          <w:rPr>
            <w:rFonts w:ascii="仿宋" w:eastAsia="仿宋" w:hAnsi="仿宋" w:cs="仿宋" w:hint="eastAsia"/>
            <w:lang w:eastAsia="zh-CN"/>
          </w:rPr>
          <w:t>(二)、绩效评估方法</w:t>
        </w:r>
        <w:r>
          <w:tab/>
        </w:r>
        <w:r>
          <w:fldChar w:fldCharType="begin"/>
        </w:r>
        <w:r>
          <w:instrText xml:space="preserve"> PAGEREF _Toc1817 \h </w:instrText>
        </w:r>
        <w:r>
          <w:fldChar w:fldCharType="separate"/>
        </w:r>
        <w:r>
          <w:t>4</w:t>
        </w:r>
        <w:r>
          <w:fldChar w:fldCharType="end"/>
        </w:r>
      </w:hyperlink>
    </w:p>
    <w:p>
      <w:pPr>
        <w:pStyle w:val="TOC2"/>
        <w:tabs>
          <w:tab w:val="right" w:leader="dot" w:pos="8306"/>
        </w:tabs>
      </w:pPr>
      <w:hyperlink w:anchor="_Toc16414" w:history="1">
        <w:r>
          <w:rPr>
            <w:rFonts w:ascii="仿宋" w:eastAsia="仿宋" w:hAnsi="仿宋" w:cs="仿宋" w:hint="eastAsia"/>
            <w:lang w:eastAsia="zh-CN"/>
          </w:rPr>
          <w:t>(三)、绩效评估周期</w:t>
        </w:r>
        <w:r>
          <w:tab/>
        </w:r>
        <w:r>
          <w:fldChar w:fldCharType="begin"/>
        </w:r>
        <w:r>
          <w:instrText xml:space="preserve"> PAGEREF _Toc16414 \h </w:instrText>
        </w:r>
        <w:r>
          <w:fldChar w:fldCharType="separate"/>
        </w:r>
        <w:r>
          <w:t>5</w:t>
        </w:r>
        <w:r>
          <w:fldChar w:fldCharType="end"/>
        </w:r>
      </w:hyperlink>
    </w:p>
    <w:p>
      <w:pPr>
        <w:pStyle w:val="TOC1"/>
        <w:tabs>
          <w:tab w:val="right" w:leader="dot" w:pos="8306"/>
        </w:tabs>
      </w:pPr>
      <w:hyperlink w:anchor="_Toc4855" w:history="1">
        <w:r>
          <w:rPr>
            <w:rFonts w:ascii="仿宋" w:eastAsia="仿宋" w:hAnsi="仿宋" w:cs="仿宋" w:hint="eastAsia"/>
            <w:lang w:eastAsia="zh-CN"/>
          </w:rPr>
          <w:t>二、离心机项目可持续发展</w:t>
        </w:r>
        <w:r>
          <w:tab/>
        </w:r>
        <w:r>
          <w:fldChar w:fldCharType="begin"/>
        </w:r>
        <w:r>
          <w:instrText xml:space="preserve"> PAGEREF _Toc4855 \h </w:instrText>
        </w:r>
        <w:r>
          <w:fldChar w:fldCharType="separate"/>
        </w:r>
        <w:r>
          <w:t>6</w:t>
        </w:r>
        <w:r>
          <w:fldChar w:fldCharType="end"/>
        </w:r>
      </w:hyperlink>
    </w:p>
    <w:p>
      <w:pPr>
        <w:pStyle w:val="TOC2"/>
        <w:tabs>
          <w:tab w:val="right" w:leader="dot" w:pos="8306"/>
        </w:tabs>
      </w:pPr>
      <w:hyperlink w:anchor="_Toc14562" w:history="1">
        <w:r>
          <w:rPr>
            <w:rFonts w:ascii="仿宋" w:eastAsia="仿宋" w:hAnsi="仿宋" w:cs="仿宋" w:hint="eastAsia"/>
            <w:lang w:eastAsia="zh-CN"/>
          </w:rPr>
          <w:t>(一)、可持续战略与实践</w:t>
        </w:r>
        <w:r>
          <w:tab/>
        </w:r>
        <w:r>
          <w:fldChar w:fldCharType="begin"/>
        </w:r>
        <w:r>
          <w:instrText xml:space="preserve"> PAGEREF _Toc14562 \h </w:instrText>
        </w:r>
        <w:r>
          <w:fldChar w:fldCharType="separate"/>
        </w:r>
        <w:r>
          <w:t>6</w:t>
        </w:r>
        <w:r>
          <w:fldChar w:fldCharType="end"/>
        </w:r>
      </w:hyperlink>
    </w:p>
    <w:p>
      <w:pPr>
        <w:pStyle w:val="TOC2"/>
        <w:tabs>
          <w:tab w:val="right" w:leader="dot" w:pos="8306"/>
        </w:tabs>
      </w:pPr>
      <w:hyperlink w:anchor="_Toc25389" w:history="1">
        <w:r>
          <w:rPr>
            <w:rFonts w:ascii="仿宋" w:eastAsia="仿宋" w:hAnsi="仿宋" w:cs="仿宋" w:hint="eastAsia"/>
            <w:lang w:eastAsia="zh-CN"/>
          </w:rPr>
          <w:t>(二)、环保与社会责任</w:t>
        </w:r>
        <w:r>
          <w:tab/>
        </w:r>
        <w:r>
          <w:fldChar w:fldCharType="begin"/>
        </w:r>
        <w:r>
          <w:instrText xml:space="preserve"> PAGEREF _Toc25389 \h </w:instrText>
        </w:r>
        <w:r>
          <w:fldChar w:fldCharType="separate"/>
        </w:r>
        <w:r>
          <w:t>7</w:t>
        </w:r>
        <w:r>
          <w:fldChar w:fldCharType="end"/>
        </w:r>
      </w:hyperlink>
    </w:p>
    <w:p>
      <w:pPr>
        <w:pStyle w:val="TOC1"/>
        <w:tabs>
          <w:tab w:val="right" w:leader="dot" w:pos="8306"/>
        </w:tabs>
      </w:pPr>
      <w:hyperlink w:anchor="_Toc27098" w:history="1">
        <w:r>
          <w:rPr>
            <w:rFonts w:ascii="仿宋" w:eastAsia="仿宋" w:hAnsi="仿宋" w:cs="仿宋" w:hint="eastAsia"/>
            <w:lang w:eastAsia="zh-CN"/>
          </w:rPr>
          <w:t>三、市场分析、调研</w:t>
        </w:r>
        <w:r>
          <w:tab/>
        </w:r>
        <w:r>
          <w:fldChar w:fldCharType="begin"/>
        </w:r>
        <w:r>
          <w:instrText xml:space="preserve"> PAGEREF _Toc27098 \h </w:instrText>
        </w:r>
        <w:r>
          <w:fldChar w:fldCharType="separate"/>
        </w:r>
        <w:r>
          <w:t>8</w:t>
        </w:r>
        <w:r>
          <w:fldChar w:fldCharType="end"/>
        </w:r>
      </w:hyperlink>
    </w:p>
    <w:p>
      <w:pPr>
        <w:pStyle w:val="TOC2"/>
        <w:tabs>
          <w:tab w:val="right" w:leader="dot" w:pos="8306"/>
        </w:tabs>
      </w:pPr>
      <w:hyperlink w:anchor="_Toc30740" w:history="1">
        <w:r>
          <w:rPr>
            <w:rFonts w:ascii="仿宋" w:eastAsia="仿宋" w:hAnsi="仿宋" w:cs="仿宋" w:hint="eastAsia"/>
            <w:lang w:eastAsia="zh-CN"/>
          </w:rPr>
          <w:t>(一)、离心机行业分析</w:t>
        </w:r>
        <w:r>
          <w:tab/>
        </w:r>
        <w:r>
          <w:fldChar w:fldCharType="begin"/>
        </w:r>
        <w:r>
          <w:instrText xml:space="preserve"> PAGEREF _Toc30740 \h </w:instrText>
        </w:r>
        <w:r>
          <w:fldChar w:fldCharType="separate"/>
        </w:r>
        <w:r>
          <w:t>8</w:t>
        </w:r>
        <w:r>
          <w:fldChar w:fldCharType="end"/>
        </w:r>
      </w:hyperlink>
    </w:p>
    <w:p>
      <w:pPr>
        <w:pStyle w:val="TOC2"/>
        <w:tabs>
          <w:tab w:val="right" w:leader="dot" w:pos="8306"/>
        </w:tabs>
      </w:pPr>
      <w:hyperlink w:anchor="_Toc3541" w:history="1">
        <w:r>
          <w:rPr>
            <w:rFonts w:ascii="仿宋" w:eastAsia="仿宋" w:hAnsi="仿宋" w:cs="仿宋" w:hint="eastAsia"/>
            <w:lang w:eastAsia="zh-CN"/>
          </w:rPr>
          <w:t>(二)、离心机市场分析预测</w:t>
        </w:r>
        <w:r>
          <w:tab/>
        </w:r>
        <w:r>
          <w:fldChar w:fldCharType="begin"/>
        </w:r>
        <w:r>
          <w:instrText xml:space="preserve"> PAGEREF _Toc3541 \h </w:instrText>
        </w:r>
        <w:r>
          <w:fldChar w:fldCharType="separate"/>
        </w:r>
        <w:r>
          <w:t>8</w:t>
        </w:r>
        <w:r>
          <w:fldChar w:fldCharType="end"/>
        </w:r>
      </w:hyperlink>
    </w:p>
    <w:p>
      <w:pPr>
        <w:pStyle w:val="TOC1"/>
        <w:tabs>
          <w:tab w:val="right" w:leader="dot" w:pos="8306"/>
        </w:tabs>
      </w:pPr>
      <w:hyperlink w:anchor="_Toc21938" w:history="1">
        <w:r>
          <w:rPr>
            <w:rFonts w:ascii="仿宋" w:eastAsia="仿宋" w:hAnsi="仿宋" w:cs="仿宋" w:hint="eastAsia"/>
            <w:lang w:eastAsia="zh-CN"/>
          </w:rPr>
          <w:t>四、产品规划分析</w:t>
        </w:r>
        <w:r>
          <w:tab/>
        </w:r>
        <w:r>
          <w:fldChar w:fldCharType="begin"/>
        </w:r>
        <w:r>
          <w:instrText xml:space="preserve"> PAGEREF _Toc21938 \h </w:instrText>
        </w:r>
        <w:r>
          <w:fldChar w:fldCharType="separate"/>
        </w:r>
        <w:r>
          <w:t>9</w:t>
        </w:r>
        <w:r>
          <w:fldChar w:fldCharType="end"/>
        </w:r>
      </w:hyperlink>
    </w:p>
    <w:p>
      <w:pPr>
        <w:pStyle w:val="TOC2"/>
        <w:tabs>
          <w:tab w:val="right" w:leader="dot" w:pos="8306"/>
        </w:tabs>
      </w:pPr>
      <w:hyperlink w:anchor="_Toc17258" w:history="1">
        <w:r>
          <w:rPr>
            <w:rFonts w:ascii="仿宋" w:eastAsia="仿宋" w:hAnsi="仿宋" w:cs="仿宋" w:hint="eastAsia"/>
            <w:lang w:eastAsia="zh-CN"/>
          </w:rPr>
          <w:t>(一)、产品规划</w:t>
        </w:r>
        <w:r>
          <w:tab/>
        </w:r>
        <w:r>
          <w:fldChar w:fldCharType="begin"/>
        </w:r>
        <w:r>
          <w:instrText xml:space="preserve"> PAGEREF _Toc17258 \h </w:instrText>
        </w:r>
        <w:r>
          <w:fldChar w:fldCharType="separate"/>
        </w:r>
        <w:r>
          <w:t>9</w:t>
        </w:r>
        <w:r>
          <w:fldChar w:fldCharType="end"/>
        </w:r>
      </w:hyperlink>
    </w:p>
    <w:p>
      <w:pPr>
        <w:pStyle w:val="TOC2"/>
        <w:tabs>
          <w:tab w:val="right" w:leader="dot" w:pos="8306"/>
        </w:tabs>
      </w:pPr>
      <w:hyperlink w:anchor="_Toc18504" w:history="1">
        <w:r>
          <w:rPr>
            <w:rFonts w:ascii="仿宋" w:eastAsia="仿宋" w:hAnsi="仿宋" w:cs="仿宋" w:hint="eastAsia"/>
            <w:lang w:eastAsia="zh-CN"/>
          </w:rPr>
          <w:t>(二)、建设规模</w:t>
        </w:r>
        <w:r>
          <w:tab/>
        </w:r>
        <w:r>
          <w:fldChar w:fldCharType="begin"/>
        </w:r>
        <w:r>
          <w:instrText xml:space="preserve"> PAGEREF _Toc18504 \h </w:instrText>
        </w:r>
        <w:r>
          <w:fldChar w:fldCharType="separate"/>
        </w:r>
        <w:r>
          <w:t>10</w:t>
        </w:r>
        <w:r>
          <w:fldChar w:fldCharType="end"/>
        </w:r>
      </w:hyperlink>
    </w:p>
    <w:p>
      <w:pPr>
        <w:pStyle w:val="TOC1"/>
        <w:tabs>
          <w:tab w:val="right" w:leader="dot" w:pos="8306"/>
        </w:tabs>
      </w:pPr>
      <w:hyperlink w:anchor="_Toc13778" w:history="1">
        <w:r>
          <w:rPr>
            <w:rFonts w:ascii="仿宋" w:eastAsia="仿宋" w:hAnsi="仿宋" w:cs="仿宋" w:hint="eastAsia"/>
            <w:lang w:eastAsia="zh-CN"/>
          </w:rPr>
          <w:t>五、工艺说明</w:t>
        </w:r>
        <w:r>
          <w:tab/>
        </w:r>
        <w:r>
          <w:fldChar w:fldCharType="begin"/>
        </w:r>
        <w:r>
          <w:instrText xml:space="preserve"> PAGEREF _Toc13778 \h </w:instrText>
        </w:r>
        <w:r>
          <w:fldChar w:fldCharType="separate"/>
        </w:r>
        <w:r>
          <w:t>11</w:t>
        </w:r>
        <w:r>
          <w:fldChar w:fldCharType="end"/>
        </w:r>
      </w:hyperlink>
    </w:p>
    <w:p>
      <w:pPr>
        <w:pStyle w:val="TOC2"/>
        <w:tabs>
          <w:tab w:val="right" w:leader="dot" w:pos="8306"/>
        </w:tabs>
      </w:pPr>
      <w:hyperlink w:anchor="_Toc1590" w:history="1">
        <w:r>
          <w:rPr>
            <w:rFonts w:ascii="仿宋" w:eastAsia="仿宋" w:hAnsi="仿宋" w:cs="仿宋" w:hint="eastAsia"/>
            <w:lang w:eastAsia="zh-CN"/>
          </w:rPr>
          <w:t>(一)、技术管理特点</w:t>
        </w:r>
        <w:r>
          <w:tab/>
        </w:r>
        <w:r>
          <w:fldChar w:fldCharType="begin"/>
        </w:r>
        <w:r>
          <w:instrText xml:space="preserve"> PAGEREF _Toc1590 \h </w:instrText>
        </w:r>
        <w:r>
          <w:fldChar w:fldCharType="separate"/>
        </w:r>
        <w:r>
          <w:t>11</w:t>
        </w:r>
        <w:r>
          <w:fldChar w:fldCharType="end"/>
        </w:r>
      </w:hyperlink>
    </w:p>
    <w:p>
      <w:pPr>
        <w:pStyle w:val="TOC2"/>
        <w:tabs>
          <w:tab w:val="right" w:leader="dot" w:pos="8306"/>
        </w:tabs>
      </w:pPr>
      <w:hyperlink w:anchor="_Toc25012" w:history="1">
        <w:r>
          <w:rPr>
            <w:rFonts w:ascii="仿宋" w:eastAsia="仿宋" w:hAnsi="仿宋" w:cs="仿宋" w:hint="eastAsia"/>
            <w:lang w:eastAsia="zh-CN"/>
          </w:rPr>
          <w:t>(二)、离心机项目工艺技术设计方案</w:t>
        </w:r>
        <w:r>
          <w:tab/>
        </w:r>
        <w:r>
          <w:fldChar w:fldCharType="begin"/>
        </w:r>
        <w:r>
          <w:instrText xml:space="preserve"> PAGEREF _Toc25012 \h </w:instrText>
        </w:r>
        <w:r>
          <w:fldChar w:fldCharType="separate"/>
        </w:r>
        <w:r>
          <w:t>12</w:t>
        </w:r>
        <w:r>
          <w:fldChar w:fldCharType="end"/>
        </w:r>
      </w:hyperlink>
    </w:p>
    <w:p>
      <w:pPr>
        <w:pStyle w:val="TOC2"/>
        <w:tabs>
          <w:tab w:val="right" w:leader="dot" w:pos="8306"/>
        </w:tabs>
      </w:pPr>
      <w:hyperlink w:anchor="_Toc25133" w:history="1">
        <w:r>
          <w:rPr>
            <w:rFonts w:ascii="仿宋" w:eastAsia="仿宋" w:hAnsi="仿宋" w:cs="仿宋" w:hint="eastAsia"/>
            <w:lang w:eastAsia="zh-CN"/>
          </w:rPr>
          <w:t>(三)、设备选型方案</w:t>
        </w:r>
        <w:r>
          <w:tab/>
        </w:r>
        <w:r>
          <w:fldChar w:fldCharType="begin"/>
        </w:r>
        <w:r>
          <w:instrText xml:space="preserve"> PAGEREF _Toc25133 \h </w:instrText>
        </w:r>
        <w:r>
          <w:fldChar w:fldCharType="separate"/>
        </w:r>
        <w:r>
          <w:t>13</w:t>
        </w:r>
        <w:r>
          <w:fldChar w:fldCharType="end"/>
        </w:r>
      </w:hyperlink>
    </w:p>
    <w:p>
      <w:pPr>
        <w:pStyle w:val="TOC1"/>
        <w:tabs>
          <w:tab w:val="right" w:leader="dot" w:pos="8306"/>
        </w:tabs>
      </w:pPr>
      <w:hyperlink w:anchor="_Toc32023" w:history="1">
        <w:r>
          <w:rPr>
            <w:rFonts w:ascii="仿宋" w:eastAsia="仿宋" w:hAnsi="仿宋" w:cs="仿宋" w:hint="eastAsia"/>
            <w:lang w:eastAsia="zh-CN"/>
          </w:rPr>
          <w:t>六、离心机项目土建工程</w:t>
        </w:r>
        <w:r>
          <w:tab/>
        </w:r>
        <w:r>
          <w:fldChar w:fldCharType="begin"/>
        </w:r>
        <w:r>
          <w:instrText xml:space="preserve"> PAGEREF _Toc32023 \h </w:instrText>
        </w:r>
        <w:r>
          <w:fldChar w:fldCharType="separate"/>
        </w:r>
        <w:r>
          <w:t>15</w:t>
        </w:r>
        <w:r>
          <w:fldChar w:fldCharType="end"/>
        </w:r>
      </w:hyperlink>
    </w:p>
    <w:p>
      <w:pPr>
        <w:pStyle w:val="TOC2"/>
        <w:tabs>
          <w:tab w:val="right" w:leader="dot" w:pos="8306"/>
        </w:tabs>
      </w:pPr>
      <w:hyperlink w:anchor="_Toc6088" w:history="1">
        <w:r>
          <w:rPr>
            <w:rFonts w:ascii="仿宋" w:eastAsia="仿宋" w:hAnsi="仿宋" w:cs="仿宋" w:hint="eastAsia"/>
            <w:lang w:eastAsia="zh-CN"/>
          </w:rPr>
          <w:t>(一)、建筑工程设计原则</w:t>
        </w:r>
        <w:r>
          <w:tab/>
        </w:r>
        <w:r>
          <w:fldChar w:fldCharType="begin"/>
        </w:r>
        <w:r>
          <w:instrText xml:space="preserve"> PAGEREF _Toc6088 \h </w:instrText>
        </w:r>
        <w:r>
          <w:fldChar w:fldCharType="separate"/>
        </w:r>
        <w:r>
          <w:t>15</w:t>
        </w:r>
        <w:r>
          <w:fldChar w:fldCharType="end"/>
        </w:r>
      </w:hyperlink>
    </w:p>
    <w:p>
      <w:pPr>
        <w:pStyle w:val="TOC2"/>
        <w:tabs>
          <w:tab w:val="right" w:leader="dot" w:pos="8306"/>
        </w:tabs>
      </w:pPr>
      <w:hyperlink w:anchor="_Toc1046" w:history="1">
        <w:r>
          <w:rPr>
            <w:rFonts w:ascii="仿宋" w:eastAsia="仿宋" w:hAnsi="仿宋" w:cs="仿宋" w:hint="eastAsia"/>
            <w:lang w:eastAsia="zh-CN"/>
          </w:rPr>
          <w:t>(二)、土建工程设计年限及安全等级</w:t>
        </w:r>
        <w:r>
          <w:tab/>
        </w:r>
        <w:r>
          <w:fldChar w:fldCharType="begin"/>
        </w:r>
        <w:r>
          <w:instrText xml:space="preserve"> PAGEREF _Toc1046 \h </w:instrText>
        </w:r>
        <w:r>
          <w:fldChar w:fldCharType="separate"/>
        </w:r>
        <w:r>
          <w:t>16</w:t>
        </w:r>
        <w:r>
          <w:fldChar w:fldCharType="end"/>
        </w:r>
      </w:hyperlink>
    </w:p>
    <w:p>
      <w:pPr>
        <w:pStyle w:val="TOC2"/>
        <w:tabs>
          <w:tab w:val="right" w:leader="dot" w:pos="8306"/>
        </w:tabs>
      </w:pPr>
      <w:hyperlink w:anchor="_Toc19963" w:history="1">
        <w:r>
          <w:rPr>
            <w:rFonts w:ascii="仿宋" w:eastAsia="仿宋" w:hAnsi="仿宋" w:cs="仿宋" w:hint="eastAsia"/>
            <w:lang w:eastAsia="zh-CN"/>
          </w:rPr>
          <w:t>(三)、建筑工程设计总体要求</w:t>
        </w:r>
        <w:r>
          <w:tab/>
        </w:r>
        <w:r>
          <w:fldChar w:fldCharType="begin"/>
        </w:r>
        <w:r>
          <w:instrText xml:space="preserve"> PAGEREF _Toc19963 \h </w:instrText>
        </w:r>
        <w:r>
          <w:fldChar w:fldCharType="separate"/>
        </w:r>
        <w:r>
          <w:t>17</w:t>
        </w:r>
        <w:r>
          <w:fldChar w:fldCharType="end"/>
        </w:r>
      </w:hyperlink>
    </w:p>
    <w:p>
      <w:pPr>
        <w:pStyle w:val="TOC2"/>
        <w:tabs>
          <w:tab w:val="right" w:leader="dot" w:pos="8306"/>
        </w:tabs>
      </w:pPr>
      <w:hyperlink w:anchor="_Toc14349" w:history="1">
        <w:r>
          <w:rPr>
            <w:rFonts w:ascii="仿宋" w:eastAsia="仿宋" w:hAnsi="仿宋" w:cs="仿宋" w:hint="eastAsia"/>
            <w:lang w:eastAsia="zh-CN"/>
          </w:rPr>
          <w:t>(四)、土建工程建设指标</w:t>
        </w:r>
        <w:r>
          <w:tab/>
        </w:r>
        <w:r>
          <w:fldChar w:fldCharType="begin"/>
        </w:r>
        <w:r>
          <w:instrText xml:space="preserve"> PAGEREF _Toc14349 \h </w:instrText>
        </w:r>
        <w:r>
          <w:fldChar w:fldCharType="separate"/>
        </w:r>
        <w:r>
          <w:t>18</w:t>
        </w:r>
        <w:r>
          <w:fldChar w:fldCharType="end"/>
        </w:r>
      </w:hyperlink>
    </w:p>
    <w:p>
      <w:pPr>
        <w:pStyle w:val="TOC1"/>
        <w:tabs>
          <w:tab w:val="right" w:leader="dot" w:pos="8306"/>
        </w:tabs>
      </w:pPr>
      <w:hyperlink w:anchor="_Toc1538" w:history="1">
        <w:r>
          <w:rPr>
            <w:rFonts w:ascii="仿宋" w:eastAsia="仿宋" w:hAnsi="仿宋" w:cs="仿宋" w:hint="eastAsia"/>
            <w:lang w:eastAsia="zh-CN"/>
          </w:rPr>
          <w:t>七、离心机项目社会影响</w:t>
        </w:r>
        <w:r>
          <w:tab/>
        </w:r>
        <w:r>
          <w:fldChar w:fldCharType="begin"/>
        </w:r>
        <w:r>
          <w:instrText xml:space="preserve"> PAGEREF _Toc1538 \h </w:instrText>
        </w:r>
        <w:r>
          <w:fldChar w:fldCharType="separate"/>
        </w:r>
        <w:r>
          <w:t>18</w:t>
        </w:r>
        <w:r>
          <w:fldChar w:fldCharType="end"/>
        </w:r>
      </w:hyperlink>
    </w:p>
    <w:p>
      <w:pPr>
        <w:pStyle w:val="TOC2"/>
        <w:tabs>
          <w:tab w:val="right" w:leader="dot" w:pos="8306"/>
        </w:tabs>
      </w:pPr>
      <w:hyperlink w:anchor="_Toc3415" w:history="1">
        <w:r>
          <w:rPr>
            <w:rFonts w:ascii="仿宋" w:eastAsia="仿宋" w:hAnsi="仿宋" w:cs="仿宋" w:hint="eastAsia"/>
            <w:lang w:eastAsia="zh-CN"/>
          </w:rPr>
          <w:t>(一)、社会责任与义务</w:t>
        </w:r>
        <w:r>
          <w:tab/>
        </w:r>
        <w:r>
          <w:fldChar w:fldCharType="begin"/>
        </w:r>
        <w:r>
          <w:instrText xml:space="preserve"> PAGEREF _Toc3415 \h </w:instrText>
        </w:r>
        <w:r>
          <w:fldChar w:fldCharType="separate"/>
        </w:r>
        <w:r>
          <w:t>18</w:t>
        </w:r>
        <w:r>
          <w:fldChar w:fldCharType="end"/>
        </w:r>
      </w:hyperlink>
    </w:p>
    <w:p>
      <w:pPr>
        <w:pStyle w:val="TOC2"/>
        <w:tabs>
          <w:tab w:val="right" w:leader="dot" w:pos="8306"/>
        </w:tabs>
      </w:pPr>
      <w:hyperlink w:anchor="_Toc8877" w:history="1">
        <w:r>
          <w:rPr>
            <w:rFonts w:ascii="仿宋" w:eastAsia="仿宋" w:hAnsi="仿宋" w:cs="仿宋" w:hint="eastAsia"/>
            <w:lang w:eastAsia="zh-CN"/>
          </w:rPr>
          <w:t>(二)、社会参与与沟通</w:t>
        </w:r>
        <w:r>
          <w:tab/>
        </w:r>
        <w:r>
          <w:fldChar w:fldCharType="begin"/>
        </w:r>
        <w:r>
          <w:instrText xml:space="preserve"> PAGEREF _Toc8877 \h </w:instrText>
        </w:r>
        <w:r>
          <w:fldChar w:fldCharType="separate"/>
        </w:r>
        <w:r>
          <w:t>19</w:t>
        </w:r>
        <w:r>
          <w:fldChar w:fldCharType="end"/>
        </w:r>
      </w:hyperlink>
    </w:p>
    <w:p>
      <w:pPr>
        <w:pStyle w:val="TOC1"/>
        <w:tabs>
          <w:tab w:val="right" w:leader="dot" w:pos="8306"/>
        </w:tabs>
      </w:pPr>
      <w:hyperlink w:anchor="_Toc9176" w:history="1">
        <w:r>
          <w:rPr>
            <w:rFonts w:ascii="仿宋" w:eastAsia="仿宋" w:hAnsi="仿宋" w:cs="仿宋" w:hint="eastAsia"/>
            <w:lang w:eastAsia="zh-CN"/>
          </w:rPr>
          <w:t>八、离心机项目人力资源管理</w:t>
        </w:r>
        <w:r>
          <w:tab/>
        </w:r>
        <w:r>
          <w:fldChar w:fldCharType="begin"/>
        </w:r>
        <w:r>
          <w:instrText xml:space="preserve"> PAGEREF _Toc9176 \h </w:instrText>
        </w:r>
        <w:r>
          <w:fldChar w:fldCharType="separate"/>
        </w:r>
        <w:r>
          <w:t>20</w:t>
        </w:r>
        <w:r>
          <w:fldChar w:fldCharType="end"/>
        </w:r>
      </w:hyperlink>
    </w:p>
    <w:p>
      <w:pPr>
        <w:pStyle w:val="TOC2"/>
        <w:tabs>
          <w:tab w:val="right" w:leader="dot" w:pos="8306"/>
        </w:tabs>
      </w:pPr>
      <w:hyperlink w:anchor="_Toc21318" w:history="1">
        <w:r>
          <w:rPr>
            <w:rFonts w:ascii="仿宋" w:eastAsia="仿宋" w:hAnsi="仿宋" w:cs="仿宋" w:hint="eastAsia"/>
            <w:lang w:eastAsia="zh-CN"/>
          </w:rPr>
          <w:t>(一)、建立健全的预算管理制度</w:t>
        </w:r>
        <w:r>
          <w:tab/>
        </w:r>
        <w:r>
          <w:fldChar w:fldCharType="begin"/>
        </w:r>
        <w:r>
          <w:instrText xml:space="preserve"> PAGEREF _Toc21318 \h </w:instrText>
        </w:r>
        <w:r>
          <w:fldChar w:fldCharType="separate"/>
        </w:r>
        <w:r>
          <w:t>20</w:t>
        </w:r>
        <w:r>
          <w:fldChar w:fldCharType="end"/>
        </w:r>
      </w:hyperlink>
    </w:p>
    <w:p>
      <w:pPr>
        <w:pStyle w:val="TOC2"/>
        <w:tabs>
          <w:tab w:val="right" w:leader="dot" w:pos="8306"/>
        </w:tabs>
      </w:pPr>
      <w:hyperlink w:anchor="_Toc2270" w:history="1">
        <w:r>
          <w:rPr>
            <w:rFonts w:ascii="仿宋" w:eastAsia="仿宋" w:hAnsi="仿宋" w:cs="仿宋" w:hint="eastAsia"/>
            <w:lang w:eastAsia="zh-CN"/>
          </w:rPr>
          <w:t>(二)、加强资金流动监控</w:t>
        </w:r>
        <w:r>
          <w:tab/>
        </w:r>
        <w:r>
          <w:fldChar w:fldCharType="begin"/>
        </w:r>
        <w:r>
          <w:instrText xml:space="preserve"> PAGEREF _Toc2270 \h </w:instrText>
        </w:r>
        <w:r>
          <w:fldChar w:fldCharType="separate"/>
        </w:r>
        <w:r>
          <w:t>21</w:t>
        </w:r>
        <w:r>
          <w:fldChar w:fldCharType="end"/>
        </w:r>
      </w:hyperlink>
    </w:p>
    <w:p>
      <w:pPr>
        <w:pStyle w:val="TOC2"/>
        <w:tabs>
          <w:tab w:val="right" w:leader="dot" w:pos="8306"/>
        </w:tabs>
      </w:pPr>
      <w:hyperlink w:anchor="_Toc18015" w:history="1">
        <w:r>
          <w:rPr>
            <w:rFonts w:ascii="仿宋" w:eastAsia="仿宋" w:hAnsi="仿宋" w:cs="仿宋" w:hint="eastAsia"/>
            <w:lang w:eastAsia="zh-CN"/>
          </w:rPr>
          <w:t>(三)、制定完善的风险控制机制</w:t>
        </w:r>
        <w:r>
          <w:tab/>
        </w:r>
        <w:r>
          <w:fldChar w:fldCharType="begin"/>
        </w:r>
        <w:r>
          <w:instrText xml:space="preserve"> PAGEREF _Toc18015 \h </w:instrText>
        </w:r>
        <w:r>
          <w:fldChar w:fldCharType="separate"/>
        </w:r>
        <w:r>
          <w:t>22</w:t>
        </w:r>
        <w:r>
          <w:fldChar w:fldCharType="end"/>
        </w:r>
      </w:hyperlink>
    </w:p>
    <w:p>
      <w:pPr>
        <w:pStyle w:val="TOC2"/>
        <w:tabs>
          <w:tab w:val="right" w:leader="dot" w:pos="8306"/>
        </w:tabs>
      </w:pPr>
      <w:hyperlink w:anchor="_Toc13612" w:history="1">
        <w:r>
          <w:rPr>
            <w:rFonts w:ascii="仿宋" w:eastAsia="仿宋" w:hAnsi="仿宋" w:cs="仿宋" w:hint="eastAsia"/>
            <w:lang w:eastAsia="zh-CN"/>
          </w:rPr>
          <w:t>(四)、优化成本管理</w:t>
        </w:r>
        <w:r>
          <w:tab/>
        </w:r>
        <w:r>
          <w:fldChar w:fldCharType="begin"/>
        </w:r>
        <w:r>
          <w:instrText xml:space="preserve"> PAGEREF _Toc13612 \h </w:instrText>
        </w:r>
        <w:r>
          <w:fldChar w:fldCharType="separate"/>
        </w:r>
        <w:r>
          <w:t>24</w:t>
        </w:r>
        <w:r>
          <w:fldChar w:fldCharType="end"/>
        </w:r>
      </w:hyperlink>
    </w:p>
    <w:p>
      <w:pPr>
        <w:pStyle w:val="TOC1"/>
        <w:tabs>
          <w:tab w:val="right" w:leader="dot" w:pos="8306"/>
        </w:tabs>
      </w:pPr>
      <w:hyperlink w:anchor="_Toc27719" w:history="1">
        <w:r>
          <w:rPr>
            <w:rFonts w:ascii="仿宋" w:eastAsia="仿宋" w:hAnsi="仿宋" w:cs="仿宋" w:hint="eastAsia"/>
            <w:lang w:eastAsia="zh-CN"/>
          </w:rPr>
          <w:t>九、离心机项目创新与研发</w:t>
        </w:r>
        <w:r>
          <w:tab/>
        </w:r>
        <w:r>
          <w:fldChar w:fldCharType="begin"/>
        </w:r>
        <w:r>
          <w:instrText xml:space="preserve"> PAGEREF _Toc27719 \h </w:instrText>
        </w:r>
        <w:r>
          <w:fldChar w:fldCharType="separate"/>
        </w:r>
        <w:r>
          <w:t>25</w:t>
        </w:r>
        <w:r>
          <w:fldChar w:fldCharType="end"/>
        </w:r>
      </w:hyperlink>
    </w:p>
    <w:p>
      <w:pPr>
        <w:pStyle w:val="TOC2"/>
        <w:tabs>
          <w:tab w:val="right" w:leader="dot" w:pos="8306"/>
        </w:tabs>
      </w:pPr>
      <w:hyperlink w:anchor="_Toc4130" w:history="1">
        <w:r>
          <w:rPr>
            <w:rFonts w:ascii="仿宋" w:eastAsia="仿宋" w:hAnsi="仿宋" w:cs="仿宋" w:hint="eastAsia"/>
            <w:lang w:eastAsia="zh-CN"/>
          </w:rPr>
          <w:t>(一)、创新策略与方向</w:t>
        </w:r>
        <w:r>
          <w:tab/>
        </w:r>
        <w:r>
          <w:fldChar w:fldCharType="begin"/>
        </w:r>
        <w:r>
          <w:instrText xml:space="preserve"> PAGEREF _Toc4130 \h </w:instrText>
        </w:r>
        <w:r>
          <w:fldChar w:fldCharType="separate"/>
        </w:r>
        <w:r>
          <w:t>25</w:t>
        </w:r>
        <w:r>
          <w:fldChar w:fldCharType="end"/>
        </w:r>
      </w:hyperlink>
    </w:p>
    <w:p>
      <w:pPr>
        <w:pStyle w:val="TOC2"/>
        <w:tabs>
          <w:tab w:val="right" w:leader="dot" w:pos="8306"/>
        </w:tabs>
      </w:pPr>
      <w:hyperlink w:anchor="_Toc3579" w:history="1">
        <w:r>
          <w:rPr>
            <w:rFonts w:ascii="仿宋" w:eastAsia="仿宋" w:hAnsi="仿宋" w:cs="仿宋" w:hint="eastAsia"/>
            <w:lang w:eastAsia="zh-CN"/>
          </w:rPr>
          <w:t>(二)、研发规划与投入</w:t>
        </w:r>
        <w:r>
          <w:tab/>
        </w:r>
        <w:r>
          <w:fldChar w:fldCharType="begin"/>
        </w:r>
        <w:r>
          <w:instrText xml:space="preserve"> PAGEREF _Toc3579 \h </w:instrText>
        </w:r>
        <w:r>
          <w:fldChar w:fldCharType="separate"/>
        </w:r>
        <w:r>
          <w:t>26</w:t>
        </w:r>
        <w:r>
          <w:fldChar w:fldCharType="end"/>
        </w:r>
      </w:hyperlink>
    </w:p>
    <w:p>
      <w:pPr>
        <w:pStyle w:val="TOC1"/>
        <w:tabs>
          <w:tab w:val="right" w:leader="dot" w:pos="8306"/>
        </w:tabs>
      </w:pPr>
      <w:hyperlink w:anchor="_Toc18786" w:history="1">
        <w:r>
          <w:rPr>
            <w:rFonts w:ascii="仿宋" w:eastAsia="仿宋" w:hAnsi="仿宋" w:cs="仿宋" w:hint="eastAsia"/>
            <w:lang w:eastAsia="zh-CN"/>
          </w:rPr>
          <w:t>十、离心机项目技术管理</w:t>
        </w:r>
        <w:r>
          <w:tab/>
        </w:r>
        <w:r>
          <w:fldChar w:fldCharType="begin"/>
        </w:r>
        <w:r>
          <w:instrText xml:space="preserve"> PAGEREF _Toc18786 \h </w:instrText>
        </w:r>
        <w:r>
          <w:fldChar w:fldCharType="separate"/>
        </w:r>
        <w:r>
          <w:t>28</w:t>
        </w:r>
        <w:r>
          <w:fldChar w:fldCharType="end"/>
        </w:r>
      </w:hyperlink>
    </w:p>
    <w:p>
      <w:pPr>
        <w:pStyle w:val="TOC2"/>
        <w:tabs>
          <w:tab w:val="right" w:leader="dot" w:pos="8306"/>
        </w:tabs>
      </w:pPr>
      <w:hyperlink w:anchor="_Toc25803" w:history="1">
        <w:r>
          <w:rPr>
            <w:rFonts w:ascii="仿宋" w:eastAsia="仿宋" w:hAnsi="仿宋" w:cs="仿宋" w:hint="eastAsia"/>
            <w:lang w:eastAsia="zh-CN"/>
          </w:rPr>
          <w:t>(一)、技术方案选用方向</w:t>
        </w:r>
        <w:r>
          <w:tab/>
        </w:r>
        <w:r>
          <w:fldChar w:fldCharType="begin"/>
        </w:r>
        <w:r>
          <w:instrText xml:space="preserve"> PAGEREF _Toc25803 \h </w:instrText>
        </w:r>
        <w:r>
          <w:fldChar w:fldCharType="separate"/>
        </w:r>
        <w:r>
          <w:t>28</w:t>
        </w:r>
        <w:r>
          <w:fldChar w:fldCharType="end"/>
        </w:r>
      </w:hyperlink>
    </w:p>
    <w:p>
      <w:pPr>
        <w:pStyle w:val="TOC2"/>
        <w:tabs>
          <w:tab w:val="right" w:leader="dot" w:pos="8306"/>
        </w:tabs>
      </w:pPr>
      <w:hyperlink w:anchor="_Toc9314" w:history="1">
        <w:r>
          <w:rPr>
            <w:rFonts w:ascii="仿宋" w:eastAsia="仿宋" w:hAnsi="仿宋" w:cs="仿宋" w:hint="eastAsia"/>
            <w:lang w:eastAsia="zh-CN"/>
          </w:rPr>
          <w:t>(二)、工艺技术方案选用原则</w:t>
        </w:r>
        <w:r>
          <w:tab/>
        </w:r>
        <w:r>
          <w:fldChar w:fldCharType="begin"/>
        </w:r>
        <w:r>
          <w:instrText xml:space="preserve"> PAGEREF _Toc9314 \h </w:instrText>
        </w:r>
        <w:r>
          <w:fldChar w:fldCharType="separate"/>
        </w:r>
        <w:r>
          <w:t>30</w:t>
        </w:r>
        <w:r>
          <w:fldChar w:fldCharType="end"/>
        </w:r>
      </w:hyperlink>
    </w:p>
    <w:p>
      <w:pPr>
        <w:pStyle w:val="TOC2"/>
        <w:tabs>
          <w:tab w:val="right" w:leader="dot" w:pos="8306"/>
        </w:tabs>
      </w:pPr>
      <w:hyperlink w:anchor="_Toc20" w:history="1">
        <w:r>
          <w:rPr>
            <w:rFonts w:ascii="仿宋" w:eastAsia="仿宋" w:hAnsi="仿宋" w:cs="仿宋" w:hint="eastAsia"/>
            <w:lang w:eastAsia="zh-CN"/>
          </w:rPr>
          <w:t>(三)、工艺技术方案要求</w:t>
        </w:r>
        <w:r>
          <w:tab/>
        </w:r>
        <w:r>
          <w:fldChar w:fldCharType="begin"/>
        </w:r>
        <w:r>
          <w:instrText xml:space="preserve"> PAGEREF _Toc20 \h </w:instrText>
        </w:r>
        <w:r>
          <w:fldChar w:fldCharType="separate"/>
        </w:r>
        <w:r>
          <w:t>32</w:t>
        </w:r>
        <w:r>
          <w:fldChar w:fldCharType="end"/>
        </w:r>
      </w:hyperlink>
    </w:p>
    <w:p>
      <w:pPr>
        <w:pStyle w:val="TOC1"/>
        <w:tabs>
          <w:tab w:val="right" w:leader="dot" w:pos="8306"/>
        </w:tabs>
      </w:pPr>
      <w:hyperlink w:anchor="_Toc28107" w:history="1">
        <w:r>
          <w:rPr>
            <w:rFonts w:ascii="仿宋" w:eastAsia="仿宋" w:hAnsi="仿宋" w:cs="仿宋" w:hint="eastAsia"/>
            <w:lang w:eastAsia="zh-CN"/>
          </w:rPr>
          <w:t>十一、生产安全保护</w:t>
        </w:r>
        <w:r>
          <w:tab/>
        </w:r>
        <w:r>
          <w:fldChar w:fldCharType="begin"/>
        </w:r>
        <w:r>
          <w:instrText xml:space="preserve"> PAGEREF _Toc28107 \h </w:instrText>
        </w:r>
        <w:r>
          <w:fldChar w:fldCharType="separate"/>
        </w:r>
        <w:r>
          <w:t>34</w:t>
        </w:r>
        <w:r>
          <w:fldChar w:fldCharType="end"/>
        </w:r>
      </w:hyperlink>
    </w:p>
    <w:p>
      <w:pPr>
        <w:pStyle w:val="TOC2"/>
        <w:tabs>
          <w:tab w:val="right" w:leader="dot" w:pos="8306"/>
        </w:tabs>
      </w:pPr>
      <w:hyperlink w:anchor="_Toc29104" w:history="1">
        <w:r>
          <w:rPr>
            <w:rFonts w:ascii="仿宋" w:eastAsia="仿宋" w:hAnsi="仿宋" w:cs="仿宋" w:hint="eastAsia"/>
            <w:lang w:eastAsia="zh-CN"/>
          </w:rPr>
          <w:t>(一)、消防安全</w:t>
        </w:r>
        <w:r>
          <w:tab/>
        </w:r>
        <w:r>
          <w:fldChar w:fldCharType="begin"/>
        </w:r>
        <w:r>
          <w:instrText xml:space="preserve"> PAGEREF _Toc29104 \h </w:instrText>
        </w:r>
        <w:r>
          <w:fldChar w:fldCharType="separate"/>
        </w:r>
        <w:r>
          <w:t>34</w:t>
        </w:r>
        <w:r>
          <w:fldChar w:fldCharType="end"/>
        </w:r>
      </w:hyperlink>
    </w:p>
    <w:p>
      <w:pPr>
        <w:pStyle w:val="TOC2"/>
        <w:tabs>
          <w:tab w:val="right" w:leader="dot" w:pos="8306"/>
        </w:tabs>
      </w:pPr>
      <w:hyperlink w:anchor="_Toc20630" w:history="1">
        <w:r>
          <w:rPr>
            <w:rFonts w:ascii="仿宋" w:eastAsia="仿宋" w:hAnsi="仿宋" w:cs="仿宋" w:hint="eastAsia"/>
            <w:lang w:eastAsia="zh-CN"/>
          </w:rPr>
          <w:t>(二)、防火防爆总图布置措施</w:t>
        </w:r>
        <w:r>
          <w:tab/>
        </w:r>
        <w:r>
          <w:fldChar w:fldCharType="begin"/>
        </w:r>
        <w:r>
          <w:instrText xml:space="preserve"> PAGEREF _Toc20630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46" w:history="1">
        <w:r>
          <w:rPr>
            <w:rFonts w:ascii="仿宋" w:eastAsia="仿宋" w:hAnsi="仿宋" w:cs="仿宋" w:hint="eastAsia"/>
            <w:lang w:eastAsia="zh-CN"/>
          </w:rPr>
          <w:t>(三)、自然灾害防范措施</w:t>
        </w:r>
        <w:r>
          <w:tab/>
        </w:r>
        <w:r>
          <w:fldChar w:fldCharType="begin"/>
        </w:r>
        <w:r>
          <w:instrText xml:space="preserve"> PAGEREF _Toc16146 \h </w:instrText>
        </w:r>
        <w:r>
          <w:fldChar w:fldCharType="separate"/>
        </w:r>
        <w:r>
          <w:t>36</w:t>
        </w:r>
        <w:r>
          <w:fldChar w:fldCharType="end"/>
        </w:r>
      </w:hyperlink>
    </w:p>
    <w:p>
      <w:pPr>
        <w:pStyle w:val="TOC2"/>
        <w:tabs>
          <w:tab w:val="right" w:leader="dot" w:pos="8306"/>
        </w:tabs>
      </w:pPr>
      <w:hyperlink w:anchor="_Toc12612" w:history="1">
        <w:r>
          <w:rPr>
            <w:rFonts w:ascii="仿宋" w:eastAsia="仿宋" w:hAnsi="仿宋" w:cs="仿宋" w:hint="eastAsia"/>
            <w:lang w:eastAsia="zh-CN"/>
          </w:rPr>
          <w:t>(四)、安全色及安全标志使用要求</w:t>
        </w:r>
        <w:r>
          <w:tab/>
        </w:r>
        <w:r>
          <w:fldChar w:fldCharType="begin"/>
        </w:r>
        <w:r>
          <w:instrText xml:space="preserve"> PAGEREF _Toc12612 \h </w:instrText>
        </w:r>
        <w:r>
          <w:fldChar w:fldCharType="separate"/>
        </w:r>
        <w:r>
          <w:t>37</w:t>
        </w:r>
        <w:r>
          <w:fldChar w:fldCharType="end"/>
        </w:r>
      </w:hyperlink>
    </w:p>
    <w:p>
      <w:pPr>
        <w:pStyle w:val="TOC2"/>
        <w:tabs>
          <w:tab w:val="right" w:leader="dot" w:pos="8306"/>
        </w:tabs>
      </w:pPr>
      <w:hyperlink w:anchor="_Toc17453" w:history="1">
        <w:r>
          <w:rPr>
            <w:rFonts w:ascii="仿宋" w:eastAsia="仿宋" w:hAnsi="仿宋" w:cs="仿宋" w:hint="eastAsia"/>
            <w:lang w:eastAsia="zh-CN"/>
          </w:rPr>
          <w:t>(五)、防尘防毒措施</w:t>
        </w:r>
        <w:r>
          <w:tab/>
        </w:r>
        <w:r>
          <w:fldChar w:fldCharType="begin"/>
        </w:r>
        <w:r>
          <w:instrText xml:space="preserve"> PAGEREF _Toc17453 \h </w:instrText>
        </w:r>
        <w:r>
          <w:fldChar w:fldCharType="separate"/>
        </w:r>
        <w:r>
          <w:t>38</w:t>
        </w:r>
        <w:r>
          <w:fldChar w:fldCharType="end"/>
        </w:r>
      </w:hyperlink>
    </w:p>
    <w:p>
      <w:pPr>
        <w:pStyle w:val="TOC2"/>
        <w:tabs>
          <w:tab w:val="right" w:leader="dot" w:pos="8306"/>
        </w:tabs>
      </w:pPr>
      <w:hyperlink w:anchor="_Toc10149" w:history="1">
        <w:r>
          <w:rPr>
            <w:rFonts w:ascii="仿宋" w:eastAsia="仿宋" w:hAnsi="仿宋" w:cs="仿宋" w:hint="eastAsia"/>
            <w:lang w:eastAsia="zh-CN"/>
          </w:rPr>
          <w:t>(六)、防静电、触电防护及防雷措施</w:t>
        </w:r>
        <w:r>
          <w:tab/>
        </w:r>
        <w:r>
          <w:fldChar w:fldCharType="begin"/>
        </w:r>
        <w:r>
          <w:instrText xml:space="preserve"> PAGEREF _Toc10149 \h </w:instrText>
        </w:r>
        <w:r>
          <w:fldChar w:fldCharType="separate"/>
        </w:r>
        <w:r>
          <w:t>39</w:t>
        </w:r>
        <w:r>
          <w:fldChar w:fldCharType="end"/>
        </w:r>
      </w:hyperlink>
    </w:p>
    <w:p>
      <w:pPr>
        <w:pStyle w:val="TOC2"/>
        <w:tabs>
          <w:tab w:val="right" w:leader="dot" w:pos="8306"/>
        </w:tabs>
      </w:pPr>
      <w:hyperlink w:anchor="_Toc24208" w:history="1">
        <w:r>
          <w:rPr>
            <w:rFonts w:ascii="仿宋" w:eastAsia="仿宋" w:hAnsi="仿宋" w:cs="仿宋" w:hint="eastAsia"/>
            <w:lang w:eastAsia="zh-CN"/>
          </w:rPr>
          <w:t>(七)、机械设备安全保障措施</w:t>
        </w:r>
        <w:r>
          <w:tab/>
        </w:r>
        <w:r>
          <w:fldChar w:fldCharType="begin"/>
        </w:r>
        <w:r>
          <w:instrText xml:space="preserve"> PAGEREF _Toc24208 \h </w:instrText>
        </w:r>
        <w:r>
          <w:fldChar w:fldCharType="separate"/>
        </w:r>
        <w:r>
          <w:t>40</w:t>
        </w:r>
        <w:r>
          <w:fldChar w:fldCharType="end"/>
        </w:r>
      </w:hyperlink>
    </w:p>
    <w:p>
      <w:pPr>
        <w:pStyle w:val="TOC1"/>
        <w:tabs>
          <w:tab w:val="right" w:leader="dot" w:pos="8306"/>
        </w:tabs>
      </w:pPr>
      <w:hyperlink w:anchor="_Toc13322" w:history="1">
        <w:r>
          <w:rPr>
            <w:rFonts w:ascii="仿宋" w:eastAsia="仿宋" w:hAnsi="仿宋" w:cs="仿宋" w:hint="eastAsia"/>
            <w:lang w:eastAsia="zh-CN"/>
          </w:rPr>
          <w:t>十二、离心机项目计划安排</w:t>
        </w:r>
        <w:r>
          <w:tab/>
        </w:r>
        <w:r>
          <w:fldChar w:fldCharType="begin"/>
        </w:r>
        <w:r>
          <w:instrText xml:space="preserve"> PAGEREF _Toc13322 \h </w:instrText>
        </w:r>
        <w:r>
          <w:fldChar w:fldCharType="separate"/>
        </w:r>
        <w:r>
          <w:t>42</w:t>
        </w:r>
        <w:r>
          <w:fldChar w:fldCharType="end"/>
        </w:r>
      </w:hyperlink>
    </w:p>
    <w:p>
      <w:pPr>
        <w:pStyle w:val="TOC2"/>
        <w:tabs>
          <w:tab w:val="right" w:leader="dot" w:pos="8306"/>
        </w:tabs>
      </w:pPr>
      <w:hyperlink w:anchor="_Toc10843" w:history="1">
        <w:r>
          <w:rPr>
            <w:rFonts w:ascii="仿宋" w:eastAsia="仿宋" w:hAnsi="仿宋" w:cs="仿宋" w:hint="eastAsia"/>
            <w:lang w:eastAsia="zh-CN"/>
          </w:rPr>
          <w:t>(一)、建设周期</w:t>
        </w:r>
        <w:r>
          <w:tab/>
        </w:r>
        <w:r>
          <w:fldChar w:fldCharType="begin"/>
        </w:r>
        <w:r>
          <w:instrText xml:space="preserve"> PAGEREF _Toc10843 \h </w:instrText>
        </w:r>
        <w:r>
          <w:fldChar w:fldCharType="separate"/>
        </w:r>
        <w:r>
          <w:t>42</w:t>
        </w:r>
        <w:r>
          <w:fldChar w:fldCharType="end"/>
        </w:r>
      </w:hyperlink>
    </w:p>
    <w:p>
      <w:pPr>
        <w:pStyle w:val="TOC2"/>
        <w:tabs>
          <w:tab w:val="right" w:leader="dot" w:pos="8306"/>
        </w:tabs>
      </w:pPr>
      <w:hyperlink w:anchor="_Toc29400" w:history="1">
        <w:r>
          <w:rPr>
            <w:rFonts w:ascii="仿宋" w:eastAsia="仿宋" w:hAnsi="仿宋" w:cs="仿宋" w:hint="eastAsia"/>
            <w:lang w:eastAsia="zh-CN"/>
          </w:rPr>
          <w:t>(二)、建设进度</w:t>
        </w:r>
        <w:r>
          <w:tab/>
        </w:r>
        <w:r>
          <w:fldChar w:fldCharType="begin"/>
        </w:r>
        <w:r>
          <w:instrText xml:space="preserve"> PAGEREF _Toc29400 \h </w:instrText>
        </w:r>
        <w:r>
          <w:fldChar w:fldCharType="separate"/>
        </w:r>
        <w:r>
          <w:t>43</w:t>
        </w:r>
        <w:r>
          <w:fldChar w:fldCharType="end"/>
        </w:r>
      </w:hyperlink>
    </w:p>
    <w:p>
      <w:pPr>
        <w:pStyle w:val="TOC2"/>
        <w:tabs>
          <w:tab w:val="right" w:leader="dot" w:pos="8306"/>
        </w:tabs>
      </w:pPr>
      <w:hyperlink w:anchor="_Toc10242" w:history="1">
        <w:r>
          <w:rPr>
            <w:rFonts w:ascii="仿宋" w:eastAsia="仿宋" w:hAnsi="仿宋" w:cs="仿宋" w:hint="eastAsia"/>
            <w:lang w:eastAsia="zh-CN"/>
          </w:rPr>
          <w:t>(三)、进度安排注意事项</w:t>
        </w:r>
        <w:r>
          <w:tab/>
        </w:r>
        <w:r>
          <w:fldChar w:fldCharType="begin"/>
        </w:r>
        <w:r>
          <w:instrText xml:space="preserve"> PAGEREF _Toc10242 \h </w:instrText>
        </w:r>
        <w:r>
          <w:fldChar w:fldCharType="separate"/>
        </w:r>
        <w:r>
          <w:t>44</w:t>
        </w:r>
        <w:r>
          <w:fldChar w:fldCharType="end"/>
        </w:r>
      </w:hyperlink>
    </w:p>
    <w:p>
      <w:pPr>
        <w:pStyle w:val="TOC2"/>
        <w:tabs>
          <w:tab w:val="right" w:leader="dot" w:pos="8306"/>
        </w:tabs>
      </w:pPr>
      <w:hyperlink w:anchor="_Toc27088" w:history="1">
        <w:r>
          <w:rPr>
            <w:rFonts w:ascii="仿宋" w:eastAsia="仿宋" w:hAnsi="仿宋" w:cs="仿宋" w:hint="eastAsia"/>
            <w:lang w:eastAsia="zh-CN"/>
          </w:rPr>
          <w:t>(四)、人力资源配置</w:t>
        </w:r>
        <w:r>
          <w:tab/>
        </w:r>
        <w:r>
          <w:fldChar w:fldCharType="begin"/>
        </w:r>
        <w:r>
          <w:instrText xml:space="preserve"> PAGEREF _Toc27088 \h </w:instrText>
        </w:r>
        <w:r>
          <w:fldChar w:fldCharType="separate"/>
        </w:r>
        <w:r>
          <w:t>45</w:t>
        </w:r>
        <w:r>
          <w:fldChar w:fldCharType="end"/>
        </w:r>
      </w:hyperlink>
    </w:p>
    <w:p>
      <w:pPr>
        <w:pStyle w:val="TOC1"/>
        <w:tabs>
          <w:tab w:val="right" w:leader="dot" w:pos="8306"/>
        </w:tabs>
      </w:pPr>
      <w:hyperlink w:anchor="_Toc6388" w:history="1">
        <w:r>
          <w:rPr>
            <w:rFonts w:ascii="仿宋" w:eastAsia="仿宋" w:hAnsi="仿宋" w:cs="仿宋" w:hint="eastAsia"/>
            <w:lang w:eastAsia="zh-CN"/>
          </w:rPr>
          <w:t>十三、风险识别与分类</w:t>
        </w:r>
        <w:r>
          <w:tab/>
        </w:r>
        <w:r>
          <w:fldChar w:fldCharType="begin"/>
        </w:r>
        <w:r>
          <w:instrText xml:space="preserve"> PAGEREF _Toc6388 \h </w:instrText>
        </w:r>
        <w:r>
          <w:fldChar w:fldCharType="separate"/>
        </w:r>
        <w:r>
          <w:t>46</w:t>
        </w:r>
        <w:r>
          <w:fldChar w:fldCharType="end"/>
        </w:r>
      </w:hyperlink>
    </w:p>
    <w:p>
      <w:pPr>
        <w:pStyle w:val="TOC2"/>
        <w:tabs>
          <w:tab w:val="right" w:leader="dot" w:pos="8306"/>
        </w:tabs>
      </w:pPr>
      <w:hyperlink w:anchor="_Toc9359" w:history="1">
        <w:r>
          <w:rPr>
            <w:rFonts w:ascii="仿宋" w:eastAsia="仿宋" w:hAnsi="仿宋" w:cs="仿宋" w:hint="eastAsia"/>
            <w:lang w:eastAsia="zh-CN"/>
          </w:rPr>
          <w:t>(一)、风险识别</w:t>
        </w:r>
        <w:r>
          <w:tab/>
        </w:r>
        <w:r>
          <w:fldChar w:fldCharType="begin"/>
        </w:r>
        <w:r>
          <w:instrText xml:space="preserve"> PAGEREF _Toc9359 \h </w:instrText>
        </w:r>
        <w:r>
          <w:fldChar w:fldCharType="separate"/>
        </w:r>
        <w:r>
          <w:t>46</w:t>
        </w:r>
        <w:r>
          <w:fldChar w:fldCharType="end"/>
        </w:r>
      </w:hyperlink>
    </w:p>
    <w:p>
      <w:pPr>
        <w:pStyle w:val="TOC2"/>
        <w:tabs>
          <w:tab w:val="right" w:leader="dot" w:pos="8306"/>
        </w:tabs>
      </w:pPr>
      <w:hyperlink w:anchor="_Toc4763" w:history="1">
        <w:r>
          <w:rPr>
            <w:rFonts w:ascii="仿宋" w:eastAsia="仿宋" w:hAnsi="仿宋" w:cs="仿宋" w:hint="eastAsia"/>
            <w:lang w:eastAsia="zh-CN"/>
          </w:rPr>
          <w:t>(二)、风险分类</w:t>
        </w:r>
        <w:r>
          <w:tab/>
        </w:r>
        <w:r>
          <w:fldChar w:fldCharType="begin"/>
        </w:r>
        <w:r>
          <w:instrText xml:space="preserve"> PAGEREF _Toc4763 \h </w:instrText>
        </w:r>
        <w:r>
          <w:fldChar w:fldCharType="separate"/>
        </w:r>
        <w:r>
          <w:t>47</w:t>
        </w:r>
        <w:r>
          <w:fldChar w:fldCharType="end"/>
        </w:r>
      </w:hyperlink>
    </w:p>
    <w:p>
      <w:pPr>
        <w:pStyle w:val="TOC1"/>
        <w:tabs>
          <w:tab w:val="right" w:leader="dot" w:pos="8306"/>
        </w:tabs>
      </w:pPr>
      <w:hyperlink w:anchor="_Toc16911" w:history="1">
        <w:r>
          <w:rPr>
            <w:rFonts w:ascii="仿宋" w:eastAsia="仿宋" w:hAnsi="仿宋" w:cs="仿宋" w:hint="eastAsia"/>
            <w:lang w:eastAsia="zh-CN"/>
          </w:rPr>
          <w:t>十四、营销与推广策略</w:t>
        </w:r>
        <w:r>
          <w:tab/>
        </w:r>
        <w:r>
          <w:fldChar w:fldCharType="begin"/>
        </w:r>
        <w:r>
          <w:instrText xml:space="preserve"> PAGEREF _Toc16911 \h </w:instrText>
        </w:r>
        <w:r>
          <w:fldChar w:fldCharType="separate"/>
        </w:r>
        <w:r>
          <w:t>49</w:t>
        </w:r>
        <w:r>
          <w:fldChar w:fldCharType="end"/>
        </w:r>
      </w:hyperlink>
    </w:p>
    <w:p>
      <w:pPr>
        <w:pStyle w:val="TOC2"/>
        <w:tabs>
          <w:tab w:val="right" w:leader="dot" w:pos="8306"/>
        </w:tabs>
      </w:pPr>
      <w:hyperlink w:anchor="_Toc602" w:history="1">
        <w:r>
          <w:rPr>
            <w:rFonts w:ascii="仿宋" w:eastAsia="仿宋" w:hAnsi="仿宋" w:cs="仿宋" w:hint="eastAsia"/>
            <w:lang w:eastAsia="zh-CN"/>
          </w:rPr>
          <w:t>(一)、产品/服务定位与特点</w:t>
        </w:r>
        <w:r>
          <w:tab/>
        </w:r>
        <w:r>
          <w:fldChar w:fldCharType="begin"/>
        </w:r>
        <w:r>
          <w:instrText xml:space="preserve"> PAGEREF _Toc602 \h </w:instrText>
        </w:r>
        <w:r>
          <w:fldChar w:fldCharType="separate"/>
        </w:r>
        <w:r>
          <w:t>49</w:t>
        </w:r>
        <w:r>
          <w:fldChar w:fldCharType="end"/>
        </w:r>
      </w:hyperlink>
    </w:p>
    <w:p>
      <w:pPr>
        <w:pStyle w:val="TOC2"/>
        <w:tabs>
          <w:tab w:val="right" w:leader="dot" w:pos="8306"/>
        </w:tabs>
      </w:pPr>
      <w:hyperlink w:anchor="_Toc25395" w:history="1">
        <w:r>
          <w:rPr>
            <w:rFonts w:ascii="仿宋" w:eastAsia="仿宋" w:hAnsi="仿宋" w:cs="仿宋" w:hint="eastAsia"/>
            <w:lang w:eastAsia="zh-CN"/>
          </w:rPr>
          <w:t>(二)、市场定位与竞争分析</w:t>
        </w:r>
        <w:r>
          <w:tab/>
        </w:r>
        <w:r>
          <w:fldChar w:fldCharType="begin"/>
        </w:r>
        <w:r>
          <w:instrText xml:space="preserve"> PAGEREF _Toc25395 \h </w:instrText>
        </w:r>
        <w:r>
          <w:fldChar w:fldCharType="separate"/>
        </w:r>
        <w:r>
          <w:t>50</w:t>
        </w:r>
        <w:r>
          <w:fldChar w:fldCharType="end"/>
        </w:r>
      </w:hyperlink>
    </w:p>
    <w:p>
      <w:pPr>
        <w:pStyle w:val="TOC2"/>
        <w:tabs>
          <w:tab w:val="right" w:leader="dot" w:pos="8306"/>
        </w:tabs>
      </w:pPr>
      <w:hyperlink w:anchor="_Toc29294" w:history="1">
        <w:r>
          <w:rPr>
            <w:rFonts w:ascii="仿宋" w:eastAsia="仿宋" w:hAnsi="仿宋" w:cs="仿宋" w:hint="eastAsia"/>
            <w:lang w:eastAsia="zh-CN"/>
          </w:rPr>
          <w:t>(三)、营销渠道与策略</w:t>
        </w:r>
        <w:r>
          <w:tab/>
        </w:r>
        <w:r>
          <w:fldChar w:fldCharType="begin"/>
        </w:r>
        <w:r>
          <w:instrText xml:space="preserve"> PAGEREF _Toc29294 \h </w:instrText>
        </w:r>
        <w:r>
          <w:fldChar w:fldCharType="separate"/>
        </w:r>
        <w:r>
          <w:t>52</w:t>
        </w:r>
        <w:r>
          <w:fldChar w:fldCharType="end"/>
        </w:r>
      </w:hyperlink>
    </w:p>
    <w:p>
      <w:pPr>
        <w:pStyle w:val="TOC2"/>
        <w:tabs>
          <w:tab w:val="right" w:leader="dot" w:pos="8306"/>
        </w:tabs>
      </w:pPr>
      <w:hyperlink w:anchor="_Toc10910" w:history="1">
        <w:r>
          <w:rPr>
            <w:rFonts w:ascii="仿宋" w:eastAsia="仿宋" w:hAnsi="仿宋" w:cs="仿宋" w:hint="eastAsia"/>
            <w:lang w:eastAsia="zh-CN"/>
          </w:rPr>
          <w:t>(四)、推广与宣传活动</w:t>
        </w:r>
        <w:r>
          <w:tab/>
        </w:r>
        <w:r>
          <w:fldChar w:fldCharType="begin"/>
        </w:r>
        <w:r>
          <w:instrText xml:space="preserve"> PAGEREF _Toc10910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47"/>
      <w:r>
        <w:rPr>
          <w:rFonts w:ascii="仿宋" w:eastAsia="仿宋" w:hAnsi="仿宋" w:cs="仿宋" w:hint="eastAsia"/>
          <w:sz w:val="28"/>
          <w:lang w:eastAsia="zh-CN"/>
        </w:rPr>
        <w:t>一、离心机项目绩效评估</w:t>
      </w:r>
      <w:bookmarkEnd w:id="2"/>
    </w:p>
    <w:p>
      <w:pPr>
        <w:pStyle w:val="Heading2"/>
        <w:rPr>
          <w:rFonts w:ascii="仿宋" w:eastAsia="仿宋" w:hAnsi="仿宋" w:cs="仿宋" w:hint="eastAsia"/>
          <w:lang w:eastAsia="zh-CN"/>
        </w:rPr>
      </w:pPr>
      <w:bookmarkStart w:id="3" w:name="_Toc195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在离心机项目中，我们设计了一套全面的绩效评估指标，以确保离心机项目的可控和成功交付。这些指标跨足离心机项目目标、成本、进度和质量等多个维度，为我们提供了全面洞察离心机项目的健康状况。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目标达成率是我们关注的首要指标。我们设定了明确的目标，并通过定期监测和评估，迅速发现并应对潜在的目标偏差。这为离心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成本绩效是另一个核心关注点。通过实际成本与预算成本的对比分析，我们深入了解成本差异的原因，及时调整资源分配，保持离心机项目在经济效益方面的合理水平。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进度作为关键的绩效指标之一，得到了精心的关注。我们制定了详细的离心机项目进度计划，并设立了进度符合度指标，确保实际进度与计划进度保持一致。这使我们能够快速发现和解决潜在的进度问题，保持离心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心机项目绩效的不可或缺的一环。我们引入了一系列的质量标准和客户满意度指标，以确保离心机项目交付的成果在质量上达到或超越预期水平。通过持续监测这些指标，我们努力提升离心机项目整体质量水平，为离心机项目的成功交付提供有力保障。通过这些科学且全面的绩效评估，我们能够更好地引导离心机项目的持续改进，确保离心机项目目标的顺利达成。</w:t>
      </w:r>
    </w:p>
    <w:p>
      <w:pPr>
        <w:pStyle w:val="Heading2"/>
        <w:ind w:firstLine="560" w:firstLineChars="200"/>
        <w:rPr>
          <w:rFonts w:ascii="仿宋" w:eastAsia="仿宋" w:hAnsi="仿宋" w:cs="仿宋" w:hint="eastAsia"/>
          <w:sz w:val="28"/>
          <w:lang w:eastAsia="zh-CN"/>
        </w:rPr>
      </w:pPr>
      <w:bookmarkStart w:id="4" w:name="_Toc18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绩效评估是离心机项目中的关键环节，为确保离心机项目达到预期目标，我们采用了多层次、多维度的绩效评估方法。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心机项目的战略目标对齐，确保每个决策和行动都与离心机项目整体目标保持一致。团队会定期召开战略对齐会议，审视当前工作与离心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离心机项目进度、质量、成本和风险等方面。这些指标通过数据收集和分析，为离心机项目管理团队提供了客观的评估依据。例如，我们通过离心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绩效评估不仅仅停留在离心机项目内部，还考虑了离心机项目对外部环境的影响。我们定期进行干系人满意度调查，以了解各利益相关方对离心机项目的期望和满意度，并及时做出调整。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这种多层次、多角度的绩效评估方法，使得我们能够全面了解离心机项目的运行状态，及时做出调整，确保离心机项目在不断变化的环境中保持稳健前行。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64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为了确保离心机项目的有效管理和不断优化，我们采用了精心设计的绩效评估周期。这个周期旨在实现灵活、实时和全面的评估，以适应离心机项目执行中的各种挑战。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心机项目的不同需求，分为短期、中期和长期。短期评估关注每个迭代或工作周期，以及时发现和解决当前任务中的问题。中期评估涵盖几个迭代，深入了解整体离心机项目的趋势和性能。长期评估则着眼于整个离心机项目阶段，确保离心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心机项目管理工具和协作平台，团队成员能够随时更新和分享离心机项目数据。这种实时性的反馈机制使我们能够及时察觉潜在问题，快速调整，保持离心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心机项目的决策制定密不可分。每个周期的离心机项目回顾会议成为集体总结经验、识别问题深层次原因并找到创新解决方案的平台。这种定期的反思与调整机制使离心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855"/>
      <w:r>
        <w:rPr>
          <w:rFonts w:ascii="仿宋" w:eastAsia="仿宋" w:hAnsi="仿宋" w:cs="仿宋" w:hint="eastAsia"/>
          <w:sz w:val="28"/>
          <w:lang w:eastAsia="zh-CN"/>
        </w:rPr>
        <w:t>二、离心机项目可持续发展</w:t>
      </w:r>
      <w:bookmarkEnd w:id="6"/>
    </w:p>
    <w:p>
      <w:pPr>
        <w:pStyle w:val="Heading2"/>
        <w:rPr>
          <w:rFonts w:ascii="仿宋" w:eastAsia="仿宋" w:hAnsi="仿宋" w:cs="仿宋" w:hint="eastAsia"/>
          <w:lang w:eastAsia="zh-CN"/>
        </w:rPr>
      </w:pPr>
      <w:bookmarkStart w:id="7" w:name="_Toc1456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机项目中，离心机项目团队着眼于未来，明确了可持续发展的战略方向。制定的具体可持续发展目标包括降低资源使用、采用环保技术、最大化社会效益等。这一步骤不仅有助于离心机项目在环保和社会责任方面达到最高标准，也为未来提供了明确的指引，确保离心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可持续实践的融入离心机项目管理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心机项目管理周期。从离心机项目规划开始，离心机项目团队就考虑了环境和社会的因素。在执行阶段，离心机项目团队积极推动绿色技术的应用，优化资源利用。此外，关注员工的社会责任，通过培训和沟通活动提高员工对可持续发展的认知，使他们能够在日常工作中践行可持续实践。这些举措不仅为离心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38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扎根于离心机项目的可持续发展理念，我们深信环保与社会责任是离心机项目成功的关键支柱。在离心机项目的每一步，我们都致力于通过创新和实践，履行对环境和社会的坚定责任。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团队通过引入先进的环保技术、建立高效的废物处理系统以及推动能源节约措施，积极履行环保责任。定期的环保监测和评估确保离心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不仅致力于自身可持续发展，还注重对社会的回馈。通过支持社区离心机项目、参与慈善事业、提供培训机会等方式，离心机项目积极履行社会责任。与当地社区建立积极互动，关注员工的工作与生活平衡，以及员工的身心健康，是离心机项目在社会责任层面的关键举措。这样的实践不仅增强了离心机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709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740"/>
      <w:r>
        <w:rPr>
          <w:rFonts w:ascii="仿宋" w:eastAsia="仿宋" w:hAnsi="仿宋" w:cs="仿宋" w:hint="eastAsia"/>
          <w:lang w:eastAsia="zh-CN"/>
        </w:rPr>
        <w:t>(一)、离心机行业分析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离心机行业一直以来都是市场的关注焦点。行业内的发展趋势、竞争态势以及潜在机会都对离心机项目的推进产生深远的影响。通过深入研究行业的整体概貌，我们将更好地理解行业的核心特征，为离心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机行业，技术一直是推动创新和发展的关键因素。我们将对当前技术趋势进行详尽分析，包括但不限于人工智能、大数据应用、先进制造技术等。这有助于离心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心机项目成功的基础。我们将对主要竞争对手进行深入研究，包括其市场份额、产品特点、市场定位等。通过全面了解竞争对手的优势和劣势，离心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541"/>
      <w:r>
        <w:rPr>
          <w:rFonts w:ascii="仿宋" w:eastAsia="仿宋" w:hAnsi="仿宋" w:cs="仿宋" w:hint="eastAsia"/>
          <w:sz w:val="28"/>
          <w:lang w:eastAsia="zh-CN"/>
        </w:rPr>
        <w:t>(二)、离心机市场分析预测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通过对市场规模的深入调研，我们将预测离心机市场未来的增长趋势。这包括市场的整体规模、各细分领域的发展趋势等。离心机项目可以根据市场的扩张速度和潜在机会，制定更符合市场需求的发展策略。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了解消费者的需求是市场分析的核心。我们将通过调查研究，深入挖掘目标消费者的需求特点、购买习惯以及对产品和服务的期望。这有助于离心机项目更好地定位目标市场，提供更符合消费者期待的解决方案。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离心机项目实施过程中需要充分考虑的因素。我们将对市场风险进行全面评估，包括但不限于政策法规风险、市场竞争风险、技术变革风险等。通过对潜在风险的深入分析，离心机项目可以制定相应的风险缓解策略，降低不确定性对离心机项目的影响。</w:t>
      </w:r>
    </w:p>
    <w:p>
      <w:pPr>
        <w:pStyle w:val="Heading1"/>
        <w:ind w:firstLine="560" w:firstLineChars="200"/>
        <w:rPr>
          <w:rFonts w:ascii="仿宋" w:eastAsia="仿宋" w:hAnsi="仿宋" w:cs="仿宋" w:hint="eastAsia"/>
          <w:sz w:val="28"/>
          <w:lang w:eastAsia="zh-CN"/>
        </w:rPr>
      </w:pPr>
      <w:bookmarkStart w:id="12" w:name="_Toc2193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25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离心机项目的主要产品是XXXX，预计年产值为XXX万元。这一产品在市场中占据着重要的地位，其广泛的应用范围使得该离心机项目的市场前景非常广阔。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心机项目的xxx产品作为重要的原材料之一，将在多个领域发挥关键作用。其在建筑、交通、能源等方面的广泛应用将为整个产业链提供强大的支持，形成产业协同效应。离心机项目的年产值XXX万XXX万XXX万万元不仅反映了其在市场上的巨大潜力，更预示着它对国民经济的积极贡献。这种关联度高、涉及面广的产业关系，使得该离心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850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总征地面积为XXXX平方米，相当于约XX.XX亩，其中净用地面积为XXXX平方米，红线范围内相当于约XX.XX亩。这一用地规模充分考虑了离心机项目的建设需求，保障了离心机项目在合适的空间内得以充分发展。离心机项目规划的总建筑面积为XXXX平方米，其中主体工程建设占XXXX平方米，计容建筑面积达XXXX平方米。预计建筑工程的投资将达到XXXX万元，为离心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计划购置的设备共计XXXX台（套），设备购置费用为XXXX万元。这一设备购置计划充分考虑到离心机项目的生产需求和技术要求，确保了离心机项目在生产运营中具备先进的技术装备和高效的生产能力。设备的合理配置将为离心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计划总投资为XXXX万元，预计年实现营业收入为XXXX万元。这一产能规模的设定旨在确保离心机项目能够在投资与回报之间取得平衡，实现长期可持续的发展。离心机项目的总投资充分考虑到各个方面的需求，包括用地建设、设备购置等多个环节，以确保离心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77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59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离心机项目的技术管理特点体现在其创新导向。通过引入最先进的技术趋势和解决方案，离心机项目致力于提升科技含量、提高质量和效率水平。这意味着我们将采用最新的工具和方法，确保离心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心机项目技术管理的显著特征。通过整合不同领域的技术资源，我们实现了跨学科的协同工作。这有助于优化技术架构，提高整体效能。此外，整合性策略还促进了不同技术团队之间的紧密沟通和高效合作，确保离心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心机项目所采用的技术。通过不断优化技术方案，离心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心机项目团队将在离心机项目初期识别可能的技术风险，并采取相应的预防和应对措施。通过建立健全的风险评估机制，离心机项目能够在实施过程中及时发现并解决潜在的技术问题，保障离心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通过这些独特的技术管理特点，我们确信在离心机项目中，技术将成为离心机项目成功的有力支持。这一深度剖析揭示了技术管理在离心机项目实施中的关键作用，为离心机项目的技术基础奠定了坚实的基础。</w:t>
      </w:r>
    </w:p>
    <w:p>
      <w:pPr>
        <w:pStyle w:val="Heading2"/>
        <w:ind w:firstLine="560" w:firstLineChars="200"/>
        <w:rPr>
          <w:rFonts w:ascii="仿宋" w:eastAsia="仿宋" w:hAnsi="仿宋" w:cs="仿宋" w:hint="eastAsia"/>
          <w:sz w:val="28"/>
          <w:lang w:eastAsia="zh-CN"/>
        </w:rPr>
      </w:pPr>
      <w:bookmarkStart w:id="17" w:name="_Toc25012"/>
      <w:r>
        <w:rPr>
          <w:rFonts w:ascii="仿宋" w:eastAsia="仿宋" w:hAnsi="仿宋" w:cs="仿宋" w:hint="eastAsia"/>
          <w:sz w:val="28"/>
          <w:lang w:eastAsia="zh-CN"/>
        </w:rPr>
        <w:t>(二)、离心机项目工艺技术设计方案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心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心机项目将严格按照相关行业规范要求进行组织。通过有效控制产品质量，离心机项目将致力于为顾客提供优质的离心机项目产品和良好的服务。这体现了离心机项目对于生产活动合规性和质量标准的高度重视，为离心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心机项目注重生态效益和清洁生产原则。离心机项目建设将紧密结合地方特色经济发展，与社会经济发展规划和区域环境保护规划方案相协调一致。通过与当地区域自然生态系统的结合，离心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心机项目产品具有多样化的客户需求和个性化的特点。因此，离心机项目产品规格品种多样，且单批生产数量较小。为满足这一特点，离心机项目承办单位将建设先进的柔性制造生产线。通过广泛应用柔性制造技术，离心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心机项目采用的技术具有较高的技术含量和自动化水平，处于国内先进水平。这一技术选用不仅体现了对生产效率、质量和环境友好性的高标准要求，同时为离心机项目的可持续发展奠定了坚实的基础。</w:t>
      </w:r>
    </w:p>
    <w:p>
      <w:pPr>
        <w:pStyle w:val="Heading2"/>
        <w:ind w:firstLine="560" w:firstLineChars="200"/>
        <w:rPr>
          <w:rFonts w:ascii="仿宋" w:eastAsia="仿宋" w:hAnsi="仿宋" w:cs="仿宋" w:hint="eastAsia"/>
          <w:sz w:val="28"/>
          <w:lang w:eastAsia="zh-CN"/>
        </w:rPr>
      </w:pPr>
      <w:bookmarkStart w:id="18" w:name="_Toc2513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为确保离心机项目的高效生产和技术实施，我们制定了一套精心设计的设备选型方案，以满足离心机项目生产、质量和环保的要求。该方案的主要特点如下：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心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针对离心机项目产品的多样性和小批量生产的特点，我们将建设柔性制造生产线。通过在设备选型中考虑柔性制造技术，可以灵活应对不同产品规格和生产需求，实现生产线的高度灵活性和适应性。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2023"/>
      <w:r>
        <w:rPr>
          <w:rFonts w:ascii="仿宋" w:eastAsia="仿宋" w:hAnsi="仿宋" w:cs="仿宋" w:hint="eastAsia"/>
          <w:sz w:val="28"/>
          <w:lang w:eastAsia="zh-CN"/>
        </w:rPr>
        <w:t>六、离心机项目土建工程</w:t>
      </w:r>
      <w:bookmarkEnd w:id="19"/>
    </w:p>
    <w:p>
      <w:pPr>
        <w:pStyle w:val="Heading2"/>
        <w:rPr>
          <w:rFonts w:ascii="仿宋" w:eastAsia="仿宋" w:hAnsi="仿宋" w:cs="仿宋" w:hint="eastAsia"/>
          <w:lang w:eastAsia="zh-CN"/>
        </w:rPr>
      </w:pPr>
      <w:bookmarkStart w:id="20" w:name="_Toc608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在离心机项目的建筑工程设计中，我们将秉承一系列重要的设计原则，以确保离心机项目建筑在功能、美观、可持续性等方面达到最佳效果。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首要原则是确保建筑的功能性得到最大化的发挥。我们将充分理解离心机项目的实际需求，合理布局各个功能区域，保证建筑在满足业务需求的同时，提供高效的工作环境。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在建筑设计中，我们将综合考虑建设和运营成本。通过精细的经济效益分析，确保设计方案在高效利用资源的同时，对离心机项目的长期盈利能力有积极的贡献。</w:t>
      </w:r>
    </w:p>
    <w:p>
      <w:pPr>
        <w:pStyle w:val="Heading2"/>
        <w:ind w:firstLine="560" w:firstLineChars="200"/>
        <w:rPr>
          <w:rFonts w:ascii="仿宋" w:eastAsia="仿宋" w:hAnsi="仿宋" w:cs="仿宋" w:hint="eastAsia"/>
          <w:sz w:val="28"/>
          <w:lang w:eastAsia="zh-CN"/>
        </w:rPr>
      </w:pPr>
      <w:bookmarkStart w:id="21" w:name="_Toc1046"/>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机项目的土建工程设计中，我们将精准设定设计年限，结合离心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https://d.book118.com/288076071007006027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A730D"/>
    <w:rsid w:val="4AEA7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76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2024-01-16T17:43:00Z</dcterms:created>
  <dcterms:modified xsi:type="dcterms:W3CDTF">2024-01-16T17:43:44Z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632D20AECAF9409BBB82571C761F7C08_11</vt:lpwstr>
  </property>
  <property fmtid="{D5CDD505-2E9C-101B-9397-08002B2CF9AE}" pid="3" name="KSOProductBuildVer">
    <vt:lpwstr>2052-12.1.0.16120</vt:lpwstr>
  </property>
</Properties>
</file>