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宠物电商行业企业战略发展规划及建议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04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_Toc31044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30" w:history="1">
        <w:r>
          <w:rPr>
            <w:rFonts w:ascii="仿宋" w:eastAsia="仿宋" w:hAnsi="仿宋" w:cs="仿宋" w:hint="eastAsia"/>
            <w:lang w:eastAsia="zh-CN"/>
          </w:rPr>
          <w:t>一、国际目标市场选择</w:t>
        </w:r>
        <w:r>
          <w:tab/>
        </w:r>
        <w:r>
          <w:fldChar w:fldCharType="begin"/>
        </w:r>
        <w:r>
          <w:instrText xml:space="preserve"> PAGEREF _Toc13230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9" w:history="1">
        <w:r>
          <w:rPr>
            <w:rFonts w:ascii="仿宋" w:eastAsia="仿宋" w:hAnsi="仿宋" w:cs="仿宋" w:hint="eastAsia"/>
            <w:lang w:eastAsia="zh-CN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_Toc19409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8" w:history="1">
        <w:r>
          <w:rPr>
            <w:rFonts w:ascii="仿宋" w:eastAsia="仿宋" w:hAnsi="仿宋" w:cs="仿宋" w:hint="eastAsia"/>
            <w:lang w:eastAsia="zh-CN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_Toc32368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4" w:history="1">
        <w:r>
          <w:rPr>
            <w:rFonts w:ascii="仿宋" w:eastAsia="仿宋" w:hAnsi="仿宋" w:cs="仿宋" w:hint="eastAsia"/>
            <w:lang w:eastAsia="zh-CN"/>
          </w:rPr>
          <w:t>二、地理位置与选址分析</w:t>
        </w:r>
        <w:r>
          <w:tab/>
        </w:r>
        <w:r>
          <w:fldChar w:fldCharType="begin"/>
        </w:r>
        <w:r>
          <w:instrText xml:space="preserve"> PAGEREF _Toc16874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5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_Toc16425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2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_Toc7002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1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_Toc14381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_Toc1525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0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_Toc24970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91" w:history="1">
        <w:r>
          <w:rPr>
            <w:rFonts w:ascii="仿宋" w:eastAsia="仿宋" w:hAnsi="仿宋" w:cs="仿宋" w:hint="eastAsia"/>
            <w:lang w:eastAsia="zh-CN"/>
          </w:rPr>
          <w:t>三、背景及必要性分析</w:t>
        </w:r>
        <w:r>
          <w:tab/>
        </w:r>
        <w:r>
          <w:fldChar w:fldCharType="begin"/>
        </w:r>
        <w:r>
          <w:instrText xml:space="preserve"> PAGEREF _Toc10991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3" w:history="1">
        <w:r>
          <w:rPr>
            <w:rFonts w:ascii="仿宋" w:eastAsia="仿宋" w:hAnsi="仿宋" w:cs="仿宋" w:hint="eastAsia"/>
            <w:lang w:eastAsia="zh-CN"/>
          </w:rPr>
          <w:t>(一)、行业发展方向</w:t>
        </w:r>
        <w:r>
          <w:tab/>
        </w:r>
        <w:r>
          <w:fldChar w:fldCharType="begin"/>
        </w:r>
        <w:r>
          <w:instrText xml:space="preserve"> PAGEREF _Toc31103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1" w:history="1">
        <w:r>
          <w:rPr>
            <w:rFonts w:ascii="仿宋" w:eastAsia="仿宋" w:hAnsi="仿宋" w:cs="仿宋" w:hint="eastAsia"/>
            <w:lang w:eastAsia="zh-CN"/>
          </w:rPr>
          <w:t>(二)、行业环境分析与应对策略</w:t>
        </w:r>
        <w:r>
          <w:tab/>
        </w:r>
        <w:r>
          <w:fldChar w:fldCharType="begin"/>
        </w:r>
        <w:r>
          <w:instrText xml:space="preserve"> PAGEREF _Toc4101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6" w:history="1">
        <w:r>
          <w:rPr>
            <w:rFonts w:ascii="仿宋" w:eastAsia="仿宋" w:hAnsi="仿宋" w:cs="仿宋" w:hint="eastAsia"/>
            <w:lang w:eastAsia="zh-CN"/>
          </w:rPr>
          <w:t>(三)、行业面临的机遇与挑战</w:t>
        </w:r>
        <w:r>
          <w:tab/>
        </w:r>
        <w:r>
          <w:fldChar w:fldCharType="begin"/>
        </w:r>
        <w:r>
          <w:instrText xml:space="preserve"> PAGEREF _Toc32386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3" w:history="1">
        <w:r>
          <w:rPr>
            <w:rFonts w:ascii="仿宋" w:eastAsia="仿宋" w:hAnsi="仿宋" w:cs="仿宋" w:hint="eastAsia"/>
            <w:lang w:eastAsia="zh-CN"/>
          </w:rPr>
          <w:t>(四)、行业特征</w:t>
        </w:r>
        <w:r>
          <w:tab/>
        </w:r>
        <w:r>
          <w:fldChar w:fldCharType="begin"/>
        </w:r>
        <w:r>
          <w:instrText xml:space="preserve"> PAGEREF _Toc13013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4" w:history="1">
        <w:r>
          <w:rPr>
            <w:rFonts w:ascii="仿宋" w:eastAsia="仿宋" w:hAnsi="仿宋" w:cs="仿宋" w:hint="eastAsia"/>
            <w:lang w:eastAsia="zh-CN"/>
          </w:rPr>
          <w:t>(五)、行业发展趋势分析</w:t>
        </w:r>
        <w:r>
          <w:tab/>
        </w:r>
        <w:r>
          <w:fldChar w:fldCharType="begin"/>
        </w:r>
        <w:r>
          <w:instrText xml:space="preserve"> PAGEREF _Toc5294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1" w:history="1">
        <w:r>
          <w:rPr>
            <w:rFonts w:ascii="仿宋" w:eastAsia="仿宋" w:hAnsi="仿宋" w:cs="仿宋" w:hint="eastAsia"/>
            <w:lang w:eastAsia="zh-CN"/>
          </w:rPr>
          <w:t>(六)、行业实施路径就爱建议</w:t>
        </w:r>
        <w:r>
          <w:tab/>
        </w:r>
        <w:r>
          <w:fldChar w:fldCharType="begin"/>
        </w:r>
        <w:r>
          <w:instrText xml:space="preserve"> PAGEREF _Toc14361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7" w:history="1">
        <w:r>
          <w:rPr>
            <w:rFonts w:ascii="仿宋" w:eastAsia="仿宋" w:hAnsi="仿宋" w:cs="仿宋" w:hint="eastAsia"/>
            <w:lang w:eastAsia="zh-CN"/>
          </w:rPr>
          <w:t>四、宠物电商概述</w:t>
        </w:r>
        <w:r>
          <w:tab/>
        </w:r>
        <w:r>
          <w:fldChar w:fldCharType="begin"/>
        </w:r>
        <w:r>
          <w:instrText xml:space="preserve"> PAGEREF _Toc25247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3" w:history="1">
        <w:r>
          <w:rPr>
            <w:rFonts w:ascii="仿宋" w:eastAsia="仿宋" w:hAnsi="仿宋" w:cs="仿宋" w:hint="eastAsia"/>
            <w:lang w:eastAsia="zh-CN"/>
          </w:rPr>
          <w:t>(一)、宠物电商项目名称及建设性质</w:t>
        </w:r>
        <w:r>
          <w:tab/>
        </w:r>
        <w:r>
          <w:fldChar w:fldCharType="begin"/>
        </w:r>
        <w:r>
          <w:instrText xml:space="preserve"> PAGEREF _Toc5543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9" w:history="1">
        <w:r>
          <w:rPr>
            <w:rFonts w:ascii="仿宋" w:eastAsia="仿宋" w:hAnsi="仿宋" w:cs="仿宋" w:hint="eastAsia"/>
            <w:lang w:eastAsia="zh-CN"/>
          </w:rPr>
          <w:t>(二)、宠物电商项目承办单位背景分析</w:t>
        </w:r>
        <w:r>
          <w:tab/>
        </w:r>
        <w:r>
          <w:fldChar w:fldCharType="begin"/>
        </w:r>
        <w:r>
          <w:instrText xml:space="preserve"> PAGEREF _Toc20979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2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_Toc5462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3" w:history="1">
        <w:r>
          <w:rPr>
            <w:rFonts w:ascii="仿宋" w:eastAsia="仿宋" w:hAnsi="仿宋" w:cs="仿宋" w:hint="eastAsia"/>
            <w:lang w:eastAsia="zh-CN"/>
          </w:rPr>
          <w:t>(四)、宠物电商项目提出的理由</w:t>
        </w:r>
        <w:r>
          <w:tab/>
        </w:r>
        <w:r>
          <w:fldChar w:fldCharType="begin"/>
        </w:r>
        <w:r>
          <w:instrText xml:space="preserve"> PAGEREF _Toc14603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9" w:history="1">
        <w:r>
          <w:rPr>
            <w:rFonts w:ascii="仿宋" w:eastAsia="仿宋" w:hAnsi="仿宋" w:cs="仿宋" w:hint="eastAsia"/>
            <w:lang w:eastAsia="zh-CN"/>
          </w:rPr>
          <w:t>(五)、宠物电商项目选址及用地综述</w:t>
        </w:r>
        <w:r>
          <w:tab/>
        </w:r>
        <w:r>
          <w:fldChar w:fldCharType="begin"/>
        </w:r>
        <w:r>
          <w:instrText xml:space="preserve"> PAGEREF _Toc16449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7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_Toc24527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4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_Toc32004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4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_Toc8054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5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_Toc16605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5" w:history="1">
        <w:r>
          <w:rPr>
            <w:rFonts w:ascii="仿宋" w:eastAsia="仿宋" w:hAnsi="仿宋" w:cs="仿宋" w:hint="eastAsia"/>
            <w:lang w:eastAsia="zh-CN"/>
          </w:rPr>
          <w:t>(十)、宠物电商项目能耗分析</w:t>
        </w:r>
        <w:r>
          <w:tab/>
        </w:r>
        <w:r>
          <w:fldChar w:fldCharType="begin"/>
        </w:r>
        <w:r>
          <w:instrText xml:space="preserve"> PAGEREF _Toc7585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2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_Toc29402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7" w:history="1">
        <w:r>
          <w:rPr>
            <w:rFonts w:ascii="仿宋" w:eastAsia="仿宋" w:hAnsi="仿宋" w:cs="仿宋" w:hint="eastAsia"/>
            <w:lang w:eastAsia="zh-CN"/>
          </w:rPr>
          <w:t>(十二)、宠物电商项目建设符合性</w:t>
        </w:r>
        <w:r>
          <w:tab/>
        </w:r>
        <w:r>
          <w:fldChar w:fldCharType="begin"/>
        </w:r>
        <w:r>
          <w:instrText xml:space="preserve"> PAGEREF _Toc25937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8" w:history="1">
        <w:r>
          <w:rPr>
            <w:rFonts w:ascii="仿宋" w:eastAsia="仿宋" w:hAnsi="仿宋" w:cs="仿宋" w:hint="eastAsia"/>
            <w:lang w:eastAsia="zh-CN"/>
          </w:rPr>
          <w:t>(十三)、宠物电商项目进度规划</w:t>
        </w:r>
        <w:r>
          <w:tab/>
        </w:r>
        <w:r>
          <w:fldChar w:fldCharType="begin"/>
        </w:r>
        <w:r>
          <w:instrText xml:space="preserve"> PAGEREF _Toc22908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3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_Toc28283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1" w:history="1">
        <w:r>
          <w:rPr>
            <w:rFonts w:ascii="仿宋" w:eastAsia="仿宋" w:hAnsi="仿宋" w:cs="仿宋" w:hint="eastAsia"/>
            <w:lang w:eastAsia="zh-CN"/>
          </w:rPr>
          <w:t>(十六)、宠物电商项目评价</w:t>
        </w:r>
        <w:r>
          <w:tab/>
        </w:r>
        <w:r>
          <w:fldChar w:fldCharType="begin"/>
        </w:r>
        <w:r>
          <w:instrText xml:space="preserve"> PAGEREF _Toc19261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88" w:history="1">
        <w:r>
          <w:rPr>
            <w:rFonts w:ascii="仿宋" w:eastAsia="仿宋" w:hAnsi="仿宋" w:cs="仿宋" w:hint="eastAsia"/>
            <w:lang w:eastAsia="zh-CN"/>
          </w:rPr>
          <w:t>五、投资估算与资金筹措</w:t>
        </w:r>
        <w:r>
          <w:tab/>
        </w:r>
        <w:r>
          <w:fldChar w:fldCharType="begin"/>
        </w:r>
        <w:r>
          <w:instrText xml:space="preserve"> PAGEREF _Toc4488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8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_Toc12838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0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_Toc6720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1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_Toc22211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_Toc2743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06" w:history="1">
        <w:r>
          <w:rPr>
            <w:rFonts w:ascii="仿宋" w:eastAsia="仿宋" w:hAnsi="仿宋" w:cs="仿宋" w:hint="eastAsia"/>
            <w:lang w:eastAsia="zh-CN"/>
          </w:rPr>
          <w:t>六、建筑工程可行性分析</w:t>
        </w:r>
        <w:r>
          <w:tab/>
        </w:r>
        <w:r>
          <w:fldChar w:fldCharType="begin"/>
        </w:r>
        <w:r>
          <w:instrText xml:space="preserve"> PAGEREF _Toc6806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2" w:history="1">
        <w:r>
          <w:rPr>
            <w:rFonts w:ascii="仿宋" w:eastAsia="仿宋" w:hAnsi="仿宋" w:cs="仿宋" w:hint="eastAsia"/>
            <w:lang w:eastAsia="zh-CN"/>
          </w:rPr>
          <w:t>(一)、宠物电商项目工程设计总体要求</w:t>
        </w:r>
        <w:r>
          <w:tab/>
        </w:r>
        <w:r>
          <w:fldChar w:fldCharType="begin"/>
        </w:r>
        <w:r>
          <w:instrText xml:space="preserve"> PAGEREF _Toc28472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653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_Toc3653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4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_Toc7474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5" w:history="1">
        <w:r>
          <w:rPr>
            <w:rFonts w:ascii="仿宋" w:eastAsia="仿宋" w:hAnsi="仿宋" w:cs="仿宋" w:hint="eastAsia"/>
            <w:lang w:eastAsia="zh-CN"/>
          </w:rPr>
          <w:t>七、重点企业调研分析</w:t>
        </w:r>
        <w:r>
          <w:tab/>
        </w:r>
        <w:r>
          <w:fldChar w:fldCharType="begin"/>
        </w:r>
        <w:r>
          <w:instrText xml:space="preserve"> PAGEREF _Toc9055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1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_Toc21101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6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_Toc12596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3" w:history="1">
        <w:r>
          <w:rPr>
            <w:rFonts w:ascii="仿宋" w:eastAsia="仿宋" w:hAnsi="仿宋" w:cs="仿宋" w:hint="eastAsia"/>
            <w:lang w:eastAsia="zh-CN"/>
          </w:rPr>
          <w:t>八、环境和生态影响分析</w:t>
        </w:r>
        <w:r>
          <w:tab/>
        </w:r>
        <w:r>
          <w:fldChar w:fldCharType="begin"/>
        </w:r>
        <w:r>
          <w:instrText xml:space="preserve"> PAGEREF _Toc32503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_Toc3480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_Toc5993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_Toc16516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_Toc31355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_Toc20975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5" w:history="1">
        <w:r>
          <w:rPr>
            <w:rFonts w:ascii="仿宋" w:eastAsia="仿宋" w:hAnsi="仿宋" w:cs="仿宋" w:hint="eastAsia"/>
            <w:lang w:eastAsia="zh-CN"/>
          </w:rPr>
          <w:t>九、宠物电商项目投资可行性分析</w:t>
        </w:r>
        <w:r>
          <w:tab/>
        </w:r>
        <w:r>
          <w:fldChar w:fldCharType="begin"/>
        </w:r>
        <w:r>
          <w:instrText xml:space="preserve"> PAGEREF _Toc3065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5" w:history="1">
        <w:r>
          <w:rPr>
            <w:rFonts w:ascii="仿宋" w:eastAsia="仿宋" w:hAnsi="仿宋" w:cs="仿宋" w:hint="eastAsia"/>
            <w:lang w:eastAsia="zh-CN"/>
          </w:rPr>
          <w:t>(一)、宠物电商项目估算说明</w:t>
        </w:r>
        <w:r>
          <w:tab/>
        </w:r>
        <w:r>
          <w:fldChar w:fldCharType="begin"/>
        </w:r>
        <w:r>
          <w:instrText xml:space="preserve"> PAGEREF _Toc27485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8" w:history="1">
        <w:r>
          <w:rPr>
            <w:rFonts w:ascii="仿宋" w:eastAsia="仿宋" w:hAnsi="仿宋" w:cs="仿宋" w:hint="eastAsia"/>
            <w:lang w:eastAsia="zh-CN"/>
          </w:rPr>
          <w:t>(二)、宠物电商项目总投资估算</w:t>
        </w:r>
        <w:r>
          <w:tab/>
        </w:r>
        <w:r>
          <w:fldChar w:fldCharType="begin"/>
        </w:r>
        <w:r>
          <w:instrText xml:space="preserve"> PAGEREF _Toc30868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3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_Toc4853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7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_Toc28977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2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_Toc13332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3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_Toc24983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_Toc2492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_Toc1456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1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_Toc24921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89" w:history="1">
        <w:r>
          <w:rPr>
            <w:rFonts w:ascii="仿宋" w:eastAsia="仿宋" w:hAnsi="仿宋" w:cs="仿宋" w:hint="eastAsia"/>
            <w:lang w:eastAsia="zh-CN"/>
          </w:rPr>
          <w:t>十一、供应链管理</w:t>
        </w:r>
        <w:r>
          <w:tab/>
        </w:r>
        <w:r>
          <w:fldChar w:fldCharType="begin"/>
        </w:r>
        <w:r>
          <w:instrText xml:space="preserve"> PAGEREF _Toc6589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_Toc8356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_Toc1318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_Toc4018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72" w:history="1">
        <w:r>
          <w:rPr>
            <w:rFonts w:ascii="仿宋" w:eastAsia="仿宋" w:hAnsi="仿宋" w:cs="仿宋" w:hint="eastAsia"/>
            <w:lang w:eastAsia="zh-CN"/>
          </w:rPr>
          <w:t>十二、宠物电商项目人力资源培养与发展</w:t>
        </w:r>
        <w:r>
          <w:tab/>
        </w:r>
        <w:r>
          <w:fldChar w:fldCharType="begin"/>
        </w:r>
        <w:r>
          <w:instrText xml:space="preserve"> PAGEREF _Toc7372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2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_Toc12402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9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_Toc16659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4" w:history="1">
        <w:r>
          <w:rPr>
            <w:rFonts w:ascii="仿宋" w:eastAsia="仿宋" w:hAnsi="仿宋" w:cs="仿宋" w:hint="eastAsia"/>
            <w:lang w:eastAsia="zh-CN"/>
          </w:rPr>
          <w:t>十三、制度运行与优化</w:t>
        </w:r>
        <w:r>
          <w:tab/>
        </w:r>
        <w:r>
          <w:fldChar w:fldCharType="begin"/>
        </w:r>
        <w:r>
          <w:instrText xml:space="preserve"> PAGEREF _Toc30504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7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_Toc31987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6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_Toc5026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33" w:history="1">
        <w:r>
          <w:rPr>
            <w:rFonts w:ascii="仿宋" w:eastAsia="仿宋" w:hAnsi="仿宋" w:cs="仿宋" w:hint="eastAsia"/>
            <w:lang w:eastAsia="zh-CN"/>
          </w:rPr>
          <w:t>十四、宠物电商项目风险分析</w:t>
        </w:r>
        <w:r>
          <w:tab/>
        </w:r>
        <w:r>
          <w:fldChar w:fldCharType="begin"/>
        </w:r>
        <w:r>
          <w:instrText xml:space="preserve"> PAGEREF _Toc14033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5" w:history="1">
        <w:r>
          <w:rPr>
            <w:rFonts w:ascii="仿宋" w:eastAsia="仿宋" w:hAnsi="仿宋" w:cs="仿宋" w:hint="eastAsia"/>
            <w:lang w:eastAsia="zh-CN"/>
          </w:rPr>
          <w:t>(一)、宠物电商项目风险分析</w:t>
        </w:r>
        <w:r>
          <w:tab/>
        </w:r>
        <w:r>
          <w:fldChar w:fldCharType="begin"/>
        </w:r>
        <w:r>
          <w:instrText xml:space="preserve"> PAGEREF _Toc14655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7" w:history="1">
        <w:r>
          <w:rPr>
            <w:rFonts w:ascii="仿宋" w:eastAsia="仿宋" w:hAnsi="仿宋" w:cs="仿宋" w:hint="eastAsia"/>
            <w:lang w:eastAsia="zh-CN"/>
          </w:rPr>
          <w:t>(二)、宠物电商项目风险对策</w:t>
        </w:r>
        <w:r>
          <w:tab/>
        </w:r>
        <w:r>
          <w:fldChar w:fldCharType="begin"/>
        </w:r>
        <w:r>
          <w:instrText xml:space="preserve"> PAGEREF _Toc18677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3" w:history="1">
        <w:r>
          <w:rPr>
            <w:rFonts w:ascii="仿宋" w:eastAsia="仿宋" w:hAnsi="仿宋" w:cs="仿宋" w:hint="eastAsia"/>
            <w:lang w:eastAsia="zh-CN"/>
          </w:rPr>
          <w:t>十五、危机管理与应急预案</w:t>
        </w:r>
        <w:r>
          <w:tab/>
        </w:r>
        <w:r>
          <w:fldChar w:fldCharType="begin"/>
        </w:r>
        <w:r>
          <w:instrText xml:space="preserve"> PAGEREF _Toc1023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2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_Toc18132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4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_Toc19244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2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_Toc7562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0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_Toc30320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47" w:history="1">
        <w:r>
          <w:rPr>
            <w:rFonts w:ascii="仿宋" w:eastAsia="仿宋" w:hAnsi="仿宋" w:cs="仿宋" w:hint="eastAsia"/>
            <w:lang w:eastAsia="zh-CN"/>
          </w:rPr>
          <w:t>十六、必要性分析</w:t>
        </w:r>
        <w:r>
          <w:tab/>
        </w:r>
        <w:r>
          <w:fldChar w:fldCharType="begin"/>
        </w:r>
        <w:r>
          <w:instrText xml:space="preserve"> PAGEREF _Toc20547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4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_Toc26114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1" w:history="1">
        <w:r>
          <w:rPr>
            <w:rFonts w:ascii="仿宋" w:eastAsia="仿宋" w:hAnsi="仿宋" w:cs="仿宋" w:hint="eastAsia"/>
            <w:lang w:eastAsia="zh-CN"/>
          </w:rPr>
          <w:t>十七、宠物电商项目安全现状评价报告的审核与批准</w:t>
        </w:r>
        <w:r>
          <w:tab/>
        </w:r>
        <w:r>
          <w:fldChar w:fldCharType="begin"/>
        </w:r>
        <w:r>
          <w:instrText xml:space="preserve"> PAGEREF _Toc26901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7" w:history="1">
        <w:r>
          <w:rPr>
            <w:rFonts w:ascii="仿宋" w:eastAsia="仿宋" w:hAnsi="仿宋" w:cs="仿宋" w:hint="eastAsia"/>
            <w:lang w:eastAsia="zh-CN"/>
          </w:rPr>
          <w:t>(一)、审核程序与内容</w:t>
        </w:r>
        <w:r>
          <w:tab/>
        </w:r>
        <w:r>
          <w:fldChar w:fldCharType="begin"/>
        </w:r>
        <w:r>
          <w:instrText xml:space="preserve"> PAGEREF _Toc15197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5" w:history="1">
        <w:r>
          <w:rPr>
            <w:rFonts w:ascii="仿宋" w:eastAsia="仿宋" w:hAnsi="仿宋" w:cs="仿宋" w:hint="eastAsia"/>
            <w:lang w:eastAsia="zh-CN"/>
          </w:rPr>
          <w:t>(二)、审核人员</w:t>
        </w:r>
        <w:r>
          <w:tab/>
        </w:r>
        <w:r>
          <w:fldChar w:fldCharType="begin"/>
        </w:r>
        <w:r>
          <w:instrText xml:space="preserve"> PAGEREF _Toc30895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139" w:history="1">
        <w:r>
          <w:rPr>
            <w:rFonts w:ascii="仿宋" w:eastAsia="仿宋" w:hAnsi="仿宋" w:cs="仿宋" w:hint="eastAsia"/>
            <w:lang w:eastAsia="zh-CN"/>
          </w:rPr>
          <w:t>(三)、审核结论</w:t>
        </w:r>
        <w:r>
          <w:tab/>
        </w:r>
        <w:r>
          <w:fldChar w:fldCharType="begin"/>
        </w:r>
        <w:r>
          <w:instrText xml:space="preserve"> PAGEREF _Toc4139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8" w:history="1">
        <w:r>
          <w:rPr>
            <w:rFonts w:ascii="仿宋" w:eastAsia="仿宋" w:hAnsi="仿宋" w:cs="仿宋" w:hint="eastAsia"/>
            <w:lang w:eastAsia="zh-CN"/>
          </w:rPr>
          <w:t>(四)、报告批准程序</w:t>
        </w:r>
        <w:r>
          <w:tab/>
        </w:r>
        <w:r>
          <w:fldChar w:fldCharType="begin"/>
        </w:r>
        <w:r>
          <w:instrText xml:space="preserve"> PAGEREF _Toc22418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15" w:history="1">
        <w:r>
          <w:rPr>
            <w:rFonts w:ascii="仿宋" w:eastAsia="仿宋" w:hAnsi="仿宋" w:cs="仿宋" w:hint="eastAsia"/>
            <w:lang w:eastAsia="zh-CN"/>
          </w:rPr>
          <w:t>十八、法人治理结构</w:t>
        </w:r>
        <w:r>
          <w:tab/>
        </w:r>
        <w:r>
          <w:fldChar w:fldCharType="begin"/>
        </w:r>
        <w:r>
          <w:instrText xml:space="preserve"> PAGEREF _Toc9015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7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_Toc14437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7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_Toc14197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9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_Toc18859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5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_Toc17225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27" w:history="1">
        <w:r>
          <w:rPr>
            <w:rFonts w:ascii="仿宋" w:eastAsia="仿宋" w:hAnsi="仿宋" w:cs="仿宋" w:hint="eastAsia"/>
            <w:lang w:eastAsia="zh-CN"/>
          </w:rPr>
          <w:t>十九、宠物电商质量管理方案</w:t>
        </w:r>
        <w:r>
          <w:tab/>
        </w:r>
        <w:r>
          <w:fldChar w:fldCharType="begin"/>
        </w:r>
        <w:r>
          <w:instrText xml:space="preserve"> PAGEREF _Toc27227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" w:history="1">
        <w:r>
          <w:rPr>
            <w:rFonts w:ascii="仿宋" w:eastAsia="仿宋" w:hAnsi="仿宋" w:cs="仿宋" w:hint="eastAsia"/>
            <w:lang w:eastAsia="zh-CN"/>
          </w:rPr>
          <w:t>(一)、宠物电商全面质量管理方案</w:t>
        </w:r>
        <w:r>
          <w:tab/>
        </w:r>
        <w:r>
          <w:fldChar w:fldCharType="begin"/>
        </w:r>
        <w:r>
          <w:instrText xml:space="preserve"> PAGEREF _Toc2900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6" w:history="1">
        <w:r>
          <w:rPr>
            <w:rFonts w:ascii="仿宋" w:eastAsia="仿宋" w:hAnsi="仿宋" w:cs="仿宋" w:hint="eastAsia"/>
            <w:lang w:eastAsia="zh-CN"/>
          </w:rPr>
          <w:t>(二)、宠物电商质量管理要求</w:t>
        </w:r>
        <w:r>
          <w:tab/>
        </w:r>
        <w:r>
          <w:fldChar w:fldCharType="begin"/>
        </w:r>
        <w:r>
          <w:instrText xml:space="preserve"> PAGEREF _Toc12306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" w:history="1">
        <w:r>
          <w:rPr>
            <w:rFonts w:ascii="仿宋" w:eastAsia="仿宋" w:hAnsi="仿宋" w:cs="仿宋" w:hint="eastAsia"/>
            <w:lang w:eastAsia="zh-CN"/>
          </w:rPr>
          <w:t>(三)、宠物电商质量成本管理方案</w:t>
        </w:r>
        <w:r>
          <w:tab/>
        </w:r>
        <w:r>
          <w:fldChar w:fldCharType="begin"/>
        </w:r>
        <w:r>
          <w:instrText xml:space="preserve"> PAGEREF _Toc3147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0" w:history="1">
        <w:r>
          <w:rPr>
            <w:rFonts w:ascii="仿宋" w:eastAsia="仿宋" w:hAnsi="仿宋" w:cs="仿宋" w:hint="eastAsia"/>
            <w:lang w:eastAsia="zh-CN"/>
          </w:rPr>
          <w:t>(四)、宠物电商顾客需求管理方案</w:t>
        </w:r>
        <w:r>
          <w:tab/>
        </w:r>
        <w:r>
          <w:fldChar w:fldCharType="begin"/>
        </w:r>
        <w:r>
          <w:instrText xml:space="preserve"> PAGEREF _Toc13300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26" w:history="1">
        <w:r>
          <w:rPr>
            <w:rFonts w:ascii="仿宋" w:eastAsia="仿宋" w:hAnsi="仿宋" w:cs="仿宋" w:hint="eastAsia"/>
            <w:lang w:eastAsia="zh-CN"/>
          </w:rPr>
          <w:t>二十、公司文化与社会责任</w:t>
        </w:r>
        <w:r>
          <w:tab/>
        </w:r>
        <w:r>
          <w:fldChar w:fldCharType="begin"/>
        </w:r>
        <w:r>
          <w:instrText xml:space="preserve"> PAGEREF _Toc29926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_Toc892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3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_Toc14313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04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230"/>
      <w:r>
        <w:rPr>
          <w:rFonts w:ascii="仿宋" w:eastAsia="仿宋" w:hAnsi="仿宋" w:cs="仿宋" w:hint="eastAsia"/>
          <w:sz w:val="28"/>
          <w:lang w:eastAsia="zh-CN"/>
        </w:rPr>
        <w:t>一、国际目标市场选择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409"/>
      <w:r>
        <w:rPr>
          <w:rFonts w:ascii="仿宋" w:eastAsia="仿宋" w:hAnsi="仿宋" w:cs="仿宋" w:hint="eastAsia"/>
          <w:lang w:eastAsia="zh-CN"/>
        </w:rPr>
        <w:t>(一)、国际市场细分与目标市场选择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国际市场细分与目标市场选择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选择适合的目标市场是进行国际市场营销活动的核心。并非所有市场都适合每个企业，因此在选择目标市场时需要进行细分和筛选，考虑如下因素：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市场规模：市场规模是一个重要的考虑因素。大市场通常意味着更多的销售机会，但也可能会面临更多竞争。因此，市场规模需要与企业的规模和资源相匹配。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市场增长速度：选择目标市场时，要考虑市场的增长潜力。即使市场规模不大，如果市场正在快速增长，那么它可能是一个有吸引力的目标市场。市场增长速度直接影响未来的市场份额和盈利潜力。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https://d.book118.com/288077117071006043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宠物电商行业企业战略发展规划及建议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宠物电商行业企业战略发展规划及建议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宠物电商行业企业战略发展规划及建议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宠物电商行业企业战略发展规划及建议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宠物电商行业企业战略发展规划及建议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721312"/>
    <w:rsid w:val="4593521B"/>
    <w:rsid w:val="58721312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88077117071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2024-03-04T20:20:00Z</dcterms:created>
  <dcterms:modified xsi:type="dcterms:W3CDTF">2024-03-04T20:20:16Z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D5580E84576D4893B03F2B2F2B32D876_11</vt:lpwstr>
  </property>
  <property fmtid="{D5CDD505-2E9C-101B-9397-08002B2CF9AE}" pid="3" name="KSOProductBuildVer">
    <vt:lpwstr>2052-12.1.0.16399</vt:lpwstr>
  </property>
</Properties>
</file>