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2024年上海民航职业技术学院高职单招（英语／数学／语文）笔试历年真题摘选含答案解析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《山居秋暝》是一首（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A.五律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B.七律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C.五古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D.七古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李清照的词集是（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A.《漱玉词》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B.《乐章集》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C.《淮海词》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D.《稼轩词》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孟子《寡人之于国也》认为实行王道始于（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A.河内凶，则移其民于河东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B.谨庠序之教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C.养生丧死无憾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D.填然鼓之，兵刃既接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“多行不义必自毙”出自（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A.《季氏将伐颛臾》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B.《寡人之于国也》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C.《谏逐客书》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D.《郑伯克段于鄢》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提出“创造这中国历史上未曾有过的第三样时代，则是现在的青年的使命！”的是（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A.梁启超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B.胡适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C.鲁迅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D.陈独秀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“易安居士”是指（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B.王安石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“祸起萧墙”一语出自（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D.《战国策》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https://d.book118.com/288100056072006045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288100056072006045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