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汽车减震元件项目计划设计方案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 w:history="1">
        <w:r>
          <w:rPr>
            <w:rFonts w:ascii="仿宋" w:eastAsia="仿宋" w:hAnsi="仿宋" w:cs="仿宋" w:hint="eastAsia"/>
            <w:lang w:eastAsia="zh-CN"/>
          </w:rPr>
          <w:t>概论</w:t>
        </w:r>
        <w:r>
          <w:tab/>
        </w:r>
        <w:r>
          <w:fldChar w:fldCharType="begin"/>
        </w:r>
        <w:r>
          <w:instrText xml:space="preserve"> PAGEREF _Toc2361 \h </w:instrText>
        </w:r>
        <w:r>
          <w:fldChar w:fldCharType="separate"/>
        </w:r>
        <w:r>
          <w:t>3</w:t>
        </w:r>
        <w:r>
          <w:fldChar w:fldCharType="end"/>
        </w:r>
      </w:hyperlink>
    </w:p>
    <w:p>
      <w:pPr>
        <w:pStyle w:val="TOC1"/>
        <w:tabs>
          <w:tab w:val="right" w:leader="dot" w:pos="8306"/>
        </w:tabs>
      </w:pPr>
      <w:hyperlink w:anchor="_Toc12696" w:history="1">
        <w:r>
          <w:rPr>
            <w:rFonts w:ascii="仿宋" w:eastAsia="仿宋" w:hAnsi="仿宋" w:cs="仿宋" w:hint="eastAsia"/>
            <w:lang w:eastAsia="zh-CN"/>
          </w:rPr>
          <w:t>一、产品规划分析</w:t>
        </w:r>
        <w:r>
          <w:tab/>
        </w:r>
        <w:r>
          <w:fldChar w:fldCharType="begin"/>
        </w:r>
        <w:r>
          <w:instrText xml:space="preserve"> PAGEREF _Toc12696 \h </w:instrText>
        </w:r>
        <w:r>
          <w:fldChar w:fldCharType="separate"/>
        </w:r>
        <w:r>
          <w:t>3</w:t>
        </w:r>
        <w:r>
          <w:fldChar w:fldCharType="end"/>
        </w:r>
      </w:hyperlink>
    </w:p>
    <w:p>
      <w:pPr>
        <w:pStyle w:val="TOC2"/>
        <w:tabs>
          <w:tab w:val="right" w:leader="dot" w:pos="8306"/>
        </w:tabs>
      </w:pPr>
      <w:hyperlink w:anchor="_Toc28869" w:history="1">
        <w:r>
          <w:rPr>
            <w:rFonts w:ascii="仿宋" w:eastAsia="仿宋" w:hAnsi="仿宋" w:cs="仿宋" w:hint="eastAsia"/>
            <w:lang w:eastAsia="zh-CN"/>
          </w:rPr>
          <w:t>(一)、产品规划</w:t>
        </w:r>
        <w:r>
          <w:tab/>
        </w:r>
        <w:r>
          <w:fldChar w:fldCharType="begin"/>
        </w:r>
        <w:r>
          <w:instrText xml:space="preserve"> PAGEREF _Toc28869 \h </w:instrText>
        </w:r>
        <w:r>
          <w:fldChar w:fldCharType="separate"/>
        </w:r>
        <w:r>
          <w:t>3</w:t>
        </w:r>
        <w:r>
          <w:fldChar w:fldCharType="end"/>
        </w:r>
      </w:hyperlink>
    </w:p>
    <w:p>
      <w:pPr>
        <w:pStyle w:val="TOC2"/>
        <w:tabs>
          <w:tab w:val="right" w:leader="dot" w:pos="8306"/>
        </w:tabs>
      </w:pPr>
      <w:hyperlink w:anchor="_Toc31575" w:history="1">
        <w:r>
          <w:rPr>
            <w:rFonts w:ascii="仿宋" w:eastAsia="仿宋" w:hAnsi="仿宋" w:cs="仿宋" w:hint="eastAsia"/>
            <w:lang w:eastAsia="zh-CN"/>
          </w:rPr>
          <w:t>(二)、建设规模</w:t>
        </w:r>
        <w:r>
          <w:tab/>
        </w:r>
        <w:r>
          <w:fldChar w:fldCharType="begin"/>
        </w:r>
        <w:r>
          <w:instrText xml:space="preserve"> PAGEREF _Toc31575 \h </w:instrText>
        </w:r>
        <w:r>
          <w:fldChar w:fldCharType="separate"/>
        </w:r>
        <w:r>
          <w:t>4</w:t>
        </w:r>
        <w:r>
          <w:fldChar w:fldCharType="end"/>
        </w:r>
      </w:hyperlink>
    </w:p>
    <w:p>
      <w:pPr>
        <w:pStyle w:val="TOC1"/>
        <w:tabs>
          <w:tab w:val="right" w:leader="dot" w:pos="8306"/>
        </w:tabs>
      </w:pPr>
      <w:hyperlink w:anchor="_Toc28805" w:history="1">
        <w:r>
          <w:rPr>
            <w:rFonts w:ascii="仿宋" w:eastAsia="仿宋" w:hAnsi="仿宋" w:cs="仿宋" w:hint="eastAsia"/>
            <w:lang w:eastAsia="zh-CN"/>
          </w:rPr>
          <w:t>二、汽车减震元件项目概论</w:t>
        </w:r>
        <w:r>
          <w:tab/>
        </w:r>
        <w:r>
          <w:fldChar w:fldCharType="begin"/>
        </w:r>
        <w:r>
          <w:instrText xml:space="preserve"> PAGEREF _Toc28805 \h </w:instrText>
        </w:r>
        <w:r>
          <w:fldChar w:fldCharType="separate"/>
        </w:r>
        <w:r>
          <w:t>5</w:t>
        </w:r>
        <w:r>
          <w:fldChar w:fldCharType="end"/>
        </w:r>
      </w:hyperlink>
    </w:p>
    <w:p>
      <w:pPr>
        <w:pStyle w:val="TOC2"/>
        <w:tabs>
          <w:tab w:val="right" w:leader="dot" w:pos="8306"/>
        </w:tabs>
      </w:pPr>
      <w:hyperlink w:anchor="_Toc19137" w:history="1">
        <w:r>
          <w:rPr>
            <w:rFonts w:ascii="仿宋" w:eastAsia="仿宋" w:hAnsi="仿宋" w:cs="仿宋" w:hint="eastAsia"/>
            <w:lang w:eastAsia="zh-CN"/>
          </w:rPr>
          <w:t>(一)、汽车减震元件项目概况</w:t>
        </w:r>
        <w:r>
          <w:tab/>
        </w:r>
        <w:r>
          <w:fldChar w:fldCharType="begin"/>
        </w:r>
        <w:r>
          <w:instrText xml:space="preserve"> PAGEREF _Toc19137 \h </w:instrText>
        </w:r>
        <w:r>
          <w:fldChar w:fldCharType="separate"/>
        </w:r>
        <w:r>
          <w:t>5</w:t>
        </w:r>
        <w:r>
          <w:fldChar w:fldCharType="end"/>
        </w:r>
      </w:hyperlink>
    </w:p>
    <w:p>
      <w:pPr>
        <w:pStyle w:val="TOC2"/>
        <w:tabs>
          <w:tab w:val="right" w:leader="dot" w:pos="8306"/>
        </w:tabs>
      </w:pPr>
      <w:hyperlink w:anchor="_Toc25963" w:history="1">
        <w:r>
          <w:rPr>
            <w:rFonts w:ascii="仿宋" w:eastAsia="仿宋" w:hAnsi="仿宋" w:cs="仿宋" w:hint="eastAsia"/>
            <w:lang w:eastAsia="zh-CN"/>
          </w:rPr>
          <w:t>(二)、汽车减震元件项目目标</w:t>
        </w:r>
        <w:r>
          <w:tab/>
        </w:r>
        <w:r>
          <w:fldChar w:fldCharType="begin"/>
        </w:r>
        <w:r>
          <w:instrText xml:space="preserve"> PAGEREF _Toc25963 \h </w:instrText>
        </w:r>
        <w:r>
          <w:fldChar w:fldCharType="separate"/>
        </w:r>
        <w:r>
          <w:t>7</w:t>
        </w:r>
        <w:r>
          <w:fldChar w:fldCharType="end"/>
        </w:r>
      </w:hyperlink>
    </w:p>
    <w:p>
      <w:pPr>
        <w:pStyle w:val="TOC2"/>
        <w:tabs>
          <w:tab w:val="right" w:leader="dot" w:pos="8306"/>
        </w:tabs>
      </w:pPr>
      <w:hyperlink w:anchor="_Toc21825" w:history="1">
        <w:r>
          <w:rPr>
            <w:rFonts w:ascii="仿宋" w:eastAsia="仿宋" w:hAnsi="仿宋" w:cs="仿宋" w:hint="eastAsia"/>
            <w:lang w:eastAsia="zh-CN"/>
          </w:rPr>
          <w:t>(三)、汽车减震元件项目提出的理由</w:t>
        </w:r>
        <w:r>
          <w:tab/>
        </w:r>
        <w:r>
          <w:fldChar w:fldCharType="begin"/>
        </w:r>
        <w:r>
          <w:instrText xml:space="preserve"> PAGEREF _Toc21825 \h </w:instrText>
        </w:r>
        <w:r>
          <w:fldChar w:fldCharType="separate"/>
        </w:r>
        <w:r>
          <w:t>8</w:t>
        </w:r>
        <w:r>
          <w:fldChar w:fldCharType="end"/>
        </w:r>
      </w:hyperlink>
    </w:p>
    <w:p>
      <w:pPr>
        <w:pStyle w:val="TOC2"/>
        <w:tabs>
          <w:tab w:val="right" w:leader="dot" w:pos="8306"/>
        </w:tabs>
      </w:pPr>
      <w:hyperlink w:anchor="_Toc21103" w:history="1">
        <w:r>
          <w:rPr>
            <w:rFonts w:ascii="仿宋" w:eastAsia="仿宋" w:hAnsi="仿宋" w:cs="仿宋" w:hint="eastAsia"/>
            <w:lang w:eastAsia="zh-CN"/>
          </w:rPr>
          <w:t>(四)、汽车减震元件项目意义</w:t>
        </w:r>
        <w:r>
          <w:tab/>
        </w:r>
        <w:r>
          <w:fldChar w:fldCharType="begin"/>
        </w:r>
        <w:r>
          <w:instrText xml:space="preserve"> PAGEREF _Toc21103 \h </w:instrText>
        </w:r>
        <w:r>
          <w:fldChar w:fldCharType="separate"/>
        </w:r>
        <w:r>
          <w:t>10</w:t>
        </w:r>
        <w:r>
          <w:fldChar w:fldCharType="end"/>
        </w:r>
      </w:hyperlink>
    </w:p>
    <w:p>
      <w:pPr>
        <w:pStyle w:val="TOC2"/>
        <w:tabs>
          <w:tab w:val="right" w:leader="dot" w:pos="8306"/>
        </w:tabs>
      </w:pPr>
      <w:hyperlink w:anchor="_Toc4163" w:history="1">
        <w:r>
          <w:rPr>
            <w:rFonts w:ascii="仿宋" w:eastAsia="仿宋" w:hAnsi="仿宋" w:cs="仿宋" w:hint="eastAsia"/>
            <w:lang w:eastAsia="zh-CN"/>
          </w:rPr>
          <w:t>(五)、汽车减震元件项目背景</w:t>
        </w:r>
        <w:r>
          <w:tab/>
        </w:r>
        <w:r>
          <w:fldChar w:fldCharType="begin"/>
        </w:r>
        <w:r>
          <w:instrText xml:space="preserve"> PAGEREF _Toc4163 \h </w:instrText>
        </w:r>
        <w:r>
          <w:fldChar w:fldCharType="separate"/>
        </w:r>
        <w:r>
          <w:t>11</w:t>
        </w:r>
        <w:r>
          <w:fldChar w:fldCharType="end"/>
        </w:r>
      </w:hyperlink>
    </w:p>
    <w:p>
      <w:pPr>
        <w:pStyle w:val="TOC1"/>
        <w:tabs>
          <w:tab w:val="right" w:leader="dot" w:pos="8306"/>
        </w:tabs>
      </w:pPr>
      <w:hyperlink w:anchor="_Toc9305" w:history="1">
        <w:r>
          <w:rPr>
            <w:rFonts w:ascii="仿宋" w:eastAsia="仿宋" w:hAnsi="仿宋" w:cs="仿宋" w:hint="eastAsia"/>
            <w:lang w:eastAsia="zh-CN"/>
          </w:rPr>
          <w:t>三、汽车减震元件项目文档管理</w:t>
        </w:r>
        <w:r>
          <w:tab/>
        </w:r>
        <w:r>
          <w:fldChar w:fldCharType="begin"/>
        </w:r>
        <w:r>
          <w:instrText xml:space="preserve"> PAGEREF _Toc9305 \h </w:instrText>
        </w:r>
        <w:r>
          <w:fldChar w:fldCharType="separate"/>
        </w:r>
        <w:r>
          <w:t>11</w:t>
        </w:r>
        <w:r>
          <w:fldChar w:fldCharType="end"/>
        </w:r>
      </w:hyperlink>
    </w:p>
    <w:p>
      <w:pPr>
        <w:pStyle w:val="TOC2"/>
        <w:tabs>
          <w:tab w:val="right" w:leader="dot" w:pos="8306"/>
        </w:tabs>
      </w:pPr>
      <w:hyperlink w:anchor="_Toc30293" w:history="1">
        <w:r>
          <w:rPr>
            <w:rFonts w:ascii="仿宋" w:eastAsia="仿宋" w:hAnsi="仿宋" w:cs="仿宋" w:hint="eastAsia"/>
            <w:lang w:eastAsia="zh-CN"/>
          </w:rPr>
          <w:t>(一)、文档编制与审查</w:t>
        </w:r>
        <w:r>
          <w:tab/>
        </w:r>
        <w:r>
          <w:fldChar w:fldCharType="begin"/>
        </w:r>
        <w:r>
          <w:instrText xml:space="preserve"> PAGEREF _Toc30293 \h </w:instrText>
        </w:r>
        <w:r>
          <w:fldChar w:fldCharType="separate"/>
        </w:r>
        <w:r>
          <w:t>11</w:t>
        </w:r>
        <w:r>
          <w:fldChar w:fldCharType="end"/>
        </w:r>
      </w:hyperlink>
    </w:p>
    <w:p>
      <w:pPr>
        <w:pStyle w:val="TOC2"/>
        <w:tabs>
          <w:tab w:val="right" w:leader="dot" w:pos="8306"/>
        </w:tabs>
      </w:pPr>
      <w:hyperlink w:anchor="_Toc12504" w:history="1">
        <w:r>
          <w:rPr>
            <w:rFonts w:ascii="仿宋" w:eastAsia="仿宋" w:hAnsi="仿宋" w:cs="仿宋" w:hint="eastAsia"/>
            <w:lang w:eastAsia="zh-CN"/>
          </w:rPr>
          <w:t>(二)、文档发布与分发</w:t>
        </w:r>
        <w:r>
          <w:tab/>
        </w:r>
        <w:r>
          <w:fldChar w:fldCharType="begin"/>
        </w:r>
        <w:r>
          <w:instrText xml:space="preserve"> PAGEREF _Toc12504 \h </w:instrText>
        </w:r>
        <w:r>
          <w:fldChar w:fldCharType="separate"/>
        </w:r>
        <w:r>
          <w:t>13</w:t>
        </w:r>
        <w:r>
          <w:fldChar w:fldCharType="end"/>
        </w:r>
      </w:hyperlink>
    </w:p>
    <w:p>
      <w:pPr>
        <w:pStyle w:val="TOC2"/>
        <w:tabs>
          <w:tab w:val="right" w:leader="dot" w:pos="8306"/>
        </w:tabs>
      </w:pPr>
      <w:hyperlink w:anchor="_Toc7765" w:history="1">
        <w:r>
          <w:rPr>
            <w:rFonts w:ascii="仿宋" w:eastAsia="仿宋" w:hAnsi="仿宋" w:cs="仿宋" w:hint="eastAsia"/>
            <w:lang w:eastAsia="zh-CN"/>
          </w:rPr>
          <w:t>(三)、文档存档与归档</w:t>
        </w:r>
        <w:r>
          <w:tab/>
        </w:r>
        <w:r>
          <w:fldChar w:fldCharType="begin"/>
        </w:r>
        <w:r>
          <w:instrText xml:space="preserve"> PAGEREF _Toc7765 \h </w:instrText>
        </w:r>
        <w:r>
          <w:fldChar w:fldCharType="separate"/>
        </w:r>
        <w:r>
          <w:t>14</w:t>
        </w:r>
        <w:r>
          <w:fldChar w:fldCharType="end"/>
        </w:r>
      </w:hyperlink>
    </w:p>
    <w:p>
      <w:pPr>
        <w:pStyle w:val="TOC1"/>
        <w:tabs>
          <w:tab w:val="right" w:leader="dot" w:pos="8306"/>
        </w:tabs>
      </w:pPr>
      <w:hyperlink w:anchor="_Toc13182" w:history="1">
        <w:r>
          <w:rPr>
            <w:rFonts w:ascii="仿宋" w:eastAsia="仿宋" w:hAnsi="仿宋" w:cs="仿宋" w:hint="eastAsia"/>
            <w:lang w:eastAsia="zh-CN"/>
          </w:rPr>
          <w:t>四、汽车减震元件项目建设单位说明</w:t>
        </w:r>
        <w:r>
          <w:tab/>
        </w:r>
        <w:r>
          <w:fldChar w:fldCharType="begin"/>
        </w:r>
        <w:r>
          <w:instrText xml:space="preserve"> PAGEREF _Toc13182 \h </w:instrText>
        </w:r>
        <w:r>
          <w:fldChar w:fldCharType="separate"/>
        </w:r>
        <w:r>
          <w:t>15</w:t>
        </w:r>
        <w:r>
          <w:fldChar w:fldCharType="end"/>
        </w:r>
      </w:hyperlink>
    </w:p>
    <w:p>
      <w:pPr>
        <w:pStyle w:val="TOC2"/>
        <w:tabs>
          <w:tab w:val="right" w:leader="dot" w:pos="8306"/>
        </w:tabs>
      </w:pPr>
      <w:hyperlink w:anchor="_Toc32021" w:history="1">
        <w:r>
          <w:rPr>
            <w:rFonts w:ascii="仿宋" w:eastAsia="仿宋" w:hAnsi="仿宋" w:cs="仿宋" w:hint="eastAsia"/>
            <w:lang w:eastAsia="zh-CN"/>
          </w:rPr>
          <w:t>(一)、汽车减震元件项目承办单位基本情况</w:t>
        </w:r>
        <w:r>
          <w:tab/>
        </w:r>
        <w:r>
          <w:fldChar w:fldCharType="begin"/>
        </w:r>
        <w:r>
          <w:instrText xml:space="preserve"> PAGEREF _Toc32021 \h </w:instrText>
        </w:r>
        <w:r>
          <w:fldChar w:fldCharType="separate"/>
        </w:r>
        <w:r>
          <w:t>15</w:t>
        </w:r>
        <w:r>
          <w:fldChar w:fldCharType="end"/>
        </w:r>
      </w:hyperlink>
    </w:p>
    <w:p>
      <w:pPr>
        <w:pStyle w:val="TOC2"/>
        <w:tabs>
          <w:tab w:val="right" w:leader="dot" w:pos="8306"/>
        </w:tabs>
      </w:pPr>
      <w:hyperlink w:anchor="_Toc24397" w:history="1">
        <w:r>
          <w:rPr>
            <w:rFonts w:ascii="仿宋" w:eastAsia="仿宋" w:hAnsi="仿宋" w:cs="仿宋" w:hint="eastAsia"/>
            <w:lang w:eastAsia="zh-CN"/>
          </w:rPr>
          <w:t>(二)、公司经济效益分析</w:t>
        </w:r>
        <w:r>
          <w:tab/>
        </w:r>
        <w:r>
          <w:fldChar w:fldCharType="begin"/>
        </w:r>
        <w:r>
          <w:instrText xml:space="preserve"> PAGEREF _Toc24397 \h </w:instrText>
        </w:r>
        <w:r>
          <w:fldChar w:fldCharType="separate"/>
        </w:r>
        <w:r>
          <w:t>15</w:t>
        </w:r>
        <w:r>
          <w:fldChar w:fldCharType="end"/>
        </w:r>
      </w:hyperlink>
    </w:p>
    <w:p>
      <w:pPr>
        <w:pStyle w:val="TOC1"/>
        <w:tabs>
          <w:tab w:val="right" w:leader="dot" w:pos="8306"/>
        </w:tabs>
      </w:pPr>
      <w:hyperlink w:anchor="_Toc11547" w:history="1">
        <w:r>
          <w:rPr>
            <w:rFonts w:ascii="仿宋" w:eastAsia="仿宋" w:hAnsi="仿宋" w:cs="仿宋" w:hint="eastAsia"/>
            <w:lang w:eastAsia="zh-CN"/>
          </w:rPr>
          <w:t>五、工艺说明</w:t>
        </w:r>
        <w:r>
          <w:tab/>
        </w:r>
        <w:r>
          <w:fldChar w:fldCharType="begin"/>
        </w:r>
        <w:r>
          <w:instrText xml:space="preserve"> PAGEREF _Toc11547 \h </w:instrText>
        </w:r>
        <w:r>
          <w:fldChar w:fldCharType="separate"/>
        </w:r>
        <w:r>
          <w:t>16</w:t>
        </w:r>
        <w:r>
          <w:fldChar w:fldCharType="end"/>
        </w:r>
      </w:hyperlink>
    </w:p>
    <w:p>
      <w:pPr>
        <w:pStyle w:val="TOC2"/>
        <w:tabs>
          <w:tab w:val="right" w:leader="dot" w:pos="8306"/>
        </w:tabs>
      </w:pPr>
      <w:hyperlink w:anchor="_Toc4604" w:history="1">
        <w:r>
          <w:rPr>
            <w:rFonts w:ascii="仿宋" w:eastAsia="仿宋" w:hAnsi="仿宋" w:cs="仿宋" w:hint="eastAsia"/>
            <w:lang w:eastAsia="zh-CN"/>
          </w:rPr>
          <w:t>(一)、技术管理特点</w:t>
        </w:r>
        <w:r>
          <w:tab/>
        </w:r>
        <w:r>
          <w:fldChar w:fldCharType="begin"/>
        </w:r>
        <w:r>
          <w:instrText xml:space="preserve"> PAGEREF _Toc4604 \h </w:instrText>
        </w:r>
        <w:r>
          <w:fldChar w:fldCharType="separate"/>
        </w:r>
        <w:r>
          <w:t>16</w:t>
        </w:r>
        <w:r>
          <w:fldChar w:fldCharType="end"/>
        </w:r>
      </w:hyperlink>
    </w:p>
    <w:p>
      <w:pPr>
        <w:pStyle w:val="TOC2"/>
        <w:tabs>
          <w:tab w:val="right" w:leader="dot" w:pos="8306"/>
        </w:tabs>
      </w:pPr>
      <w:hyperlink w:anchor="_Toc13673" w:history="1">
        <w:r>
          <w:rPr>
            <w:rFonts w:ascii="仿宋" w:eastAsia="仿宋" w:hAnsi="仿宋" w:cs="仿宋" w:hint="eastAsia"/>
            <w:lang w:eastAsia="zh-CN"/>
          </w:rPr>
          <w:t>(二)、汽车减震元件项目工艺技术设计方案</w:t>
        </w:r>
        <w:r>
          <w:tab/>
        </w:r>
        <w:r>
          <w:fldChar w:fldCharType="begin"/>
        </w:r>
        <w:r>
          <w:instrText xml:space="preserve"> PAGEREF _Toc13673 \h </w:instrText>
        </w:r>
        <w:r>
          <w:fldChar w:fldCharType="separate"/>
        </w:r>
        <w:r>
          <w:t>18</w:t>
        </w:r>
        <w:r>
          <w:fldChar w:fldCharType="end"/>
        </w:r>
      </w:hyperlink>
    </w:p>
    <w:p>
      <w:pPr>
        <w:pStyle w:val="TOC2"/>
        <w:tabs>
          <w:tab w:val="right" w:leader="dot" w:pos="8306"/>
        </w:tabs>
      </w:pPr>
      <w:hyperlink w:anchor="_Toc24098" w:history="1">
        <w:r>
          <w:rPr>
            <w:rFonts w:ascii="仿宋" w:eastAsia="仿宋" w:hAnsi="仿宋" w:cs="仿宋" w:hint="eastAsia"/>
            <w:lang w:eastAsia="zh-CN"/>
          </w:rPr>
          <w:t>(三)、设备选型方案</w:t>
        </w:r>
        <w:r>
          <w:tab/>
        </w:r>
        <w:r>
          <w:fldChar w:fldCharType="begin"/>
        </w:r>
        <w:r>
          <w:instrText xml:space="preserve"> PAGEREF _Toc24098 \h </w:instrText>
        </w:r>
        <w:r>
          <w:fldChar w:fldCharType="separate"/>
        </w:r>
        <w:r>
          <w:t>19</w:t>
        </w:r>
        <w:r>
          <w:fldChar w:fldCharType="end"/>
        </w:r>
      </w:hyperlink>
    </w:p>
    <w:p>
      <w:pPr>
        <w:pStyle w:val="TOC1"/>
        <w:tabs>
          <w:tab w:val="right" w:leader="dot" w:pos="8306"/>
        </w:tabs>
      </w:pPr>
      <w:hyperlink w:anchor="_Toc20333" w:history="1">
        <w:r>
          <w:rPr>
            <w:rFonts w:ascii="仿宋" w:eastAsia="仿宋" w:hAnsi="仿宋" w:cs="仿宋" w:hint="eastAsia"/>
            <w:lang w:eastAsia="zh-CN"/>
          </w:rPr>
          <w:t>六、汽车减震元件项目建设背景及必要性分析</w:t>
        </w:r>
        <w:r>
          <w:tab/>
        </w:r>
        <w:r>
          <w:fldChar w:fldCharType="begin"/>
        </w:r>
        <w:r>
          <w:instrText xml:space="preserve"> PAGEREF _Toc20333 \h </w:instrText>
        </w:r>
        <w:r>
          <w:fldChar w:fldCharType="separate"/>
        </w:r>
        <w:r>
          <w:t>20</w:t>
        </w:r>
        <w:r>
          <w:fldChar w:fldCharType="end"/>
        </w:r>
      </w:hyperlink>
    </w:p>
    <w:p>
      <w:pPr>
        <w:pStyle w:val="TOC2"/>
        <w:tabs>
          <w:tab w:val="right" w:leader="dot" w:pos="8306"/>
        </w:tabs>
      </w:pPr>
      <w:hyperlink w:anchor="_Toc3037" w:history="1">
        <w:r>
          <w:rPr>
            <w:rFonts w:ascii="仿宋" w:eastAsia="仿宋" w:hAnsi="仿宋" w:cs="仿宋" w:hint="eastAsia"/>
            <w:lang w:eastAsia="zh-CN"/>
          </w:rPr>
          <w:t>(一)、汽车减震元件项目背景分析</w:t>
        </w:r>
        <w:r>
          <w:tab/>
        </w:r>
        <w:r>
          <w:fldChar w:fldCharType="begin"/>
        </w:r>
        <w:r>
          <w:instrText xml:space="preserve"> PAGEREF _Toc3037 \h </w:instrText>
        </w:r>
        <w:r>
          <w:fldChar w:fldCharType="separate"/>
        </w:r>
        <w:r>
          <w:t>20</w:t>
        </w:r>
        <w:r>
          <w:fldChar w:fldCharType="end"/>
        </w:r>
      </w:hyperlink>
    </w:p>
    <w:p>
      <w:pPr>
        <w:pStyle w:val="TOC2"/>
        <w:tabs>
          <w:tab w:val="right" w:leader="dot" w:pos="8306"/>
        </w:tabs>
      </w:pPr>
      <w:hyperlink w:anchor="_Toc28041" w:history="1">
        <w:r>
          <w:rPr>
            <w:rFonts w:ascii="仿宋" w:eastAsia="仿宋" w:hAnsi="仿宋" w:cs="仿宋" w:hint="eastAsia"/>
            <w:lang w:eastAsia="zh-CN"/>
          </w:rPr>
          <w:t>(二)、汽车减震元件项目建设必要性分析</w:t>
        </w:r>
        <w:r>
          <w:tab/>
        </w:r>
        <w:r>
          <w:fldChar w:fldCharType="begin"/>
        </w:r>
        <w:r>
          <w:instrText xml:space="preserve"> PAGEREF _Toc28041 \h </w:instrText>
        </w:r>
        <w:r>
          <w:fldChar w:fldCharType="separate"/>
        </w:r>
        <w:r>
          <w:t>22</w:t>
        </w:r>
        <w:r>
          <w:fldChar w:fldCharType="end"/>
        </w:r>
      </w:hyperlink>
    </w:p>
    <w:p>
      <w:pPr>
        <w:pStyle w:val="TOC1"/>
        <w:tabs>
          <w:tab w:val="right" w:leader="dot" w:pos="8306"/>
        </w:tabs>
      </w:pPr>
      <w:hyperlink w:anchor="_Toc27584" w:history="1">
        <w:r>
          <w:rPr>
            <w:rFonts w:ascii="仿宋" w:eastAsia="仿宋" w:hAnsi="仿宋" w:cs="仿宋" w:hint="eastAsia"/>
            <w:lang w:eastAsia="zh-CN"/>
          </w:rPr>
          <w:t>七、汽车减震元件项目风险管理</w:t>
        </w:r>
        <w:r>
          <w:tab/>
        </w:r>
        <w:r>
          <w:fldChar w:fldCharType="begin"/>
        </w:r>
        <w:r>
          <w:instrText xml:space="preserve"> PAGEREF _Toc27584 \h </w:instrText>
        </w:r>
        <w:r>
          <w:fldChar w:fldCharType="separate"/>
        </w:r>
        <w:r>
          <w:t>23</w:t>
        </w:r>
        <w:r>
          <w:fldChar w:fldCharType="end"/>
        </w:r>
      </w:hyperlink>
    </w:p>
    <w:p>
      <w:pPr>
        <w:pStyle w:val="TOC2"/>
        <w:tabs>
          <w:tab w:val="right" w:leader="dot" w:pos="8306"/>
        </w:tabs>
      </w:pPr>
      <w:hyperlink w:anchor="_Toc3801" w:history="1">
        <w:r>
          <w:rPr>
            <w:rFonts w:ascii="仿宋" w:eastAsia="仿宋" w:hAnsi="仿宋" w:cs="仿宋" w:hint="eastAsia"/>
            <w:lang w:eastAsia="zh-CN"/>
          </w:rPr>
          <w:t>(一)、风险识别与评估</w:t>
        </w:r>
        <w:r>
          <w:tab/>
        </w:r>
        <w:r>
          <w:fldChar w:fldCharType="begin"/>
        </w:r>
        <w:r>
          <w:instrText xml:space="preserve"> PAGEREF _Toc3801 \h </w:instrText>
        </w:r>
        <w:r>
          <w:fldChar w:fldCharType="separate"/>
        </w:r>
        <w:r>
          <w:t>23</w:t>
        </w:r>
        <w:r>
          <w:fldChar w:fldCharType="end"/>
        </w:r>
      </w:hyperlink>
    </w:p>
    <w:p>
      <w:pPr>
        <w:pStyle w:val="TOC2"/>
        <w:tabs>
          <w:tab w:val="right" w:leader="dot" w:pos="8306"/>
        </w:tabs>
      </w:pPr>
      <w:hyperlink w:anchor="_Toc30209" w:history="1">
        <w:r>
          <w:rPr>
            <w:rFonts w:ascii="仿宋" w:eastAsia="仿宋" w:hAnsi="仿宋" w:cs="仿宋" w:hint="eastAsia"/>
            <w:lang w:eastAsia="zh-CN"/>
          </w:rPr>
          <w:t>(二)、风险应对策略</w:t>
        </w:r>
        <w:r>
          <w:tab/>
        </w:r>
        <w:r>
          <w:fldChar w:fldCharType="begin"/>
        </w:r>
        <w:r>
          <w:instrText xml:space="preserve"> PAGEREF _Toc30209 \h </w:instrText>
        </w:r>
        <w:r>
          <w:fldChar w:fldCharType="separate"/>
        </w:r>
        <w:r>
          <w:t>24</w:t>
        </w:r>
        <w:r>
          <w:fldChar w:fldCharType="end"/>
        </w:r>
      </w:hyperlink>
    </w:p>
    <w:p>
      <w:pPr>
        <w:pStyle w:val="TOC2"/>
        <w:tabs>
          <w:tab w:val="right" w:leader="dot" w:pos="8306"/>
        </w:tabs>
      </w:pPr>
      <w:hyperlink w:anchor="_Toc4636" w:history="1">
        <w:r>
          <w:rPr>
            <w:rFonts w:ascii="仿宋" w:eastAsia="仿宋" w:hAnsi="仿宋" w:cs="仿宋" w:hint="eastAsia"/>
            <w:lang w:eastAsia="zh-CN"/>
          </w:rPr>
          <w:t>(三)、风险监控与控制</w:t>
        </w:r>
        <w:r>
          <w:tab/>
        </w:r>
        <w:r>
          <w:fldChar w:fldCharType="begin"/>
        </w:r>
        <w:r>
          <w:instrText xml:space="preserve"> PAGEREF _Toc4636 \h </w:instrText>
        </w:r>
        <w:r>
          <w:fldChar w:fldCharType="separate"/>
        </w:r>
        <w:r>
          <w:t>26</w:t>
        </w:r>
        <w:r>
          <w:fldChar w:fldCharType="end"/>
        </w:r>
      </w:hyperlink>
    </w:p>
    <w:p>
      <w:pPr>
        <w:pStyle w:val="TOC1"/>
        <w:tabs>
          <w:tab w:val="right" w:leader="dot" w:pos="8306"/>
        </w:tabs>
      </w:pPr>
      <w:hyperlink w:anchor="_Toc16447" w:history="1">
        <w:r>
          <w:rPr>
            <w:rFonts w:ascii="仿宋" w:eastAsia="仿宋" w:hAnsi="仿宋" w:cs="仿宋" w:hint="eastAsia"/>
            <w:lang w:eastAsia="zh-CN"/>
          </w:rPr>
          <w:t>八、汽车减震元件项目经营效益</w:t>
        </w:r>
        <w:r>
          <w:tab/>
        </w:r>
        <w:r>
          <w:fldChar w:fldCharType="begin"/>
        </w:r>
        <w:r>
          <w:instrText xml:space="preserve"> PAGEREF _Toc16447 \h </w:instrText>
        </w:r>
        <w:r>
          <w:fldChar w:fldCharType="separate"/>
        </w:r>
        <w:r>
          <w:t>27</w:t>
        </w:r>
        <w:r>
          <w:fldChar w:fldCharType="end"/>
        </w:r>
      </w:hyperlink>
    </w:p>
    <w:p>
      <w:pPr>
        <w:pStyle w:val="TOC2"/>
        <w:tabs>
          <w:tab w:val="right" w:leader="dot" w:pos="8306"/>
        </w:tabs>
      </w:pPr>
      <w:hyperlink w:anchor="_Toc2283" w:history="1">
        <w:r>
          <w:rPr>
            <w:rFonts w:ascii="仿宋" w:eastAsia="仿宋" w:hAnsi="仿宋" w:cs="仿宋" w:hint="eastAsia"/>
            <w:lang w:eastAsia="zh-CN"/>
          </w:rPr>
          <w:t>(一)、经济评价财务测算</w:t>
        </w:r>
        <w:r>
          <w:tab/>
        </w:r>
        <w:r>
          <w:fldChar w:fldCharType="begin"/>
        </w:r>
        <w:r>
          <w:instrText xml:space="preserve"> PAGEREF _Toc2283 \h </w:instrText>
        </w:r>
        <w:r>
          <w:fldChar w:fldCharType="separate"/>
        </w:r>
        <w:r>
          <w:t>27</w:t>
        </w:r>
        <w:r>
          <w:fldChar w:fldCharType="end"/>
        </w:r>
      </w:hyperlink>
    </w:p>
    <w:p>
      <w:pPr>
        <w:pStyle w:val="TOC2"/>
        <w:tabs>
          <w:tab w:val="right" w:leader="dot" w:pos="8306"/>
        </w:tabs>
      </w:pPr>
      <w:hyperlink w:anchor="_Toc26203" w:history="1">
        <w:r>
          <w:rPr>
            <w:rFonts w:ascii="仿宋" w:eastAsia="仿宋" w:hAnsi="仿宋" w:cs="仿宋" w:hint="eastAsia"/>
            <w:lang w:eastAsia="zh-CN"/>
          </w:rPr>
          <w:t>(二)、汽车减震元件项目盈利能力分析</w:t>
        </w:r>
        <w:r>
          <w:tab/>
        </w:r>
        <w:r>
          <w:fldChar w:fldCharType="begin"/>
        </w:r>
        <w:r>
          <w:instrText xml:space="preserve"> PAGEREF _Toc26203 \h </w:instrText>
        </w:r>
        <w:r>
          <w:fldChar w:fldCharType="separate"/>
        </w:r>
        <w:r>
          <w:t>29</w:t>
        </w:r>
        <w:r>
          <w:fldChar w:fldCharType="end"/>
        </w:r>
      </w:hyperlink>
    </w:p>
    <w:p>
      <w:pPr>
        <w:pStyle w:val="TOC1"/>
        <w:tabs>
          <w:tab w:val="right" w:leader="dot" w:pos="8306"/>
        </w:tabs>
      </w:pPr>
      <w:hyperlink w:anchor="_Toc21922" w:history="1">
        <w:r>
          <w:rPr>
            <w:rFonts w:ascii="仿宋" w:eastAsia="仿宋" w:hAnsi="仿宋" w:cs="仿宋" w:hint="eastAsia"/>
            <w:lang w:eastAsia="zh-CN"/>
          </w:rPr>
          <w:t>九、汽车减震元件项目环境影响分析</w:t>
        </w:r>
        <w:r>
          <w:tab/>
        </w:r>
        <w:r>
          <w:fldChar w:fldCharType="begin"/>
        </w:r>
        <w:r>
          <w:instrText xml:space="preserve"> PAGEREF _Toc21922 \h </w:instrText>
        </w:r>
        <w:r>
          <w:fldChar w:fldCharType="separate"/>
        </w:r>
        <w:r>
          <w:t>29</w:t>
        </w:r>
        <w:r>
          <w:fldChar w:fldCharType="end"/>
        </w:r>
      </w:hyperlink>
    </w:p>
    <w:p>
      <w:pPr>
        <w:pStyle w:val="TOC2"/>
        <w:tabs>
          <w:tab w:val="right" w:leader="dot" w:pos="8306"/>
        </w:tabs>
      </w:pPr>
      <w:hyperlink w:anchor="_Toc10040" w:history="1">
        <w:r>
          <w:rPr>
            <w:rFonts w:ascii="仿宋" w:eastAsia="仿宋" w:hAnsi="仿宋" w:cs="仿宋" w:hint="eastAsia"/>
            <w:lang w:eastAsia="zh-CN"/>
          </w:rPr>
          <w:t>(一)、建设区域环境质量现状</w:t>
        </w:r>
        <w:r>
          <w:tab/>
        </w:r>
        <w:r>
          <w:fldChar w:fldCharType="begin"/>
        </w:r>
        <w:r>
          <w:instrText xml:space="preserve"> PAGEREF _Toc10040 \h </w:instrText>
        </w:r>
        <w:r>
          <w:fldChar w:fldCharType="separate"/>
        </w:r>
        <w:r>
          <w:t>29</w:t>
        </w:r>
        <w:r>
          <w:fldChar w:fldCharType="end"/>
        </w:r>
      </w:hyperlink>
    </w:p>
    <w:p>
      <w:pPr>
        <w:pStyle w:val="TOC2"/>
        <w:tabs>
          <w:tab w:val="right" w:leader="dot" w:pos="8306"/>
        </w:tabs>
      </w:pPr>
      <w:hyperlink w:anchor="_Toc29099" w:history="1">
        <w:r>
          <w:rPr>
            <w:rFonts w:ascii="仿宋" w:eastAsia="仿宋" w:hAnsi="仿宋" w:cs="仿宋" w:hint="eastAsia"/>
            <w:lang w:eastAsia="zh-CN"/>
          </w:rPr>
          <w:t>(二)、建设期环境保护</w:t>
        </w:r>
        <w:r>
          <w:tab/>
        </w:r>
        <w:r>
          <w:fldChar w:fldCharType="begin"/>
        </w:r>
        <w:r>
          <w:instrText xml:space="preserve"> PAGEREF _Toc29099 \h </w:instrText>
        </w:r>
        <w:r>
          <w:fldChar w:fldCharType="separate"/>
        </w:r>
        <w:r>
          <w:t>31</w:t>
        </w:r>
        <w:r>
          <w:fldChar w:fldCharType="end"/>
        </w:r>
      </w:hyperlink>
    </w:p>
    <w:p>
      <w:pPr>
        <w:pStyle w:val="TOC2"/>
        <w:tabs>
          <w:tab w:val="right" w:leader="dot" w:pos="8306"/>
        </w:tabs>
      </w:pPr>
      <w:hyperlink w:anchor="_Toc15454" w:history="1">
        <w:r>
          <w:rPr>
            <w:rFonts w:ascii="仿宋" w:eastAsia="仿宋" w:hAnsi="仿宋" w:cs="仿宋" w:hint="eastAsia"/>
            <w:lang w:eastAsia="zh-CN"/>
          </w:rPr>
          <w:t>(三)、运营期环境保护</w:t>
        </w:r>
        <w:r>
          <w:tab/>
        </w:r>
        <w:r>
          <w:fldChar w:fldCharType="begin"/>
        </w:r>
        <w:r>
          <w:instrText xml:space="preserve"> PAGEREF _Toc15454 \h </w:instrText>
        </w:r>
        <w:r>
          <w:fldChar w:fldCharType="separate"/>
        </w:r>
        <w:r>
          <w:t>32</w:t>
        </w:r>
        <w:r>
          <w:fldChar w:fldCharType="end"/>
        </w:r>
      </w:hyperlink>
    </w:p>
    <w:p>
      <w:pPr>
        <w:pStyle w:val="TOC2"/>
        <w:tabs>
          <w:tab w:val="right" w:leader="dot" w:pos="8306"/>
        </w:tabs>
      </w:pPr>
      <w:hyperlink w:anchor="_Toc26383" w:history="1">
        <w:r>
          <w:rPr>
            <w:rFonts w:ascii="仿宋" w:eastAsia="仿宋" w:hAnsi="仿宋" w:cs="仿宋" w:hint="eastAsia"/>
            <w:lang w:eastAsia="zh-CN"/>
          </w:rPr>
          <w:t>(四)、汽车减震元件项目建设对区域经济的影响</w:t>
        </w:r>
        <w:r>
          <w:tab/>
        </w:r>
        <w:r>
          <w:fldChar w:fldCharType="begin"/>
        </w:r>
        <w:r>
          <w:instrText xml:space="preserve"> PAGEREF _Toc26383 \h </w:instrText>
        </w:r>
        <w:r>
          <w:fldChar w:fldCharType="separate"/>
        </w:r>
        <w:r>
          <w:t>34</w:t>
        </w:r>
        <w:r>
          <w:fldChar w:fldCharType="end"/>
        </w:r>
      </w:hyperlink>
    </w:p>
    <w:p>
      <w:pPr>
        <w:pStyle w:val="TOC2"/>
        <w:tabs>
          <w:tab w:val="right" w:leader="dot" w:pos="8306"/>
        </w:tabs>
      </w:pPr>
      <w:hyperlink w:anchor="_Toc27604" w:history="1">
        <w:r>
          <w:rPr>
            <w:rFonts w:ascii="仿宋" w:eastAsia="仿宋" w:hAnsi="仿宋" w:cs="仿宋" w:hint="eastAsia"/>
            <w:lang w:eastAsia="zh-CN"/>
          </w:rPr>
          <w:t>(五)、废弃物处理</w:t>
        </w:r>
        <w:r>
          <w:tab/>
        </w:r>
        <w:r>
          <w:fldChar w:fldCharType="begin"/>
        </w:r>
        <w:r>
          <w:instrText xml:space="preserve"> PAGEREF _Toc27604 \h </w:instrText>
        </w:r>
        <w:r>
          <w:fldChar w:fldCharType="separate"/>
        </w:r>
        <w:r>
          <w:t>35</w:t>
        </w:r>
        <w:r>
          <w:fldChar w:fldCharType="end"/>
        </w:r>
      </w:hyperlink>
    </w:p>
    <w:p>
      <w:pPr>
        <w:pStyle w:val="TOC2"/>
        <w:tabs>
          <w:tab w:val="right" w:leader="dot" w:pos="8306"/>
        </w:tabs>
      </w:pPr>
      <w:hyperlink w:anchor="_Toc8040" w:history="1">
        <w:r>
          <w:rPr>
            <w:rFonts w:ascii="仿宋" w:eastAsia="仿宋" w:hAnsi="仿宋" w:cs="仿宋" w:hint="eastAsia"/>
            <w:lang w:eastAsia="zh-CN"/>
          </w:rPr>
          <w:t>(六)、特殊环境影响分析</w:t>
        </w:r>
        <w:r>
          <w:tab/>
        </w:r>
        <w:r>
          <w:fldChar w:fldCharType="begin"/>
        </w:r>
        <w:r>
          <w:instrText xml:space="preserve"> PAGEREF _Toc8040 \h </w:instrText>
        </w:r>
        <w:r>
          <w:fldChar w:fldCharType="separate"/>
        </w:r>
        <w:r>
          <w:t>37</w:t>
        </w:r>
        <w:r>
          <w:fldChar w:fldCharType="end"/>
        </w:r>
      </w:hyperlink>
    </w:p>
    <w:p>
      <w:pPr>
        <w:pStyle w:val="TOC2"/>
        <w:tabs>
          <w:tab w:val="right" w:leader="dot" w:pos="8306"/>
        </w:tabs>
      </w:pPr>
      <w:hyperlink w:anchor="_Toc3505" w:history="1">
        <w:r>
          <w:rPr>
            <w:rFonts w:ascii="仿宋" w:eastAsia="仿宋" w:hAnsi="仿宋" w:cs="仿宋" w:hint="eastAsia"/>
            <w:lang w:eastAsia="zh-CN"/>
          </w:rPr>
          <w:t>(七)、清洁生产</w:t>
        </w:r>
        <w:r>
          <w:tab/>
        </w:r>
        <w:r>
          <w:fldChar w:fldCharType="begin"/>
        </w:r>
        <w:r>
          <w:instrText xml:space="preserve"> PAGEREF _Toc3505 \h </w:instrText>
        </w:r>
        <w:r>
          <w:fldChar w:fldCharType="separate"/>
        </w:r>
        <w:r>
          <w:t>38</w:t>
        </w:r>
        <w:r>
          <w:fldChar w:fldCharType="end"/>
        </w:r>
      </w:hyperlink>
    </w:p>
    <w:p>
      <w:pPr>
        <w:pStyle w:val="TOC2"/>
        <w:tabs>
          <w:tab w:val="right" w:leader="dot" w:pos="8306"/>
        </w:tabs>
      </w:pPr>
      <w:hyperlink w:anchor="_Toc31672" w:history="1">
        <w:r>
          <w:rPr>
            <w:rFonts w:ascii="仿宋" w:eastAsia="仿宋" w:hAnsi="仿宋" w:cs="仿宋" w:hint="eastAsia"/>
            <w:lang w:eastAsia="zh-CN"/>
          </w:rPr>
          <w:t>(八)、环境保护综合评价</w:t>
        </w:r>
        <w:r>
          <w:tab/>
        </w:r>
        <w:r>
          <w:fldChar w:fldCharType="begin"/>
        </w:r>
        <w:r>
          <w:instrText xml:space="preserve"> PAGEREF _Toc31672 \h </w:instrText>
        </w:r>
        <w:r>
          <w:fldChar w:fldCharType="separate"/>
        </w:r>
        <w:r>
          <w:t>39</w:t>
        </w:r>
        <w:r>
          <w:fldChar w:fldCharType="end"/>
        </w:r>
      </w:hyperlink>
    </w:p>
    <w:p>
      <w:pPr>
        <w:pStyle w:val="TOC1"/>
        <w:tabs>
          <w:tab w:val="right" w:leader="dot" w:pos="8306"/>
        </w:tabs>
      </w:pPr>
      <w:hyperlink w:anchor="_Toc19241" w:history="1">
        <w:r>
          <w:rPr>
            <w:rFonts w:ascii="仿宋" w:eastAsia="仿宋" w:hAnsi="仿宋" w:cs="仿宋" w:hint="eastAsia"/>
            <w:lang w:eastAsia="zh-CN"/>
          </w:rPr>
          <w:t>十、汽车减震元件项目人力资源培养与发展</w:t>
        </w:r>
        <w:r>
          <w:tab/>
        </w:r>
        <w:r>
          <w:fldChar w:fldCharType="begin"/>
        </w:r>
        <w:r>
          <w:instrText xml:space="preserve"> PAGEREF _Toc19241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 w:history="1">
        <w:r>
          <w:rPr>
            <w:rFonts w:ascii="仿宋" w:eastAsia="仿宋" w:hAnsi="仿宋" w:cs="仿宋" w:hint="eastAsia"/>
            <w:lang w:eastAsia="zh-CN"/>
          </w:rPr>
          <w:t>(一)、人才需求与规划</w:t>
        </w:r>
        <w:r>
          <w:tab/>
        </w:r>
        <w:r>
          <w:fldChar w:fldCharType="begin"/>
        </w:r>
        <w:r>
          <w:instrText xml:space="preserve"> PAGEREF _Toc948 \h </w:instrText>
        </w:r>
        <w:r>
          <w:fldChar w:fldCharType="separate"/>
        </w:r>
        <w:r>
          <w:t>40</w:t>
        </w:r>
        <w:r>
          <w:fldChar w:fldCharType="end"/>
        </w:r>
      </w:hyperlink>
    </w:p>
    <w:p>
      <w:pPr>
        <w:pStyle w:val="TOC2"/>
        <w:tabs>
          <w:tab w:val="right" w:leader="dot" w:pos="8306"/>
        </w:tabs>
      </w:pPr>
      <w:hyperlink w:anchor="_Toc19242" w:history="1">
        <w:r>
          <w:rPr>
            <w:rFonts w:ascii="仿宋" w:eastAsia="仿宋" w:hAnsi="仿宋" w:cs="仿宋" w:hint="eastAsia"/>
            <w:lang w:eastAsia="zh-CN"/>
          </w:rPr>
          <w:t>(二)、培训与发展计划</w:t>
        </w:r>
        <w:r>
          <w:tab/>
        </w:r>
        <w:r>
          <w:fldChar w:fldCharType="begin"/>
        </w:r>
        <w:r>
          <w:instrText xml:space="preserve"> PAGEREF _Toc19242 \h </w:instrText>
        </w:r>
        <w:r>
          <w:fldChar w:fldCharType="separate"/>
        </w:r>
        <w:r>
          <w:t>41</w:t>
        </w:r>
        <w:r>
          <w:fldChar w:fldCharType="end"/>
        </w:r>
      </w:hyperlink>
    </w:p>
    <w:p>
      <w:pPr>
        <w:pStyle w:val="TOC1"/>
        <w:tabs>
          <w:tab w:val="right" w:leader="dot" w:pos="8306"/>
        </w:tabs>
      </w:pPr>
      <w:hyperlink w:anchor="_Toc12403" w:history="1">
        <w:r>
          <w:rPr>
            <w:rFonts w:ascii="仿宋" w:eastAsia="仿宋" w:hAnsi="仿宋" w:cs="仿宋" w:hint="eastAsia"/>
            <w:lang w:eastAsia="zh-CN"/>
          </w:rPr>
          <w:t>十一、汽车减震元件项目人力资源管理</w:t>
        </w:r>
        <w:r>
          <w:tab/>
        </w:r>
        <w:r>
          <w:fldChar w:fldCharType="begin"/>
        </w:r>
        <w:r>
          <w:instrText xml:space="preserve"> PAGEREF _Toc12403 \h </w:instrText>
        </w:r>
        <w:r>
          <w:fldChar w:fldCharType="separate"/>
        </w:r>
        <w:r>
          <w:t>41</w:t>
        </w:r>
        <w:r>
          <w:fldChar w:fldCharType="end"/>
        </w:r>
      </w:hyperlink>
    </w:p>
    <w:p>
      <w:pPr>
        <w:pStyle w:val="TOC2"/>
        <w:tabs>
          <w:tab w:val="right" w:leader="dot" w:pos="8306"/>
        </w:tabs>
      </w:pPr>
      <w:hyperlink w:anchor="_Toc24775" w:history="1">
        <w:r>
          <w:rPr>
            <w:rFonts w:ascii="仿宋" w:eastAsia="仿宋" w:hAnsi="仿宋" w:cs="仿宋" w:hint="eastAsia"/>
            <w:lang w:eastAsia="zh-CN"/>
          </w:rPr>
          <w:t>(一)、建立健全的预算管理制度</w:t>
        </w:r>
        <w:r>
          <w:tab/>
        </w:r>
        <w:r>
          <w:fldChar w:fldCharType="begin"/>
        </w:r>
        <w:r>
          <w:instrText xml:space="preserve"> PAGEREF _Toc24775 \h </w:instrText>
        </w:r>
        <w:r>
          <w:fldChar w:fldCharType="separate"/>
        </w:r>
        <w:r>
          <w:t>41</w:t>
        </w:r>
        <w:r>
          <w:fldChar w:fldCharType="end"/>
        </w:r>
      </w:hyperlink>
    </w:p>
    <w:p>
      <w:pPr>
        <w:pStyle w:val="TOC2"/>
        <w:tabs>
          <w:tab w:val="right" w:leader="dot" w:pos="8306"/>
        </w:tabs>
      </w:pPr>
      <w:hyperlink w:anchor="_Toc13744" w:history="1">
        <w:r>
          <w:rPr>
            <w:rFonts w:ascii="仿宋" w:eastAsia="仿宋" w:hAnsi="仿宋" w:cs="仿宋" w:hint="eastAsia"/>
            <w:lang w:eastAsia="zh-CN"/>
          </w:rPr>
          <w:t>(二)、加强资金流动监控</w:t>
        </w:r>
        <w:r>
          <w:tab/>
        </w:r>
        <w:r>
          <w:fldChar w:fldCharType="begin"/>
        </w:r>
        <w:r>
          <w:instrText xml:space="preserve"> PAGEREF _Toc13744 \h </w:instrText>
        </w:r>
        <w:r>
          <w:fldChar w:fldCharType="separate"/>
        </w:r>
        <w:r>
          <w:t>43</w:t>
        </w:r>
        <w:r>
          <w:fldChar w:fldCharType="end"/>
        </w:r>
      </w:hyperlink>
    </w:p>
    <w:p>
      <w:pPr>
        <w:pStyle w:val="TOC2"/>
        <w:tabs>
          <w:tab w:val="right" w:leader="dot" w:pos="8306"/>
        </w:tabs>
      </w:pPr>
      <w:hyperlink w:anchor="_Toc12794" w:history="1">
        <w:r>
          <w:rPr>
            <w:rFonts w:ascii="仿宋" w:eastAsia="仿宋" w:hAnsi="仿宋" w:cs="仿宋" w:hint="eastAsia"/>
            <w:lang w:eastAsia="zh-CN"/>
          </w:rPr>
          <w:t>(三)、制定完善的风险控制机制</w:t>
        </w:r>
        <w:r>
          <w:tab/>
        </w:r>
        <w:r>
          <w:fldChar w:fldCharType="begin"/>
        </w:r>
        <w:r>
          <w:instrText xml:space="preserve"> PAGEREF _Toc12794 \h </w:instrText>
        </w:r>
        <w:r>
          <w:fldChar w:fldCharType="separate"/>
        </w:r>
        <w:r>
          <w:t>44</w:t>
        </w:r>
        <w:r>
          <w:fldChar w:fldCharType="end"/>
        </w:r>
      </w:hyperlink>
    </w:p>
    <w:p>
      <w:pPr>
        <w:pStyle w:val="TOC2"/>
        <w:tabs>
          <w:tab w:val="right" w:leader="dot" w:pos="8306"/>
        </w:tabs>
      </w:pPr>
      <w:hyperlink w:anchor="_Toc1530" w:history="1">
        <w:r>
          <w:rPr>
            <w:rFonts w:ascii="仿宋" w:eastAsia="仿宋" w:hAnsi="仿宋" w:cs="仿宋" w:hint="eastAsia"/>
            <w:lang w:eastAsia="zh-CN"/>
          </w:rPr>
          <w:t>(四)、优化成本管理</w:t>
        </w:r>
        <w:r>
          <w:tab/>
        </w:r>
        <w:r>
          <w:fldChar w:fldCharType="begin"/>
        </w:r>
        <w:r>
          <w:instrText xml:space="preserve"> PAGEREF _Toc1530 \h </w:instrText>
        </w:r>
        <w:r>
          <w:fldChar w:fldCharType="separate"/>
        </w:r>
        <w:r>
          <w:t>45</w:t>
        </w:r>
        <w:r>
          <w:fldChar w:fldCharType="end"/>
        </w:r>
      </w:hyperlink>
    </w:p>
    <w:p>
      <w:pPr>
        <w:pStyle w:val="TOC1"/>
        <w:tabs>
          <w:tab w:val="right" w:leader="dot" w:pos="8306"/>
        </w:tabs>
      </w:pPr>
      <w:hyperlink w:anchor="_Toc16781" w:history="1">
        <w:r>
          <w:rPr>
            <w:rFonts w:ascii="仿宋" w:eastAsia="仿宋" w:hAnsi="仿宋" w:cs="仿宋" w:hint="eastAsia"/>
            <w:lang w:eastAsia="zh-CN"/>
          </w:rPr>
          <w:t>十二、汽车减震元件项目社会影响</w:t>
        </w:r>
        <w:r>
          <w:tab/>
        </w:r>
        <w:r>
          <w:fldChar w:fldCharType="begin"/>
        </w:r>
        <w:r>
          <w:instrText xml:space="preserve"> PAGEREF _Toc16781 \h </w:instrText>
        </w:r>
        <w:r>
          <w:fldChar w:fldCharType="separate"/>
        </w:r>
        <w:r>
          <w:t>47</w:t>
        </w:r>
        <w:r>
          <w:fldChar w:fldCharType="end"/>
        </w:r>
      </w:hyperlink>
    </w:p>
    <w:p>
      <w:pPr>
        <w:pStyle w:val="TOC2"/>
        <w:tabs>
          <w:tab w:val="right" w:leader="dot" w:pos="8306"/>
        </w:tabs>
      </w:pPr>
      <w:hyperlink w:anchor="_Toc29066" w:history="1">
        <w:r>
          <w:rPr>
            <w:rFonts w:ascii="仿宋" w:eastAsia="仿宋" w:hAnsi="仿宋" w:cs="仿宋" w:hint="eastAsia"/>
            <w:lang w:eastAsia="zh-CN"/>
          </w:rPr>
          <w:t>(一)、社会责任与义务</w:t>
        </w:r>
        <w:r>
          <w:tab/>
        </w:r>
        <w:r>
          <w:fldChar w:fldCharType="begin"/>
        </w:r>
        <w:r>
          <w:instrText xml:space="preserve"> PAGEREF _Toc29066 \h </w:instrText>
        </w:r>
        <w:r>
          <w:fldChar w:fldCharType="separate"/>
        </w:r>
        <w:r>
          <w:t>47</w:t>
        </w:r>
        <w:r>
          <w:fldChar w:fldCharType="end"/>
        </w:r>
      </w:hyperlink>
    </w:p>
    <w:p>
      <w:pPr>
        <w:pStyle w:val="TOC2"/>
        <w:tabs>
          <w:tab w:val="right" w:leader="dot" w:pos="8306"/>
        </w:tabs>
      </w:pPr>
      <w:hyperlink w:anchor="_Toc23845" w:history="1">
        <w:r>
          <w:rPr>
            <w:rFonts w:ascii="仿宋" w:eastAsia="仿宋" w:hAnsi="仿宋" w:cs="仿宋" w:hint="eastAsia"/>
            <w:lang w:eastAsia="zh-CN"/>
          </w:rPr>
          <w:t>(二)、社会参与与沟通</w:t>
        </w:r>
        <w:r>
          <w:tab/>
        </w:r>
        <w:r>
          <w:fldChar w:fldCharType="begin"/>
        </w:r>
        <w:r>
          <w:instrText xml:space="preserve"> PAGEREF _Toc23845 \h </w:instrText>
        </w:r>
        <w:r>
          <w:fldChar w:fldCharType="separate"/>
        </w:r>
        <w:r>
          <w:t>48</w:t>
        </w:r>
        <w:r>
          <w:fldChar w:fldCharType="end"/>
        </w:r>
      </w:hyperlink>
    </w:p>
    <w:p>
      <w:pPr>
        <w:pStyle w:val="TOC1"/>
        <w:tabs>
          <w:tab w:val="right" w:leader="dot" w:pos="8306"/>
        </w:tabs>
      </w:pPr>
      <w:hyperlink w:anchor="_Toc31889" w:history="1">
        <w:r>
          <w:rPr>
            <w:rFonts w:ascii="仿宋" w:eastAsia="仿宋" w:hAnsi="仿宋" w:cs="仿宋" w:hint="eastAsia"/>
            <w:lang w:eastAsia="zh-CN"/>
          </w:rPr>
          <w:t>十三、汽车减震元件项目实施时间节点</w:t>
        </w:r>
        <w:r>
          <w:tab/>
        </w:r>
        <w:r>
          <w:fldChar w:fldCharType="begin"/>
        </w:r>
        <w:r>
          <w:instrText xml:space="preserve"> PAGEREF _Toc31889 \h </w:instrText>
        </w:r>
        <w:r>
          <w:fldChar w:fldCharType="separate"/>
        </w:r>
        <w:r>
          <w:t>48</w:t>
        </w:r>
        <w:r>
          <w:fldChar w:fldCharType="end"/>
        </w:r>
      </w:hyperlink>
    </w:p>
    <w:p>
      <w:pPr>
        <w:pStyle w:val="TOC2"/>
        <w:tabs>
          <w:tab w:val="right" w:leader="dot" w:pos="8306"/>
        </w:tabs>
      </w:pPr>
      <w:hyperlink w:anchor="_Toc14530" w:history="1">
        <w:r>
          <w:rPr>
            <w:rFonts w:ascii="仿宋" w:eastAsia="仿宋" w:hAnsi="仿宋" w:cs="仿宋" w:hint="eastAsia"/>
            <w:lang w:eastAsia="zh-CN"/>
          </w:rPr>
          <w:t>(一)、汽车减震元件项目启动阶段时间节点</w:t>
        </w:r>
        <w:r>
          <w:tab/>
        </w:r>
        <w:r>
          <w:fldChar w:fldCharType="begin"/>
        </w:r>
        <w:r>
          <w:instrText xml:space="preserve"> PAGEREF _Toc14530 \h </w:instrText>
        </w:r>
        <w:r>
          <w:fldChar w:fldCharType="separate"/>
        </w:r>
        <w:r>
          <w:t>48</w:t>
        </w:r>
        <w:r>
          <w:fldChar w:fldCharType="end"/>
        </w:r>
      </w:hyperlink>
    </w:p>
    <w:p>
      <w:pPr>
        <w:pStyle w:val="TOC2"/>
        <w:tabs>
          <w:tab w:val="right" w:leader="dot" w:pos="8306"/>
        </w:tabs>
      </w:pPr>
      <w:hyperlink w:anchor="_Toc12611" w:history="1">
        <w:r>
          <w:rPr>
            <w:rFonts w:ascii="仿宋" w:eastAsia="仿宋" w:hAnsi="仿宋" w:cs="仿宋" w:hint="eastAsia"/>
            <w:lang w:eastAsia="zh-CN"/>
          </w:rPr>
          <w:t>(二)、汽车减震元件项目执行阶段时间节点</w:t>
        </w:r>
        <w:r>
          <w:tab/>
        </w:r>
        <w:r>
          <w:fldChar w:fldCharType="begin"/>
        </w:r>
        <w:r>
          <w:instrText xml:space="preserve"> PAGEREF _Toc12611 \h </w:instrText>
        </w:r>
        <w:r>
          <w:fldChar w:fldCharType="separate"/>
        </w:r>
        <w:r>
          <w:t>50</w:t>
        </w:r>
        <w:r>
          <w:fldChar w:fldCharType="end"/>
        </w:r>
      </w:hyperlink>
    </w:p>
    <w:p>
      <w:pPr>
        <w:pStyle w:val="TOC2"/>
        <w:tabs>
          <w:tab w:val="right" w:leader="dot" w:pos="8306"/>
        </w:tabs>
      </w:pPr>
      <w:hyperlink w:anchor="_Toc2870" w:history="1">
        <w:r>
          <w:rPr>
            <w:rFonts w:ascii="仿宋" w:eastAsia="仿宋" w:hAnsi="仿宋" w:cs="仿宋" w:hint="eastAsia"/>
            <w:lang w:eastAsia="zh-CN"/>
          </w:rPr>
          <w:t>(三)、汽车减震元件项目完成阶段时间节点</w:t>
        </w:r>
        <w:r>
          <w:tab/>
        </w:r>
        <w:r>
          <w:fldChar w:fldCharType="begin"/>
        </w:r>
        <w:r>
          <w:instrText xml:space="preserve"> PAGEREF _Toc2870 \h </w:instrText>
        </w:r>
        <w:r>
          <w:fldChar w:fldCharType="separate"/>
        </w:r>
        <w:r>
          <w:t>51</w:t>
        </w:r>
        <w:r>
          <w:fldChar w:fldCharType="end"/>
        </w:r>
      </w:hyperlink>
    </w:p>
    <w:p>
      <w:pPr>
        <w:pStyle w:val="TOC1"/>
        <w:tabs>
          <w:tab w:val="right" w:leader="dot" w:pos="8306"/>
        </w:tabs>
      </w:pPr>
      <w:hyperlink w:anchor="_Toc4841" w:history="1">
        <w:r>
          <w:rPr>
            <w:rFonts w:ascii="仿宋" w:eastAsia="仿宋" w:hAnsi="仿宋" w:cs="仿宋" w:hint="eastAsia"/>
            <w:lang w:eastAsia="zh-CN"/>
          </w:rPr>
          <w:t>十四、质量管理体系</w:t>
        </w:r>
        <w:r>
          <w:tab/>
        </w:r>
        <w:r>
          <w:fldChar w:fldCharType="begin"/>
        </w:r>
        <w:r>
          <w:instrText xml:space="preserve"> PAGEREF _Toc4841 \h </w:instrText>
        </w:r>
        <w:r>
          <w:fldChar w:fldCharType="separate"/>
        </w:r>
        <w:r>
          <w:t>52</w:t>
        </w:r>
        <w:r>
          <w:fldChar w:fldCharType="end"/>
        </w:r>
      </w:hyperlink>
    </w:p>
    <w:p>
      <w:pPr>
        <w:pStyle w:val="TOC2"/>
        <w:tabs>
          <w:tab w:val="right" w:leader="dot" w:pos="8306"/>
        </w:tabs>
      </w:pPr>
      <w:hyperlink w:anchor="_Toc23393" w:history="1">
        <w:r>
          <w:rPr>
            <w:rFonts w:ascii="仿宋" w:eastAsia="仿宋" w:hAnsi="仿宋" w:cs="仿宋" w:hint="eastAsia"/>
            <w:lang w:eastAsia="zh-CN"/>
          </w:rPr>
          <w:t>(一)、质量目标与方针</w:t>
        </w:r>
        <w:r>
          <w:tab/>
        </w:r>
        <w:r>
          <w:fldChar w:fldCharType="begin"/>
        </w:r>
        <w:r>
          <w:instrText xml:space="preserve"> PAGEREF _Toc23393 \h </w:instrText>
        </w:r>
        <w:r>
          <w:fldChar w:fldCharType="separate"/>
        </w:r>
        <w:r>
          <w:t>52</w:t>
        </w:r>
        <w:r>
          <w:fldChar w:fldCharType="end"/>
        </w:r>
      </w:hyperlink>
    </w:p>
    <w:p>
      <w:pPr>
        <w:pStyle w:val="TOC2"/>
        <w:tabs>
          <w:tab w:val="right" w:leader="dot" w:pos="8306"/>
        </w:tabs>
      </w:pPr>
      <w:hyperlink w:anchor="_Toc17078" w:history="1">
        <w:r>
          <w:rPr>
            <w:rFonts w:ascii="仿宋" w:eastAsia="仿宋" w:hAnsi="仿宋" w:cs="仿宋" w:hint="eastAsia"/>
            <w:lang w:eastAsia="zh-CN"/>
          </w:rPr>
          <w:t>(二)、质量管理责任</w:t>
        </w:r>
        <w:r>
          <w:tab/>
        </w:r>
        <w:r>
          <w:fldChar w:fldCharType="begin"/>
        </w:r>
        <w:r>
          <w:instrText xml:space="preserve"> PAGEREF _Toc17078 \h </w:instrText>
        </w:r>
        <w:r>
          <w:fldChar w:fldCharType="separate"/>
        </w:r>
        <w:r>
          <w:t>53</w:t>
        </w:r>
        <w:r>
          <w:fldChar w:fldCharType="end"/>
        </w:r>
      </w:hyperlink>
    </w:p>
    <w:p>
      <w:pPr>
        <w:pStyle w:val="TOC2"/>
        <w:tabs>
          <w:tab w:val="right" w:leader="dot" w:pos="8306"/>
        </w:tabs>
      </w:pPr>
      <w:hyperlink w:anchor="_Toc27696" w:history="1">
        <w:r>
          <w:rPr>
            <w:rFonts w:ascii="仿宋" w:eastAsia="仿宋" w:hAnsi="仿宋" w:cs="仿宋" w:hint="eastAsia"/>
            <w:lang w:eastAsia="zh-CN"/>
          </w:rPr>
          <w:t>(三)、质量管理体系文件</w:t>
        </w:r>
        <w:r>
          <w:tab/>
        </w:r>
        <w:r>
          <w:fldChar w:fldCharType="begin"/>
        </w:r>
        <w:r>
          <w:instrText xml:space="preserve"> PAGEREF _Toc27696 \h </w:instrText>
        </w:r>
        <w:r>
          <w:fldChar w:fldCharType="separate"/>
        </w:r>
        <w:r>
          <w:t>54</w:t>
        </w:r>
        <w:r>
          <w:fldChar w:fldCharType="end"/>
        </w:r>
      </w:hyperlink>
    </w:p>
    <w:p>
      <w:pPr>
        <w:pStyle w:val="TOC2"/>
        <w:tabs>
          <w:tab w:val="right" w:leader="dot" w:pos="8306"/>
        </w:tabs>
      </w:pPr>
      <w:hyperlink w:anchor="_Toc11331" w:history="1">
        <w:r>
          <w:rPr>
            <w:rFonts w:ascii="仿宋" w:eastAsia="仿宋" w:hAnsi="仿宋" w:cs="仿宋" w:hint="eastAsia"/>
            <w:lang w:eastAsia="zh-CN"/>
          </w:rPr>
          <w:t>(四)、质量培训与教育</w:t>
        </w:r>
        <w:r>
          <w:tab/>
        </w:r>
        <w:r>
          <w:fldChar w:fldCharType="begin"/>
        </w:r>
        <w:r>
          <w:instrText xml:space="preserve"> PAGEREF _Toc11331 \h </w:instrText>
        </w:r>
        <w:r>
          <w:fldChar w:fldCharType="separate"/>
        </w:r>
        <w:r>
          <w:t>56</w:t>
        </w:r>
        <w:r>
          <w:fldChar w:fldCharType="end"/>
        </w:r>
      </w:hyperlink>
    </w:p>
    <w:p>
      <w:pPr>
        <w:pStyle w:val="TOC2"/>
        <w:tabs>
          <w:tab w:val="right" w:leader="dot" w:pos="8306"/>
        </w:tabs>
      </w:pPr>
      <w:hyperlink w:anchor="_Toc26035" w:history="1">
        <w:r>
          <w:rPr>
            <w:rFonts w:ascii="仿宋" w:eastAsia="仿宋" w:hAnsi="仿宋" w:cs="仿宋" w:hint="eastAsia"/>
            <w:lang w:eastAsia="zh-CN"/>
          </w:rPr>
          <w:t>(五)、质量审核与评价</w:t>
        </w:r>
        <w:r>
          <w:tab/>
        </w:r>
        <w:r>
          <w:fldChar w:fldCharType="begin"/>
        </w:r>
        <w:r>
          <w:instrText xml:space="preserve"> PAGEREF _Toc26035 \h </w:instrText>
        </w:r>
        <w:r>
          <w:fldChar w:fldCharType="separate"/>
        </w:r>
        <w:r>
          <w:t>57</w:t>
        </w:r>
        <w:r>
          <w:fldChar w:fldCharType="end"/>
        </w:r>
      </w:hyperlink>
    </w:p>
    <w:p>
      <w:pPr>
        <w:pStyle w:val="TOC2"/>
        <w:tabs>
          <w:tab w:val="right" w:leader="dot" w:pos="8306"/>
        </w:tabs>
      </w:pPr>
      <w:hyperlink w:anchor="_Toc32470" w:history="1">
        <w:r>
          <w:rPr>
            <w:rFonts w:ascii="仿宋" w:eastAsia="仿宋" w:hAnsi="仿宋" w:cs="仿宋" w:hint="eastAsia"/>
            <w:lang w:eastAsia="zh-CN"/>
          </w:rPr>
          <w:t>(六)、不符合与纠正措施</w:t>
        </w:r>
        <w:r>
          <w:tab/>
        </w:r>
        <w:r>
          <w:fldChar w:fldCharType="begin"/>
        </w:r>
        <w:r>
          <w:instrText xml:space="preserve"> PAGEREF _Toc32470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8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汽车减震元件项目的主要产品是XXXX，预计年产值为XXX万元。这一产品在市场中占据着重要的地位，其广泛的应用范围使得该汽车减震元件项目的市场前景非常广阔。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减震元件项目的xxx产品作为重要的原材料之一，将在多个领域发挥关键作用。其在建筑、交通、能源等方面的广泛应用将为整个产业链提供强大的支持，形成产业协同效应。汽车减震元件项目的年产值XXX万XXX万XXX万万元不仅反映了其在市场上的巨大潜力，更预示着它对国民经济的积极贡献。这种关联度高、涉及面广的产业关系，使得该汽车减震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5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总征地面积为XXXX平方米，相当于约XX.XX亩，其中净用地面积为XXXX平方米，红线范围内相当于约XX.XX亩。这一用地规模充分考虑了汽车减震元件项目的建设需求，保障了汽车减震元件项目在合适的空间内得以充分发展。汽车减震元件项目规划的总建筑面积为XXXX平方米，其中主体工程建设占XXXX平方米，计容建筑面积达XXXX平方米。预计建筑工程的投资将达到XXXX万元，为汽车减震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计划购置的设备共计XXXX台（套），设备购置费用为XXXX万元。这一设备购置计划充分考虑到汽车减震元件项目的生产需求和技术要求，确保了汽车减震元件项目在生产运营中具备先进的技术装备和高效的生产能力。设备的合理配置将为汽车减震元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计划总投资为XXXX万元，预计年实现营业收入为XXXX万元。这一产能规模的设定旨在确保汽车减震元件项目能够在投资与回报之间取得平衡，实现长期可持续的发展。汽车减震元件项目的总投资充分考虑到各个方面的需求，包括用地建设、设备购置等多个环节，以确保汽车减震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805"/>
      <w:r>
        <w:rPr>
          <w:rFonts w:ascii="仿宋" w:eastAsia="仿宋" w:hAnsi="仿宋" w:cs="仿宋" w:hint="eastAsia"/>
          <w:sz w:val="28"/>
          <w:lang w:eastAsia="zh-CN"/>
        </w:rPr>
        <w:t>二、汽车减震元件项目概论</w:t>
      </w:r>
      <w:bookmarkEnd w:id="5"/>
    </w:p>
    <w:p>
      <w:pPr>
        <w:pStyle w:val="Heading2"/>
        <w:rPr>
          <w:rFonts w:ascii="仿宋" w:eastAsia="仿宋" w:hAnsi="仿宋" w:cs="仿宋" w:hint="eastAsia"/>
          <w:lang w:eastAsia="zh-CN"/>
        </w:rPr>
      </w:pPr>
      <w:bookmarkStart w:id="6" w:name="_Toc19137"/>
      <w:r>
        <w:rPr>
          <w:rFonts w:ascii="仿宋" w:eastAsia="仿宋" w:hAnsi="仿宋" w:cs="仿宋" w:hint="eastAsia"/>
          <w:lang w:eastAsia="zh-CN"/>
        </w:rPr>
        <w:t>(一)、汽车减震元件项目概况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起源追溯至对市场的深入洞察。市场的不断演变与变革为汽车减震元件项目提供了难得的机遇。当前市场存在的需求缺口和变革的大环境共同构成了汽车减震元件项目的背景。这个汽车减震元件项目旨在充分利用市场机遇，填补行业中尚未满足的需求，为客户提供全新的解决方案。市场的变革和需求的增长使得这个汽车减震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汽车减震元件项目名称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正式命名为汽车减震元件。这个名称不仅仅是一个标识，更代表了汽车减震元件项目的核心理念和愿景。它蕴含着汽车减震元件项目所要解决问题的关键字，具有强烈的表达和辨识度，为汽车减震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汽车减震元件项目目标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核心目标是提供一种全新、高效的解决方案，满足客户日益增长的需求。汽车减震元件项目追求的不仅仅是满足市场需求，更是在市场中获得卓越的竞争优势。通过不断提升产品或服务的质量和创新水平，汽车减震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汽车减震元件项目范围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全面涵盖了产品研发、制造、市场推广和售后服务，确保从产品设计到最终用户体验的全方位关注。这一全面的汽车减震元件项目范围是为了确保汽车减震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汽车减震元件项目时间表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汽车减震元件项目计划在未来18个月内完成，包括研发、测试、市场试点和正式推出等不同阶段。这个时间表的合理设计是为了确保汽车减震元件项目各个阶段的顺利推进，以便按时交付高质量的成果。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汽车减震元件项目预算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总预算估算为XX百万美元，主要分配在研发、市场推广、人员培训和运营等方面。这一充足的预算为汽车减震元件项目提供了充足的资源，确保汽车减震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汽车减震元件项目风险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减震元件项目可能面临的风险包括市场接受度低、技术难题、竞争激烈等。汽车减震元件项目团队已经制定了相应的风险应对计划，通过前瞻性的风险管理，确保汽车减震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汽车减震元件项目团队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汽车减震元件项目汇聚了一支经验丰富、多领域专业素养的核心团队，确保汽车减震元件项目在各个方面都能拥有高水平的执行力。团队的协同作战是汽车减震元件项目成功的关键因素之一。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汽车减震元件项目背景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汽车减震元件项目的背景根植于市场对更高效、创新产品的渴望，同时也受到科技发展对行业格局的深刻改变的影响。这为汽车减震元件项目提供了广阔的发展空间和市场需求。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汽车减震元件项目现状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截至目前，汽车减震元件项目已完成市场调研和技术验证，取得了初步的成功。这为汽车减震元件项目在未来的发展奠定了坚实的基础，为更远大的目标打下了坚实的基石。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963"/>
      <w:r>
        <w:rPr>
          <w:rFonts w:ascii="仿宋" w:eastAsia="仿宋" w:hAnsi="仿宋" w:cs="仿宋" w:hint="eastAsia"/>
          <w:sz w:val="28"/>
          <w:lang w:eastAsia="zh-CN"/>
        </w:rPr>
        <w:t>(二)、汽车减震元件项目目标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keyword》汽车减震元件项目首要业务目标是在市场中占据有利地位，实现产品/服务的成功推广和销售。通过不断提升产品质量、创新性，汽车减震元件项目追求成为行业中的领导者，赢得更多客户的青睐。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在科技迅速发展的时代，汽车减震元件项目着眼于技术创新。通过持续的研发和技术升级，汽车减震元件项目旨在推出更具创新性的产品或服务，以满足市场对新鲜、先进解决方案的需求。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为了建立可持续的客户关系，汽车减震元件项目设定了客户满意度目标。通过提供卓越的产品质量和优质的客户服务，汽车减震元件项目追求赢得客户的信任和忠诚度，确保他们的满意度达到行业领先水平。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汽车减震元件项目注重社会责任和可持续发展。通过实施环保、社会责任汽车减震元件项目，汽车减震元件项目致力于在经济发展的同时保护环境，促进社会公平，实现可持续经营。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汽车减震元件项目的团队是实现目标的核心驱动力。因此，汽车减震元件项目设定了团队发展目标，包括提升团队成员的专业技能、培养领导力，以及搭建协同高效的团队工作氛围。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825"/>
      <w:r>
        <w:rPr>
          <w:rFonts w:ascii="仿宋" w:eastAsia="仿宋" w:hAnsi="仿宋" w:cs="仿宋" w:hint="eastAsia"/>
          <w:sz w:val="28"/>
          <w:lang w:eastAsia="zh-CN"/>
        </w:rPr>
        <w:t>(三)、汽车减震元件项目提出的理由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汽车减震元件项目提出的理由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源于对市场机遇的深刻洞察。当前市场中存在的需求缺口和行业发展趋势表明，有巨大的商业机会等待被开发。通过准确捕捉市场机遇，汽车减震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减震元件项目的理念基于对技术创新的信仰。通过持续的研发和技术投入，汽车减震元件项目有望推出更具创新性的产品或服务。在科技飞速发展的当下，汽车减震元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是为了增强企业的行业竞争力。通过提升产品或服务的质量和独特性，汽车减震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响应了消费者需求的变化。随着社会和科技的不断发展，消费者对产品和服务的需求也在发生变化。通过深入了解并及时回应消费者的新需求，汽车减震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汽车减震元件项目的提出是企业战略发展规划的一部分。在面对日益激烈的市场竞争和不断变化的商业环境中，汽车减震元件项目作为企业战略的一环，旨在为企业开辟新的增长领域，巩固企业在行业中的地位。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不仅仅是基于商业考量，还注重社会责任。通过推出环保、社会责任等方面的汽车减震元件项目，汽车减震元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汽车减震元件项目的提出反映了对利益相关者期望的关注。包括客户、员工、投资者等利益相关者在企业发展中都有着各自的期望，汽车减震元件项目力求在满足这些期望的同时，取得更大的共赢。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103"/>
      <w:r>
        <w:rPr>
          <w:rFonts w:ascii="仿宋" w:eastAsia="仿宋" w:hAnsi="仿宋" w:cs="仿宋" w:hint="eastAsia"/>
          <w:sz w:val="28"/>
          <w:lang w:eastAsia="zh-CN"/>
        </w:rPr>
        <w:t>(四)、汽车减震元件项目意义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在实施汽车减震元件项目的过程中，我们不仅仅是在追逐商业成功，更是为企业和社会的多个层面创造了深远的意义。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首要意义在于提升企业的市场竞争力。通过持续的创新和对产品质量的高标准要求，汽车减震元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减震元件项目的推进将促使行业技术水平的提升。通过引入先进技术和创新性解决方案，汽车减震元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减震元件项目不仅创造了大量就业机会，提高了就业水平，还注重社会责任和环保。通过参与社会公益事业和推动环保汽车减震元件项目，汽车减震元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综合而言，汽车减震元件项目意义重大，不仅推动了企业的发展，也为行业和社会的进步贡献了积极力量。这是一个全面而深刻的影响，将在未来产生可持续的正面效应。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163"/>
      <w:r>
        <w:rPr>
          <w:rFonts w:ascii="仿宋" w:eastAsia="仿宋" w:hAnsi="仿宋" w:cs="仿宋" w:hint="eastAsia"/>
          <w:sz w:val="28"/>
          <w:lang w:eastAsia="zh-CN"/>
        </w:rPr>
        <w:t>(五)、汽车减震元件项目背景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在当今迅猛发展的商业环境中，汽车减震元件项目的动因根植于对多方面因素的审慎考量。这个汽车减震元件项目的提出并非孤立的决策，而是对企业所处背景深入思考的产物。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减震元件项目背后的首要原因。科技的迅速发展和全球市场的快速变化使得企业必须灵活应对。汽车减震元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竞争的激烈程度也是汽车减震元件项目背景中不可忽视的一环。企业需要在激烈竞争中脱颖而出，为此，汽车减震元件项目致力于打破常规，提供独特的价值主张，以吸引客户并确保市场份额的增长。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技术的迅速发展为企业带来了机遇与挑战。作为汽车减震元件项目启动的背景之一，对新兴技术的应用将有助于提升企业的技术水平，使其在不断演进的商业环境中保持竞争优势。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此外，社会对企业责任的期望也在逐渐升高。汽车减震元件项目充分融入了社会责任的理念，通过可持续经营和社会公益汽车减震元件项目，企图为社会贡献一份力量，在商业成功的同时关注社会价值。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305"/>
      <w:r>
        <w:rPr>
          <w:rFonts w:ascii="仿宋" w:eastAsia="仿宋" w:hAnsi="仿宋" w:cs="仿宋" w:hint="eastAsia"/>
          <w:sz w:val="28"/>
          <w:lang w:eastAsia="zh-CN"/>
        </w:rPr>
        <w:t>三、汽车减震元件项目文档管理</w:t>
      </w:r>
      <w:bookmarkEnd w:id="11"/>
    </w:p>
    <w:p>
      <w:pPr>
        <w:pStyle w:val="Heading2"/>
        <w:rPr>
          <w:rFonts w:ascii="仿宋" w:eastAsia="仿宋" w:hAnsi="仿宋" w:cs="仿宋" w:hint="eastAsia"/>
          <w:lang w:eastAsia="zh-CN"/>
        </w:rPr>
      </w:pPr>
      <w:bookmarkStart w:id="12" w:name="_Toc3029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汽车减震元件项目高度重视文档的质量和准确性，以支持汽车减震元件项目的各项活动和决策。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文档的编制始于汽车减震元件项目计划的初期，我们制定了详细的文档编制计划，明确了每个文档的内容、格式和编写责任人。在汽车减震元件项目启动阶段，我们首先编制了汽车减震元件项目章程，明确定义了汽车减震元件项目的目标、范围、风险等关键要素。随后，汽车减震元件项目团队根据计划陆续编制了需求文档、设计文档、测试文档等各类文档，确保汽车减震元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减震元件项目管理中的重要环节，旨在确保汽车减震元件项目文档符合质量标准和汽车减震元件项目需求。在汽车减震元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减震元件项目相关利益方和专业领域的专家对文档进行独立审查。这有助于获取更全面、客观的反馈，确保汽车减震元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汽车减震元件项目在文档编制与审查方面建立了严格的管理机制，通过规范的流程和多维度的审查，确保汽车减震元件项目文档的质量、准确性和可靠性，为汽车减震元件项目的顺利推进提供了有力支持。</w:t>
      </w:r>
    </w:p>
    <w:p>
      <w:pPr>
        <w:pStyle w:val="Heading2"/>
        <w:ind w:firstLine="560" w:firstLineChars="200"/>
        <w:rPr>
          <w:rFonts w:ascii="仿宋" w:eastAsia="仿宋" w:hAnsi="仿宋" w:cs="仿宋" w:hint="eastAsia"/>
          <w:sz w:val="28"/>
          <w:lang w:eastAsia="zh-CN"/>
        </w:rPr>
      </w:pPr>
      <w:bookmarkStart w:id="13" w:name="_Toc125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在汽车减震元件项目中，我们致力于优化文档发布与分发过程，以确保信息的高效传递和团队间协作的顺畅进行。以下是我们采取的关键优化策略：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我们通过多渠道发布文档，包括电子邮件、汽车减震元件项目管理平台、内部网站等，以满足不同团队成员的偏好和需求。多渠道发布确保了信息的全面覆盖。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我们采用了精细的权限控制，确保只有授权人员可以访问敏感信息。这种安全措施保护了汽车减震元件项目文档的机密性，防止了未经授权的信息泄露。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76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减震元件项目生命周期中一个至关重要的环节，直接关系到汽车减震元件项目信息的长期保存和历史记录的完整性。在汽车减震元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82"/>
      <w:r>
        <w:rPr>
          <w:rFonts w:ascii="仿宋" w:eastAsia="仿宋" w:hAnsi="仿宋" w:cs="仿宋" w:hint="eastAsia"/>
          <w:sz w:val="28"/>
          <w:lang w:eastAsia="zh-CN"/>
        </w:rPr>
        <w:t>四、汽车减震元件项目建设单位说明</w:t>
      </w:r>
      <w:bookmarkEnd w:id="15"/>
    </w:p>
    <w:p>
      <w:pPr>
        <w:pStyle w:val="Heading2"/>
        <w:rPr>
          <w:rFonts w:ascii="仿宋" w:eastAsia="仿宋" w:hAnsi="仿宋" w:cs="仿宋" w:hint="eastAsia"/>
          <w:lang w:eastAsia="zh-CN"/>
        </w:rPr>
      </w:pPr>
      <w:bookmarkStart w:id="16" w:name="_Toc32021"/>
      <w:r>
        <w:rPr>
          <w:rFonts w:ascii="仿宋" w:eastAsia="仿宋" w:hAnsi="仿宋" w:cs="仿宋" w:hint="eastAsia"/>
          <w:lang w:eastAsia="zh-CN"/>
        </w:rPr>
        <w:t>(一)、汽车减震元件项目承办单位基本情况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39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减震元件项目承办单位的XXXX，我们着眼于实现可持续的经济效益。通过技术创新和解决方案的提供，公司预计在汽车减震元件项目执行期间将获得可观的收入增长。这一收入来源主要包括汽车减震元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同时，我们注重成本控制和效率提升，以确保汽车减震元件项目的可持续盈利。透过精细的管理和资源优化，公司期望实现汽车减震元件项目利润最大化。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减震元件项目实施进行全面的投资评估，包括汽车减震元件项目启动阶段的资金投入和后续运营成本。通过对汽车减震元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减震元件项目实施过程中具备足够的资金流动性，公司将进行详尽的现金流分析。这包括资金需求的合理预测、汽车减震元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54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60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https://d.book118.com/288101116112006043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3545A"/>
    <w:rsid w:val="5CD35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01116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2024-02-26T01:55:00Z</dcterms:created>
  <dcterms:modified xsi:type="dcterms:W3CDTF">2024-02-26T01:56:07Z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7D25981C86FA4849AFCA5B02BE8B94CA_11</vt:lpwstr>
  </property>
  <property fmtid="{D5CDD505-2E9C-101B-9397-08002B2CF9AE}" pid="3" name="KSOProductBuildVer">
    <vt:lpwstr>2052-12.1.0.16388</vt:lpwstr>
  </property>
</Properties>
</file>