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黑白系列偏光片相关公司员工职业道路规划与管理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4" w:history="1">
        <w:r>
          <w:rPr>
            <w:rFonts w:ascii="仿宋" w:eastAsia="仿宋" w:hAnsi="仿宋" w:cs="仿宋" w:hint="eastAsia"/>
            <w:lang w:eastAsia="zh-CN"/>
          </w:rPr>
          <w:t>前言</w:t>
        </w:r>
        <w:r>
          <w:tab/>
        </w:r>
        <w:r>
          <w:fldChar w:fldCharType="begin"/>
        </w:r>
        <w:r>
          <w:instrText xml:space="preserve"> PAGEREF _Toc684 \h </w:instrText>
        </w:r>
        <w:r>
          <w:fldChar w:fldCharType="separate"/>
        </w:r>
        <w:r>
          <w:t>3</w:t>
        </w:r>
        <w:r>
          <w:fldChar w:fldCharType="end"/>
        </w:r>
      </w:hyperlink>
    </w:p>
    <w:p>
      <w:pPr>
        <w:pStyle w:val="TOC1"/>
        <w:tabs>
          <w:tab w:val="right" w:leader="dot" w:pos="8306"/>
        </w:tabs>
      </w:pPr>
      <w:hyperlink w:anchor="_Toc5577" w:history="1">
        <w:r>
          <w:rPr>
            <w:rFonts w:ascii="仿宋" w:eastAsia="仿宋" w:hAnsi="仿宋" w:cs="仿宋" w:hint="eastAsia"/>
            <w:lang w:eastAsia="zh-CN"/>
          </w:rPr>
          <w:t>一、第七章员工培训与发展</w:t>
        </w:r>
        <w:r>
          <w:tab/>
        </w:r>
        <w:r>
          <w:fldChar w:fldCharType="begin"/>
        </w:r>
        <w:r>
          <w:instrText xml:space="preserve"> PAGEREF _Toc5577 \h </w:instrText>
        </w:r>
        <w:r>
          <w:fldChar w:fldCharType="separate"/>
        </w:r>
        <w:r>
          <w:t>3</w:t>
        </w:r>
        <w:r>
          <w:fldChar w:fldCharType="end"/>
        </w:r>
      </w:hyperlink>
    </w:p>
    <w:p>
      <w:pPr>
        <w:pStyle w:val="TOC2"/>
        <w:tabs>
          <w:tab w:val="right" w:leader="dot" w:pos="8306"/>
        </w:tabs>
      </w:pPr>
      <w:hyperlink w:anchor="_Toc25992" w:history="1">
        <w:r>
          <w:rPr>
            <w:rFonts w:ascii="仿宋" w:eastAsia="仿宋" w:hAnsi="仿宋" w:cs="仿宋" w:hint="eastAsia"/>
            <w:lang w:eastAsia="zh-CN"/>
          </w:rPr>
          <w:t>(一)、培训需求分析</w:t>
        </w:r>
        <w:r>
          <w:tab/>
        </w:r>
        <w:r>
          <w:fldChar w:fldCharType="begin"/>
        </w:r>
        <w:r>
          <w:instrText xml:space="preserve"> PAGEREF _Toc25992 \h </w:instrText>
        </w:r>
        <w:r>
          <w:fldChar w:fldCharType="separate"/>
        </w:r>
        <w:r>
          <w:t>3</w:t>
        </w:r>
        <w:r>
          <w:fldChar w:fldCharType="end"/>
        </w:r>
      </w:hyperlink>
    </w:p>
    <w:p>
      <w:pPr>
        <w:pStyle w:val="TOC2"/>
        <w:tabs>
          <w:tab w:val="right" w:leader="dot" w:pos="8306"/>
        </w:tabs>
      </w:pPr>
      <w:hyperlink w:anchor="_Toc16436" w:history="1">
        <w:r>
          <w:rPr>
            <w:rFonts w:ascii="仿宋" w:eastAsia="仿宋" w:hAnsi="仿宋" w:cs="仿宋" w:hint="eastAsia"/>
            <w:lang w:eastAsia="zh-CN"/>
          </w:rPr>
          <w:t>(二)、培训计划制定</w:t>
        </w:r>
        <w:r>
          <w:tab/>
        </w:r>
        <w:r>
          <w:fldChar w:fldCharType="begin"/>
        </w:r>
        <w:r>
          <w:instrText xml:space="preserve"> PAGEREF _Toc16436 \h </w:instrText>
        </w:r>
        <w:r>
          <w:fldChar w:fldCharType="separate"/>
        </w:r>
        <w:r>
          <w:t>4</w:t>
        </w:r>
        <w:r>
          <w:fldChar w:fldCharType="end"/>
        </w:r>
      </w:hyperlink>
    </w:p>
    <w:p>
      <w:pPr>
        <w:pStyle w:val="TOC2"/>
        <w:tabs>
          <w:tab w:val="right" w:leader="dot" w:pos="8306"/>
        </w:tabs>
      </w:pPr>
      <w:hyperlink w:anchor="_Toc25318" w:history="1">
        <w:r>
          <w:rPr>
            <w:rFonts w:ascii="仿宋" w:eastAsia="仿宋" w:hAnsi="仿宋" w:cs="仿宋" w:hint="eastAsia"/>
            <w:lang w:eastAsia="zh-CN"/>
          </w:rPr>
          <w:t>(三)、培训实施与评估</w:t>
        </w:r>
        <w:r>
          <w:tab/>
        </w:r>
        <w:r>
          <w:fldChar w:fldCharType="begin"/>
        </w:r>
        <w:r>
          <w:instrText xml:space="preserve"> PAGEREF _Toc25318 \h </w:instrText>
        </w:r>
        <w:r>
          <w:fldChar w:fldCharType="separate"/>
        </w:r>
        <w:r>
          <w:t>4</w:t>
        </w:r>
        <w:r>
          <w:fldChar w:fldCharType="end"/>
        </w:r>
      </w:hyperlink>
    </w:p>
    <w:p>
      <w:pPr>
        <w:pStyle w:val="TOC2"/>
        <w:tabs>
          <w:tab w:val="right" w:leader="dot" w:pos="8306"/>
        </w:tabs>
      </w:pPr>
      <w:hyperlink w:anchor="_Toc29028" w:history="1">
        <w:r>
          <w:rPr>
            <w:rFonts w:ascii="仿宋" w:eastAsia="仿宋" w:hAnsi="仿宋" w:cs="仿宋" w:hint="eastAsia"/>
            <w:lang w:eastAsia="zh-CN"/>
          </w:rPr>
          <w:t>(四)、持续学习与专业发展支持</w:t>
        </w:r>
        <w:r>
          <w:tab/>
        </w:r>
        <w:r>
          <w:fldChar w:fldCharType="begin"/>
        </w:r>
        <w:r>
          <w:instrText xml:space="preserve"> PAGEREF _Toc29028 \h </w:instrText>
        </w:r>
        <w:r>
          <w:fldChar w:fldCharType="separate"/>
        </w:r>
        <w:r>
          <w:t>6</w:t>
        </w:r>
        <w:r>
          <w:fldChar w:fldCharType="end"/>
        </w:r>
      </w:hyperlink>
    </w:p>
    <w:p>
      <w:pPr>
        <w:pStyle w:val="TOC1"/>
        <w:tabs>
          <w:tab w:val="right" w:leader="dot" w:pos="8306"/>
        </w:tabs>
      </w:pPr>
      <w:hyperlink w:anchor="_Toc30235" w:history="1">
        <w:r>
          <w:rPr>
            <w:rFonts w:ascii="仿宋" w:eastAsia="仿宋" w:hAnsi="仿宋" w:cs="仿宋" w:hint="eastAsia"/>
            <w:lang w:eastAsia="zh-CN"/>
          </w:rPr>
          <w:t>二、宏观环境分析</w:t>
        </w:r>
        <w:r>
          <w:tab/>
        </w:r>
        <w:r>
          <w:fldChar w:fldCharType="begin"/>
        </w:r>
        <w:r>
          <w:instrText xml:space="preserve"> PAGEREF _Toc30235 \h </w:instrText>
        </w:r>
        <w:r>
          <w:fldChar w:fldCharType="separate"/>
        </w:r>
        <w:r>
          <w:t>7</w:t>
        </w:r>
        <w:r>
          <w:fldChar w:fldCharType="end"/>
        </w:r>
      </w:hyperlink>
    </w:p>
    <w:p>
      <w:pPr>
        <w:pStyle w:val="TOC2"/>
        <w:tabs>
          <w:tab w:val="right" w:leader="dot" w:pos="8306"/>
        </w:tabs>
      </w:pPr>
      <w:hyperlink w:anchor="_Toc23438" w:history="1">
        <w:r>
          <w:rPr>
            <w:rFonts w:ascii="仿宋" w:eastAsia="仿宋" w:hAnsi="仿宋" w:cs="仿宋" w:hint="eastAsia"/>
            <w:lang w:eastAsia="zh-CN"/>
          </w:rPr>
          <w:t>(一)、宏观环境分析</w:t>
        </w:r>
        <w:r>
          <w:tab/>
        </w:r>
        <w:r>
          <w:fldChar w:fldCharType="begin"/>
        </w:r>
        <w:r>
          <w:instrText xml:space="preserve"> PAGEREF _Toc23438 \h </w:instrText>
        </w:r>
        <w:r>
          <w:fldChar w:fldCharType="separate"/>
        </w:r>
        <w:r>
          <w:t>7</w:t>
        </w:r>
        <w:r>
          <w:fldChar w:fldCharType="end"/>
        </w:r>
      </w:hyperlink>
    </w:p>
    <w:p>
      <w:pPr>
        <w:pStyle w:val="TOC1"/>
        <w:tabs>
          <w:tab w:val="right" w:leader="dot" w:pos="8306"/>
        </w:tabs>
      </w:pPr>
      <w:hyperlink w:anchor="_Toc994" w:history="1">
        <w:r>
          <w:rPr>
            <w:rFonts w:ascii="仿宋" w:eastAsia="仿宋" w:hAnsi="仿宋" w:cs="仿宋" w:hint="eastAsia"/>
            <w:lang w:eastAsia="zh-CN"/>
          </w:rPr>
          <w:t>三、黑白系列偏光片行业背景分析</w:t>
        </w:r>
        <w:r>
          <w:tab/>
        </w:r>
        <w:r>
          <w:fldChar w:fldCharType="begin"/>
        </w:r>
        <w:r>
          <w:instrText xml:space="preserve"> PAGEREF _Toc994 \h </w:instrText>
        </w:r>
        <w:r>
          <w:fldChar w:fldCharType="separate"/>
        </w:r>
        <w:r>
          <w:t>9</w:t>
        </w:r>
        <w:r>
          <w:fldChar w:fldCharType="end"/>
        </w:r>
      </w:hyperlink>
    </w:p>
    <w:p>
      <w:pPr>
        <w:pStyle w:val="TOC2"/>
        <w:tabs>
          <w:tab w:val="right" w:leader="dot" w:pos="8306"/>
        </w:tabs>
      </w:pPr>
      <w:hyperlink w:anchor="_Toc9868" w:history="1">
        <w:r>
          <w:rPr>
            <w:rFonts w:ascii="仿宋" w:eastAsia="仿宋" w:hAnsi="仿宋" w:cs="仿宋" w:hint="eastAsia"/>
            <w:lang w:eastAsia="zh-CN"/>
          </w:rPr>
          <w:t>(一)、黑白系列偏光片行业背景分析</w:t>
        </w:r>
        <w:r>
          <w:tab/>
        </w:r>
        <w:r>
          <w:fldChar w:fldCharType="begin"/>
        </w:r>
        <w:r>
          <w:instrText xml:space="preserve"> PAGEREF _Toc9868 \h </w:instrText>
        </w:r>
        <w:r>
          <w:fldChar w:fldCharType="separate"/>
        </w:r>
        <w:r>
          <w:t>9</w:t>
        </w:r>
        <w:r>
          <w:fldChar w:fldCharType="end"/>
        </w:r>
      </w:hyperlink>
    </w:p>
    <w:p>
      <w:pPr>
        <w:pStyle w:val="TOC1"/>
        <w:tabs>
          <w:tab w:val="right" w:leader="dot" w:pos="8306"/>
        </w:tabs>
      </w:pPr>
      <w:hyperlink w:anchor="_Toc14986" w:history="1">
        <w:r>
          <w:rPr>
            <w:rFonts w:ascii="仿宋" w:eastAsia="仿宋" w:hAnsi="仿宋" w:cs="仿宋" w:hint="eastAsia"/>
            <w:lang w:eastAsia="zh-CN"/>
          </w:rPr>
          <w:t>四、员工职业生涯规划与发展</w:t>
        </w:r>
        <w:r>
          <w:tab/>
        </w:r>
        <w:r>
          <w:fldChar w:fldCharType="begin"/>
        </w:r>
        <w:r>
          <w:instrText xml:space="preserve"> PAGEREF _Toc14986 \h </w:instrText>
        </w:r>
        <w:r>
          <w:fldChar w:fldCharType="separate"/>
        </w:r>
        <w:r>
          <w:t>11</w:t>
        </w:r>
        <w:r>
          <w:fldChar w:fldCharType="end"/>
        </w:r>
      </w:hyperlink>
    </w:p>
    <w:p>
      <w:pPr>
        <w:pStyle w:val="TOC2"/>
        <w:tabs>
          <w:tab w:val="right" w:leader="dot" w:pos="8306"/>
        </w:tabs>
      </w:pPr>
      <w:hyperlink w:anchor="_Toc24016" w:history="1">
        <w:r>
          <w:rPr>
            <w:rFonts w:ascii="仿宋" w:eastAsia="仿宋" w:hAnsi="仿宋" w:cs="仿宋" w:hint="eastAsia"/>
            <w:lang w:eastAsia="zh-CN"/>
          </w:rPr>
          <w:t>(一)、职业生涯规划概述</w:t>
        </w:r>
        <w:r>
          <w:tab/>
        </w:r>
        <w:r>
          <w:fldChar w:fldCharType="begin"/>
        </w:r>
        <w:r>
          <w:instrText xml:space="preserve"> PAGEREF _Toc24016 \h </w:instrText>
        </w:r>
        <w:r>
          <w:fldChar w:fldCharType="separate"/>
        </w:r>
        <w:r>
          <w:t>11</w:t>
        </w:r>
        <w:r>
          <w:fldChar w:fldCharType="end"/>
        </w:r>
      </w:hyperlink>
    </w:p>
    <w:p>
      <w:pPr>
        <w:pStyle w:val="TOC2"/>
        <w:tabs>
          <w:tab w:val="right" w:leader="dot" w:pos="8306"/>
        </w:tabs>
      </w:pPr>
      <w:hyperlink w:anchor="_Toc7345" w:history="1">
        <w:r>
          <w:rPr>
            <w:rFonts w:ascii="仿宋" w:eastAsia="仿宋" w:hAnsi="仿宋" w:cs="仿宋" w:hint="eastAsia"/>
            <w:lang w:eastAsia="zh-CN"/>
          </w:rPr>
          <w:t>(二)、基本原则与方法</w:t>
        </w:r>
        <w:r>
          <w:tab/>
        </w:r>
        <w:r>
          <w:fldChar w:fldCharType="begin"/>
        </w:r>
        <w:r>
          <w:instrText xml:space="preserve"> PAGEREF _Toc7345 \h </w:instrText>
        </w:r>
        <w:r>
          <w:fldChar w:fldCharType="separate"/>
        </w:r>
        <w:r>
          <w:t>12</w:t>
        </w:r>
        <w:r>
          <w:fldChar w:fldCharType="end"/>
        </w:r>
      </w:hyperlink>
    </w:p>
    <w:p>
      <w:pPr>
        <w:pStyle w:val="TOC2"/>
        <w:tabs>
          <w:tab w:val="right" w:leader="dot" w:pos="8306"/>
        </w:tabs>
      </w:pPr>
      <w:hyperlink w:anchor="_Toc21154" w:history="1">
        <w:r>
          <w:rPr>
            <w:rFonts w:ascii="仿宋" w:eastAsia="仿宋" w:hAnsi="仿宋" w:cs="仿宋" w:hint="eastAsia"/>
            <w:lang w:eastAsia="zh-CN"/>
          </w:rPr>
          <w:t>(三)、员工职业生涯管理</w:t>
        </w:r>
        <w:r>
          <w:tab/>
        </w:r>
        <w:r>
          <w:fldChar w:fldCharType="begin"/>
        </w:r>
        <w:r>
          <w:instrText xml:space="preserve"> PAGEREF _Toc21154 \h </w:instrText>
        </w:r>
        <w:r>
          <w:fldChar w:fldCharType="separate"/>
        </w:r>
        <w:r>
          <w:t>12</w:t>
        </w:r>
        <w:r>
          <w:fldChar w:fldCharType="end"/>
        </w:r>
      </w:hyperlink>
    </w:p>
    <w:p>
      <w:pPr>
        <w:pStyle w:val="TOC2"/>
        <w:tabs>
          <w:tab w:val="right" w:leader="dot" w:pos="8306"/>
        </w:tabs>
      </w:pPr>
      <w:hyperlink w:anchor="_Toc21248" w:history="1">
        <w:r>
          <w:rPr>
            <w:rFonts w:ascii="仿宋" w:eastAsia="仿宋" w:hAnsi="仿宋" w:cs="仿宋" w:hint="eastAsia"/>
            <w:lang w:eastAsia="zh-CN"/>
          </w:rPr>
          <w:t>(四)、职业生涯发展支持体系</w:t>
        </w:r>
        <w:r>
          <w:tab/>
        </w:r>
        <w:r>
          <w:fldChar w:fldCharType="begin"/>
        </w:r>
        <w:r>
          <w:instrText xml:space="preserve"> PAGEREF _Toc21248 \h </w:instrText>
        </w:r>
        <w:r>
          <w:fldChar w:fldCharType="separate"/>
        </w:r>
        <w:r>
          <w:t>14</w:t>
        </w:r>
        <w:r>
          <w:fldChar w:fldCharType="end"/>
        </w:r>
      </w:hyperlink>
    </w:p>
    <w:p>
      <w:pPr>
        <w:pStyle w:val="TOC2"/>
        <w:tabs>
          <w:tab w:val="right" w:leader="dot" w:pos="8306"/>
        </w:tabs>
      </w:pPr>
      <w:hyperlink w:anchor="_Toc15753" w:history="1">
        <w:r>
          <w:rPr>
            <w:rFonts w:ascii="仿宋" w:eastAsia="仿宋" w:hAnsi="仿宋" w:cs="仿宋" w:hint="eastAsia"/>
            <w:lang w:eastAsia="zh-CN"/>
          </w:rPr>
          <w:t>(五)、公司文化与员工职业发展融合</w:t>
        </w:r>
        <w:r>
          <w:tab/>
        </w:r>
        <w:r>
          <w:fldChar w:fldCharType="begin"/>
        </w:r>
        <w:r>
          <w:instrText xml:space="preserve"> PAGEREF _Toc15753 \h </w:instrText>
        </w:r>
        <w:r>
          <w:fldChar w:fldCharType="separate"/>
        </w:r>
        <w:r>
          <w:t>16</w:t>
        </w:r>
        <w:r>
          <w:fldChar w:fldCharType="end"/>
        </w:r>
      </w:hyperlink>
    </w:p>
    <w:p>
      <w:pPr>
        <w:pStyle w:val="TOC2"/>
        <w:tabs>
          <w:tab w:val="right" w:leader="dot" w:pos="8306"/>
        </w:tabs>
      </w:pPr>
      <w:hyperlink w:anchor="_Toc1138" w:history="1">
        <w:r>
          <w:rPr>
            <w:rFonts w:ascii="仿宋" w:eastAsia="仿宋" w:hAnsi="仿宋" w:cs="仿宋" w:hint="eastAsia"/>
            <w:lang w:eastAsia="zh-CN"/>
          </w:rPr>
          <w:t>(六)、未来趋势与发展策略</w:t>
        </w:r>
        <w:r>
          <w:tab/>
        </w:r>
        <w:r>
          <w:fldChar w:fldCharType="begin"/>
        </w:r>
        <w:r>
          <w:instrText xml:space="preserve"> PAGEREF _Toc1138 \h </w:instrText>
        </w:r>
        <w:r>
          <w:fldChar w:fldCharType="separate"/>
        </w:r>
        <w:r>
          <w:t>18</w:t>
        </w:r>
        <w:r>
          <w:fldChar w:fldCharType="end"/>
        </w:r>
      </w:hyperlink>
    </w:p>
    <w:p>
      <w:pPr>
        <w:pStyle w:val="TOC1"/>
        <w:tabs>
          <w:tab w:val="right" w:leader="dot" w:pos="8306"/>
        </w:tabs>
      </w:pPr>
      <w:hyperlink w:anchor="_Toc32729" w:history="1">
        <w:r>
          <w:rPr>
            <w:rFonts w:ascii="仿宋" w:eastAsia="仿宋" w:hAnsi="仿宋" w:cs="仿宋" w:hint="eastAsia"/>
            <w:lang w:eastAsia="zh-CN"/>
          </w:rPr>
          <w:t>五、公司简介</w:t>
        </w:r>
        <w:r>
          <w:tab/>
        </w:r>
        <w:r>
          <w:fldChar w:fldCharType="begin"/>
        </w:r>
        <w:r>
          <w:instrText xml:space="preserve"> PAGEREF _Toc32729 \h </w:instrText>
        </w:r>
        <w:r>
          <w:fldChar w:fldCharType="separate"/>
        </w:r>
        <w:r>
          <w:t>20</w:t>
        </w:r>
        <w:r>
          <w:fldChar w:fldCharType="end"/>
        </w:r>
      </w:hyperlink>
    </w:p>
    <w:p>
      <w:pPr>
        <w:pStyle w:val="TOC2"/>
        <w:tabs>
          <w:tab w:val="right" w:leader="dot" w:pos="8306"/>
        </w:tabs>
      </w:pPr>
      <w:hyperlink w:anchor="_Toc12848" w:history="1">
        <w:r>
          <w:rPr>
            <w:rFonts w:ascii="仿宋" w:eastAsia="仿宋" w:hAnsi="仿宋" w:cs="仿宋" w:hint="eastAsia"/>
            <w:lang w:eastAsia="zh-CN"/>
          </w:rPr>
          <w:t>(一)、公司基本信息</w:t>
        </w:r>
        <w:r>
          <w:tab/>
        </w:r>
        <w:r>
          <w:fldChar w:fldCharType="begin"/>
        </w:r>
        <w:r>
          <w:instrText xml:space="preserve"> PAGEREF _Toc12848 \h </w:instrText>
        </w:r>
        <w:r>
          <w:fldChar w:fldCharType="separate"/>
        </w:r>
        <w:r>
          <w:t>20</w:t>
        </w:r>
        <w:r>
          <w:fldChar w:fldCharType="end"/>
        </w:r>
      </w:hyperlink>
    </w:p>
    <w:p>
      <w:pPr>
        <w:pStyle w:val="TOC2"/>
        <w:tabs>
          <w:tab w:val="right" w:leader="dot" w:pos="8306"/>
        </w:tabs>
      </w:pPr>
      <w:hyperlink w:anchor="_Toc11952" w:history="1">
        <w:r>
          <w:rPr>
            <w:rFonts w:ascii="仿宋" w:eastAsia="仿宋" w:hAnsi="仿宋" w:cs="仿宋" w:hint="eastAsia"/>
            <w:lang w:eastAsia="zh-CN"/>
          </w:rPr>
          <w:t>(二)、公司简介</w:t>
        </w:r>
        <w:r>
          <w:tab/>
        </w:r>
        <w:r>
          <w:fldChar w:fldCharType="begin"/>
        </w:r>
        <w:r>
          <w:instrText xml:space="preserve"> PAGEREF _Toc11952 \h </w:instrText>
        </w:r>
        <w:r>
          <w:fldChar w:fldCharType="separate"/>
        </w:r>
        <w:r>
          <w:t>21</w:t>
        </w:r>
        <w:r>
          <w:fldChar w:fldCharType="end"/>
        </w:r>
      </w:hyperlink>
    </w:p>
    <w:p>
      <w:pPr>
        <w:pStyle w:val="TOC2"/>
        <w:tabs>
          <w:tab w:val="right" w:leader="dot" w:pos="8306"/>
        </w:tabs>
      </w:pPr>
      <w:hyperlink w:anchor="_Toc15125" w:history="1">
        <w:r>
          <w:rPr>
            <w:rFonts w:ascii="仿宋" w:eastAsia="仿宋" w:hAnsi="仿宋" w:cs="仿宋" w:hint="eastAsia"/>
            <w:lang w:eastAsia="zh-CN"/>
          </w:rPr>
          <w:t>(三)、核心人员介绍</w:t>
        </w:r>
        <w:r>
          <w:tab/>
        </w:r>
        <w:r>
          <w:fldChar w:fldCharType="begin"/>
        </w:r>
        <w:r>
          <w:instrText xml:space="preserve"> PAGEREF _Toc15125 \h </w:instrText>
        </w:r>
        <w:r>
          <w:fldChar w:fldCharType="separate"/>
        </w:r>
        <w:r>
          <w:t>22</w:t>
        </w:r>
        <w:r>
          <w:fldChar w:fldCharType="end"/>
        </w:r>
      </w:hyperlink>
    </w:p>
    <w:p>
      <w:pPr>
        <w:pStyle w:val="TOC1"/>
        <w:tabs>
          <w:tab w:val="right" w:leader="dot" w:pos="8306"/>
        </w:tabs>
      </w:pPr>
      <w:hyperlink w:anchor="_Toc6894" w:history="1">
        <w:r>
          <w:rPr>
            <w:rFonts w:ascii="仿宋" w:eastAsia="仿宋" w:hAnsi="仿宋" w:cs="仿宋" w:hint="eastAsia"/>
            <w:lang w:eastAsia="zh-CN"/>
          </w:rPr>
          <w:t>六、第十二章职业伦理与社会责任</w:t>
        </w:r>
        <w:r>
          <w:tab/>
        </w:r>
        <w:r>
          <w:fldChar w:fldCharType="begin"/>
        </w:r>
        <w:r>
          <w:instrText xml:space="preserve"> PAGEREF _Toc6894 \h </w:instrText>
        </w:r>
        <w:r>
          <w:fldChar w:fldCharType="separate"/>
        </w:r>
        <w:r>
          <w:t>25</w:t>
        </w:r>
        <w:r>
          <w:fldChar w:fldCharType="end"/>
        </w:r>
      </w:hyperlink>
    </w:p>
    <w:p>
      <w:pPr>
        <w:pStyle w:val="TOC2"/>
        <w:tabs>
          <w:tab w:val="right" w:leader="dot" w:pos="8306"/>
        </w:tabs>
      </w:pPr>
      <w:hyperlink w:anchor="_Toc3133" w:history="1">
        <w:r>
          <w:rPr>
            <w:rFonts w:ascii="仿宋" w:eastAsia="仿宋" w:hAnsi="仿宋" w:cs="仿宋" w:hint="eastAsia"/>
            <w:lang w:eastAsia="zh-CN"/>
          </w:rPr>
          <w:t>(一)、职业道德规范</w:t>
        </w:r>
        <w:r>
          <w:tab/>
        </w:r>
        <w:r>
          <w:fldChar w:fldCharType="begin"/>
        </w:r>
        <w:r>
          <w:instrText xml:space="preserve"> PAGEREF _Toc3133 \h </w:instrText>
        </w:r>
        <w:r>
          <w:fldChar w:fldCharType="separate"/>
        </w:r>
        <w:r>
          <w:t>25</w:t>
        </w:r>
        <w:r>
          <w:fldChar w:fldCharType="end"/>
        </w:r>
      </w:hyperlink>
    </w:p>
    <w:p>
      <w:pPr>
        <w:pStyle w:val="TOC2"/>
        <w:tabs>
          <w:tab w:val="right" w:leader="dot" w:pos="8306"/>
        </w:tabs>
      </w:pPr>
      <w:hyperlink w:anchor="_Toc26096" w:history="1">
        <w:r>
          <w:rPr>
            <w:rFonts w:ascii="仿宋" w:eastAsia="仿宋" w:hAnsi="仿宋" w:cs="仿宋" w:hint="eastAsia"/>
            <w:lang w:eastAsia="zh-CN"/>
          </w:rPr>
          <w:t>(二)、社会责任履行</w:t>
        </w:r>
        <w:r>
          <w:tab/>
        </w:r>
        <w:r>
          <w:fldChar w:fldCharType="begin"/>
        </w:r>
        <w:r>
          <w:instrText xml:space="preserve"> PAGEREF _Toc26096 \h </w:instrText>
        </w:r>
        <w:r>
          <w:fldChar w:fldCharType="separate"/>
        </w:r>
        <w:r>
          <w:t>26</w:t>
        </w:r>
        <w:r>
          <w:fldChar w:fldCharType="end"/>
        </w:r>
      </w:hyperlink>
    </w:p>
    <w:p>
      <w:pPr>
        <w:pStyle w:val="TOC1"/>
        <w:tabs>
          <w:tab w:val="right" w:leader="dot" w:pos="8306"/>
        </w:tabs>
      </w:pPr>
      <w:hyperlink w:anchor="_Toc28516" w:history="1">
        <w:r>
          <w:rPr>
            <w:rFonts w:ascii="仿宋" w:eastAsia="仿宋" w:hAnsi="仿宋" w:cs="仿宋" w:hint="eastAsia"/>
            <w:lang w:eastAsia="zh-CN"/>
          </w:rPr>
          <w:t>七、第四十章员工身心健康管理</w:t>
        </w:r>
        <w:r>
          <w:tab/>
        </w:r>
        <w:r>
          <w:fldChar w:fldCharType="begin"/>
        </w:r>
        <w:r>
          <w:instrText xml:space="preserve"> PAGEREF _Toc28516 \h </w:instrText>
        </w:r>
        <w:r>
          <w:fldChar w:fldCharType="separate"/>
        </w:r>
        <w:r>
          <w:t>26</w:t>
        </w:r>
        <w:r>
          <w:fldChar w:fldCharType="end"/>
        </w:r>
      </w:hyperlink>
    </w:p>
    <w:p>
      <w:pPr>
        <w:pStyle w:val="TOC2"/>
        <w:tabs>
          <w:tab w:val="right" w:leader="dot" w:pos="8306"/>
        </w:tabs>
      </w:pPr>
      <w:hyperlink w:anchor="_Toc28947" w:history="1">
        <w:r>
          <w:rPr>
            <w:rFonts w:ascii="仿宋" w:eastAsia="仿宋" w:hAnsi="仿宋" w:cs="仿宋" w:hint="eastAsia"/>
            <w:lang w:eastAsia="zh-CN"/>
          </w:rPr>
          <w:t>(一)、健康促进计划</w:t>
        </w:r>
        <w:r>
          <w:tab/>
        </w:r>
        <w:r>
          <w:fldChar w:fldCharType="begin"/>
        </w:r>
        <w:r>
          <w:instrText xml:space="preserve"> PAGEREF _Toc28947 \h </w:instrText>
        </w:r>
        <w:r>
          <w:fldChar w:fldCharType="separate"/>
        </w:r>
        <w:r>
          <w:t>26</w:t>
        </w:r>
        <w:r>
          <w:fldChar w:fldCharType="end"/>
        </w:r>
      </w:hyperlink>
    </w:p>
    <w:p>
      <w:pPr>
        <w:pStyle w:val="TOC2"/>
        <w:tabs>
          <w:tab w:val="right" w:leader="dot" w:pos="8306"/>
        </w:tabs>
      </w:pPr>
      <w:hyperlink w:anchor="_Toc11479" w:history="1">
        <w:r>
          <w:rPr>
            <w:rFonts w:ascii="仿宋" w:eastAsia="仿宋" w:hAnsi="仿宋" w:cs="仿宋" w:hint="eastAsia"/>
            <w:lang w:eastAsia="zh-CN"/>
          </w:rPr>
          <w:t>(二)、健康饮食与运动计划</w:t>
        </w:r>
        <w:r>
          <w:tab/>
        </w:r>
        <w:r>
          <w:fldChar w:fldCharType="begin"/>
        </w:r>
        <w:r>
          <w:instrText xml:space="preserve"> PAGEREF _Toc11479 \h </w:instrText>
        </w:r>
        <w:r>
          <w:fldChar w:fldCharType="separate"/>
        </w:r>
        <w:r>
          <w:t>27</w:t>
        </w:r>
        <w:r>
          <w:fldChar w:fldCharType="end"/>
        </w:r>
      </w:hyperlink>
    </w:p>
    <w:p>
      <w:pPr>
        <w:pStyle w:val="TOC2"/>
        <w:tabs>
          <w:tab w:val="right" w:leader="dot" w:pos="8306"/>
        </w:tabs>
      </w:pPr>
      <w:hyperlink w:anchor="_Toc9795" w:history="1">
        <w:r>
          <w:rPr>
            <w:rFonts w:ascii="仿宋" w:eastAsia="仿宋" w:hAnsi="仿宋" w:cs="仿宋" w:hint="eastAsia"/>
            <w:lang w:eastAsia="zh-CN"/>
          </w:rPr>
          <w:t>(三)、心理健康服务与支持</w:t>
        </w:r>
        <w:r>
          <w:tab/>
        </w:r>
        <w:r>
          <w:fldChar w:fldCharType="begin"/>
        </w:r>
        <w:r>
          <w:instrText xml:space="preserve"> PAGEREF _Toc9795 \h </w:instrText>
        </w:r>
        <w:r>
          <w:fldChar w:fldCharType="separate"/>
        </w:r>
        <w:r>
          <w:t>28</w:t>
        </w:r>
        <w:r>
          <w:fldChar w:fldCharType="end"/>
        </w:r>
      </w:hyperlink>
    </w:p>
    <w:p>
      <w:pPr>
        <w:pStyle w:val="TOC2"/>
        <w:tabs>
          <w:tab w:val="right" w:leader="dot" w:pos="8306"/>
        </w:tabs>
      </w:pPr>
      <w:hyperlink w:anchor="_Toc18988" w:history="1">
        <w:r>
          <w:rPr>
            <w:rFonts w:ascii="仿宋" w:eastAsia="仿宋" w:hAnsi="仿宋" w:cs="仿宋" w:hint="eastAsia"/>
            <w:lang w:eastAsia="zh-CN"/>
          </w:rPr>
          <w:t>(四)、工作压力管理</w:t>
        </w:r>
        <w:r>
          <w:tab/>
        </w:r>
        <w:r>
          <w:fldChar w:fldCharType="begin"/>
        </w:r>
        <w:r>
          <w:instrText xml:space="preserve"> PAGEREF _Toc18988 \h </w:instrText>
        </w:r>
        <w:r>
          <w:fldChar w:fldCharType="separate"/>
        </w:r>
        <w:r>
          <w:t>28</w:t>
        </w:r>
        <w:r>
          <w:fldChar w:fldCharType="end"/>
        </w:r>
      </w:hyperlink>
    </w:p>
    <w:p>
      <w:pPr>
        <w:pStyle w:val="TOC2"/>
        <w:tabs>
          <w:tab w:val="right" w:leader="dot" w:pos="8306"/>
        </w:tabs>
      </w:pPr>
      <w:hyperlink w:anchor="_Toc30888" w:history="1">
        <w:r>
          <w:rPr>
            <w:rFonts w:ascii="仿宋" w:eastAsia="仿宋" w:hAnsi="仿宋" w:cs="仿宋" w:hint="eastAsia"/>
            <w:lang w:eastAsia="zh-CN"/>
          </w:rPr>
          <w:t>(五)、工作负荷评估与调整</w:t>
        </w:r>
        <w:r>
          <w:tab/>
        </w:r>
        <w:r>
          <w:fldChar w:fldCharType="begin"/>
        </w:r>
        <w:r>
          <w:instrText xml:space="preserve"> PAGEREF _Toc30888 \h </w:instrText>
        </w:r>
        <w:r>
          <w:fldChar w:fldCharType="separate"/>
        </w:r>
        <w:r>
          <w:t>29</w:t>
        </w:r>
        <w:r>
          <w:fldChar w:fldCharType="end"/>
        </w:r>
      </w:hyperlink>
    </w:p>
    <w:p>
      <w:pPr>
        <w:pStyle w:val="TOC2"/>
        <w:tabs>
          <w:tab w:val="right" w:leader="dot" w:pos="8306"/>
        </w:tabs>
      </w:pPr>
      <w:hyperlink w:anchor="_Toc19650" w:history="1">
        <w:r>
          <w:rPr>
            <w:rFonts w:ascii="仿宋" w:eastAsia="仿宋" w:hAnsi="仿宋" w:cs="仿宋" w:hint="eastAsia"/>
            <w:lang w:eastAsia="zh-CN"/>
          </w:rPr>
          <w:t>(六)、员工心理咨询与支持</w:t>
        </w:r>
        <w:r>
          <w:tab/>
        </w:r>
        <w:r>
          <w:fldChar w:fldCharType="begin"/>
        </w:r>
        <w:r>
          <w:instrText xml:space="preserve"> PAGEREF _Toc19650 \h </w:instrText>
        </w:r>
        <w:r>
          <w:fldChar w:fldCharType="separate"/>
        </w:r>
        <w:r>
          <w:t>30</w:t>
        </w:r>
        <w:r>
          <w:fldChar w:fldCharType="end"/>
        </w:r>
      </w:hyperlink>
    </w:p>
    <w:p>
      <w:pPr>
        <w:pStyle w:val="TOC1"/>
        <w:tabs>
          <w:tab w:val="right" w:leader="dot" w:pos="8306"/>
        </w:tabs>
      </w:pPr>
      <w:hyperlink w:anchor="_Toc26422" w:history="1">
        <w:r>
          <w:rPr>
            <w:rFonts w:ascii="仿宋" w:eastAsia="仿宋" w:hAnsi="仿宋" w:cs="仿宋" w:hint="eastAsia"/>
            <w:lang w:eastAsia="zh-CN"/>
          </w:rPr>
          <w:t>八、第二十六章人才留存与流失管理</w:t>
        </w:r>
        <w:r>
          <w:tab/>
        </w:r>
        <w:r>
          <w:fldChar w:fldCharType="begin"/>
        </w:r>
        <w:r>
          <w:instrText xml:space="preserve"> PAGEREF _Toc26422 \h </w:instrText>
        </w:r>
        <w:r>
          <w:fldChar w:fldCharType="separate"/>
        </w:r>
        <w:r>
          <w:t>31</w:t>
        </w:r>
        <w:r>
          <w:fldChar w:fldCharType="end"/>
        </w:r>
      </w:hyperlink>
    </w:p>
    <w:p>
      <w:pPr>
        <w:pStyle w:val="TOC2"/>
        <w:tabs>
          <w:tab w:val="right" w:leader="dot" w:pos="8306"/>
        </w:tabs>
      </w:pPr>
      <w:hyperlink w:anchor="_Toc29501" w:history="1">
        <w:r>
          <w:rPr>
            <w:rFonts w:ascii="仿宋" w:eastAsia="仿宋" w:hAnsi="仿宋" w:cs="仿宋" w:hint="eastAsia"/>
            <w:lang w:eastAsia="zh-CN"/>
          </w:rPr>
          <w:t>(一)、人才留存策略</w:t>
        </w:r>
        <w:r>
          <w:tab/>
        </w:r>
        <w:r>
          <w:fldChar w:fldCharType="begin"/>
        </w:r>
        <w:r>
          <w:instrText xml:space="preserve"> PAGEREF _Toc29501 \h </w:instrText>
        </w:r>
        <w:r>
          <w:fldChar w:fldCharType="separate"/>
        </w:r>
        <w:r>
          <w:t>31</w:t>
        </w:r>
        <w:r>
          <w:fldChar w:fldCharType="end"/>
        </w:r>
      </w:hyperlink>
    </w:p>
    <w:p>
      <w:pPr>
        <w:pStyle w:val="TOC2"/>
        <w:tabs>
          <w:tab w:val="right" w:leader="dot" w:pos="8306"/>
        </w:tabs>
      </w:pPr>
      <w:hyperlink w:anchor="_Toc7662" w:history="1">
        <w:r>
          <w:rPr>
            <w:rFonts w:ascii="仿宋" w:eastAsia="仿宋" w:hAnsi="仿宋" w:cs="仿宋" w:hint="eastAsia"/>
            <w:lang w:eastAsia="zh-CN"/>
          </w:rPr>
          <w:t>(二)、人才流失分析与改进</w:t>
        </w:r>
        <w:r>
          <w:tab/>
        </w:r>
        <w:r>
          <w:fldChar w:fldCharType="begin"/>
        </w:r>
        <w:r>
          <w:instrText xml:space="preserve"> PAGEREF _Toc7662 \h </w:instrText>
        </w:r>
        <w:r>
          <w:fldChar w:fldCharType="separate"/>
        </w:r>
        <w:r>
          <w:t>31</w:t>
        </w:r>
        <w:r>
          <w:fldChar w:fldCharType="end"/>
        </w:r>
      </w:hyperlink>
    </w:p>
    <w:p>
      <w:pPr>
        <w:pStyle w:val="TOC2"/>
        <w:tabs>
          <w:tab w:val="right" w:leader="dot" w:pos="8306"/>
        </w:tabs>
      </w:pPr>
      <w:hyperlink w:anchor="_Toc20156" w:history="1">
        <w:r>
          <w:rPr>
            <w:rFonts w:ascii="仿宋" w:eastAsia="仿宋" w:hAnsi="仿宋" w:cs="仿宋" w:hint="eastAsia"/>
            <w:lang w:eastAsia="zh-CN"/>
          </w:rPr>
          <w:t>(三)、持续改进与未来展望</w:t>
        </w:r>
        <w:r>
          <w:tab/>
        </w:r>
        <w:r>
          <w:fldChar w:fldCharType="begin"/>
        </w:r>
        <w:r>
          <w:instrText xml:space="preserve"> PAGEREF _Toc20156 \h </w:instrText>
        </w:r>
        <w:r>
          <w:fldChar w:fldCharType="separate"/>
        </w:r>
        <w:r>
          <w:t>31</w:t>
        </w:r>
        <w:r>
          <w:fldChar w:fldCharType="end"/>
        </w:r>
      </w:hyperlink>
    </w:p>
    <w:p>
      <w:pPr>
        <w:pStyle w:val="TOC1"/>
        <w:tabs>
          <w:tab w:val="right" w:leader="dot" w:pos="8306"/>
        </w:tabs>
      </w:pPr>
      <w:hyperlink w:anchor="_Toc4645" w:history="1">
        <w:r>
          <w:rPr>
            <w:rFonts w:ascii="仿宋" w:eastAsia="仿宋" w:hAnsi="仿宋" w:cs="仿宋" w:hint="eastAsia"/>
            <w:lang w:eastAsia="zh-CN"/>
          </w:rPr>
          <w:t>九、第十四章员工健康与安全管理</w:t>
        </w:r>
        <w:r>
          <w:tab/>
        </w:r>
        <w:r>
          <w:fldChar w:fldCharType="begin"/>
        </w:r>
        <w:r>
          <w:instrText xml:space="preserve"> PAGEREF _Toc4645 \h </w:instrText>
        </w:r>
        <w:r>
          <w:fldChar w:fldCharType="separate"/>
        </w:r>
        <w:r>
          <w:t>32</w:t>
        </w:r>
        <w:r>
          <w:fldChar w:fldCharType="end"/>
        </w:r>
      </w:hyperlink>
    </w:p>
    <w:p>
      <w:pPr>
        <w:pStyle w:val="TOC2"/>
        <w:tabs>
          <w:tab w:val="right" w:leader="dot" w:pos="8306"/>
        </w:tabs>
      </w:pPr>
      <w:hyperlink w:anchor="_Toc19747" w:history="1">
        <w:r>
          <w:rPr>
            <w:rFonts w:ascii="仿宋" w:eastAsia="仿宋" w:hAnsi="仿宋" w:cs="仿宋" w:hint="eastAsia"/>
            <w:lang w:eastAsia="zh-CN"/>
          </w:rPr>
          <w:t>(一)、健康保障计划</w:t>
        </w:r>
        <w:r>
          <w:tab/>
        </w:r>
        <w:r>
          <w:fldChar w:fldCharType="begin"/>
        </w:r>
        <w:r>
          <w:instrText xml:space="preserve"> PAGEREF _Toc19747 \h </w:instrText>
        </w:r>
        <w:r>
          <w:fldChar w:fldCharType="separate"/>
        </w:r>
        <w:r>
          <w:t>32</w:t>
        </w:r>
        <w:r>
          <w:fldChar w:fldCharType="end"/>
        </w:r>
      </w:hyperlink>
    </w:p>
    <w:p>
      <w:pPr>
        <w:pStyle w:val="TOC2"/>
        <w:tabs>
          <w:tab w:val="right" w:leader="dot" w:pos="8306"/>
        </w:tabs>
      </w:pPr>
      <w:hyperlink w:anchor="_Toc14441" w:history="1">
        <w:r>
          <w:rPr>
            <w:rFonts w:ascii="仿宋" w:eastAsia="仿宋" w:hAnsi="仿宋" w:cs="仿宋" w:hint="eastAsia"/>
            <w:lang w:eastAsia="zh-CN"/>
          </w:rPr>
          <w:t>(二)、安全管理体系</w:t>
        </w:r>
        <w:r>
          <w:tab/>
        </w:r>
        <w:r>
          <w:fldChar w:fldCharType="begin"/>
        </w:r>
        <w:r>
          <w:instrText xml:space="preserve"> PAGEREF _Toc14441 \h </w:instrText>
        </w:r>
        <w:r>
          <w:fldChar w:fldCharType="separate"/>
        </w:r>
        <w:r>
          <w:t>33</w:t>
        </w:r>
        <w:r>
          <w:fldChar w:fldCharType="end"/>
        </w:r>
      </w:hyperlink>
    </w:p>
    <w:p>
      <w:pPr>
        <w:pStyle w:val="TOC1"/>
        <w:tabs>
          <w:tab w:val="right" w:leader="dot" w:pos="8306"/>
        </w:tabs>
      </w:pPr>
      <w:hyperlink w:anchor="_Toc24069" w:history="1">
        <w:r>
          <w:rPr>
            <w:rFonts w:ascii="仿宋" w:eastAsia="仿宋" w:hAnsi="仿宋" w:cs="仿宋" w:hint="eastAsia"/>
            <w:lang w:eastAsia="zh-CN"/>
          </w:rPr>
          <w:t>十、第三十二章未来发展愿景</w:t>
        </w:r>
        <w:r>
          <w:tab/>
        </w:r>
        <w:r>
          <w:fldChar w:fldCharType="begin"/>
        </w:r>
        <w:r>
          <w:instrText xml:space="preserve"> PAGEREF _Toc24069 \h </w:instrText>
        </w:r>
        <w:r>
          <w:fldChar w:fldCharType="separate"/>
        </w:r>
        <w:r>
          <w:t>35</w:t>
        </w:r>
        <w:r>
          <w:fldChar w:fldCharType="end"/>
        </w:r>
      </w:hyperlink>
    </w:p>
    <w:p>
      <w:pPr>
        <w:pStyle w:val="TOC2"/>
        <w:tabs>
          <w:tab w:val="right" w:leader="dot" w:pos="8306"/>
        </w:tabs>
      </w:pPr>
      <w:hyperlink w:anchor="_Toc16988" w:history="1">
        <w:r>
          <w:rPr>
            <w:rFonts w:ascii="仿宋" w:eastAsia="仿宋" w:hAnsi="仿宋" w:cs="仿宋" w:hint="eastAsia"/>
            <w:lang w:eastAsia="zh-CN"/>
          </w:rPr>
          <w:t>(一)、员工职业生涯管理的未来趋势</w:t>
        </w:r>
        <w:r>
          <w:tab/>
        </w:r>
        <w:r>
          <w:fldChar w:fldCharType="begin"/>
        </w:r>
        <w:r>
          <w:instrText xml:space="preserve"> PAGEREF _Toc16988 \h </w:instrText>
        </w:r>
        <w:r>
          <w:fldChar w:fldCharType="separate"/>
        </w:r>
        <w:r>
          <w:t>35</w:t>
        </w:r>
        <w:r>
          <w:fldChar w:fldCharType="end"/>
        </w:r>
      </w:hyperlink>
    </w:p>
    <w:p>
      <w:pPr>
        <w:pStyle w:val="TOC2"/>
        <w:tabs>
          <w:tab w:val="right" w:leader="dot" w:pos="8306"/>
        </w:tabs>
      </w:pPr>
      <w:hyperlink w:anchor="_Toc13187" w:history="1">
        <w:r>
          <w:rPr>
            <w:rFonts w:ascii="仿宋" w:eastAsia="仿宋" w:hAnsi="仿宋" w:cs="仿宋" w:hint="eastAsia"/>
            <w:lang w:eastAsia="zh-CN"/>
          </w:rPr>
          <w:t>(二)、公司在员工发展中的未来愿景</w:t>
        </w:r>
        <w:r>
          <w:tab/>
        </w:r>
        <w:r>
          <w:fldChar w:fldCharType="begin"/>
        </w:r>
        <w:r>
          <w:instrText xml:space="preserve"> PAGEREF _Toc13187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67" w:history="1">
        <w:r>
          <w:rPr>
            <w:rFonts w:ascii="仿宋" w:eastAsia="仿宋" w:hAnsi="仿宋" w:cs="仿宋" w:hint="eastAsia"/>
            <w:lang w:eastAsia="zh-CN"/>
          </w:rPr>
          <w:t>十一、员工离职率分析与降低措施</w:t>
        </w:r>
        <w:r>
          <w:tab/>
        </w:r>
        <w:r>
          <w:fldChar w:fldCharType="begin"/>
        </w:r>
        <w:r>
          <w:instrText xml:space="preserve"> PAGEREF _Toc27767 \h </w:instrText>
        </w:r>
        <w:r>
          <w:fldChar w:fldCharType="separate"/>
        </w:r>
        <w:r>
          <w:t>36</w:t>
        </w:r>
        <w:r>
          <w:fldChar w:fldCharType="end"/>
        </w:r>
      </w:hyperlink>
    </w:p>
    <w:p>
      <w:pPr>
        <w:pStyle w:val="TOC2"/>
        <w:tabs>
          <w:tab w:val="right" w:leader="dot" w:pos="8306"/>
        </w:tabs>
      </w:pPr>
      <w:hyperlink w:anchor="_Toc10128" w:history="1">
        <w:r>
          <w:rPr>
            <w:rFonts w:ascii="仿宋" w:eastAsia="仿宋" w:hAnsi="仿宋" w:cs="仿宋" w:hint="eastAsia"/>
            <w:lang w:eastAsia="zh-CN"/>
          </w:rPr>
          <w:t>(一)、离职率分析的方法与工具</w:t>
        </w:r>
        <w:r>
          <w:tab/>
        </w:r>
        <w:r>
          <w:fldChar w:fldCharType="begin"/>
        </w:r>
        <w:r>
          <w:instrText xml:space="preserve"> PAGEREF _Toc10128 \h </w:instrText>
        </w:r>
        <w:r>
          <w:fldChar w:fldCharType="separate"/>
        </w:r>
        <w:r>
          <w:t>36</w:t>
        </w:r>
        <w:r>
          <w:fldChar w:fldCharType="end"/>
        </w:r>
      </w:hyperlink>
    </w:p>
    <w:p>
      <w:pPr>
        <w:pStyle w:val="TOC2"/>
        <w:tabs>
          <w:tab w:val="right" w:leader="dot" w:pos="8306"/>
        </w:tabs>
      </w:pPr>
      <w:hyperlink w:anchor="_Toc25302" w:history="1">
        <w:r>
          <w:rPr>
            <w:rFonts w:ascii="仿宋" w:eastAsia="仿宋" w:hAnsi="仿宋" w:cs="仿宋" w:hint="eastAsia"/>
            <w:lang w:eastAsia="zh-CN"/>
          </w:rPr>
          <w:t>(二)、离职原因的调查与对策制定</w:t>
        </w:r>
        <w:r>
          <w:tab/>
        </w:r>
        <w:r>
          <w:fldChar w:fldCharType="begin"/>
        </w:r>
        <w:r>
          <w:instrText xml:space="preserve"> PAGEREF _Toc25302 \h </w:instrText>
        </w:r>
        <w:r>
          <w:fldChar w:fldCharType="separate"/>
        </w:r>
        <w:r>
          <w:t>37</w:t>
        </w:r>
        <w:r>
          <w:fldChar w:fldCharType="end"/>
        </w:r>
      </w:hyperlink>
    </w:p>
    <w:p>
      <w:pPr>
        <w:pStyle w:val="TOC2"/>
        <w:tabs>
          <w:tab w:val="right" w:leader="dot" w:pos="8306"/>
        </w:tabs>
      </w:pPr>
      <w:hyperlink w:anchor="_Toc20481" w:history="1">
        <w:r>
          <w:rPr>
            <w:rFonts w:ascii="仿宋" w:eastAsia="仿宋" w:hAnsi="仿宋" w:cs="仿宋" w:hint="eastAsia"/>
            <w:lang w:eastAsia="zh-CN"/>
          </w:rPr>
          <w:t>(三)、降低离职率的策略与实践</w:t>
        </w:r>
        <w:r>
          <w:tab/>
        </w:r>
        <w:r>
          <w:fldChar w:fldCharType="begin"/>
        </w:r>
        <w:r>
          <w:instrText xml:space="preserve"> PAGEREF _Toc20481 \h </w:instrText>
        </w:r>
        <w:r>
          <w:fldChar w:fldCharType="separate"/>
        </w:r>
        <w:r>
          <w:t>38</w:t>
        </w:r>
        <w:r>
          <w:fldChar w:fldCharType="end"/>
        </w:r>
      </w:hyperlink>
    </w:p>
    <w:p>
      <w:pPr>
        <w:pStyle w:val="TOC1"/>
        <w:tabs>
          <w:tab w:val="right" w:leader="dot" w:pos="8306"/>
        </w:tabs>
      </w:pPr>
      <w:hyperlink w:anchor="_Toc15742" w:history="1">
        <w:r>
          <w:rPr>
            <w:rFonts w:ascii="仿宋" w:eastAsia="仿宋" w:hAnsi="仿宋" w:cs="仿宋" w:hint="eastAsia"/>
            <w:lang w:eastAsia="zh-CN"/>
          </w:rPr>
          <w:t>十二、员工多元化与包容性管理</w:t>
        </w:r>
        <w:r>
          <w:tab/>
        </w:r>
        <w:r>
          <w:fldChar w:fldCharType="begin"/>
        </w:r>
        <w:r>
          <w:instrText xml:space="preserve"> PAGEREF _Toc15742 \h </w:instrText>
        </w:r>
        <w:r>
          <w:fldChar w:fldCharType="separate"/>
        </w:r>
        <w:r>
          <w:t>40</w:t>
        </w:r>
        <w:r>
          <w:fldChar w:fldCharType="end"/>
        </w:r>
      </w:hyperlink>
    </w:p>
    <w:p>
      <w:pPr>
        <w:pStyle w:val="TOC2"/>
        <w:tabs>
          <w:tab w:val="right" w:leader="dot" w:pos="8306"/>
        </w:tabs>
      </w:pPr>
      <w:hyperlink w:anchor="_Toc24640" w:history="1">
        <w:r>
          <w:rPr>
            <w:rFonts w:ascii="仿宋" w:eastAsia="仿宋" w:hAnsi="仿宋" w:cs="仿宋" w:hint="eastAsia"/>
            <w:lang w:eastAsia="zh-CN"/>
          </w:rPr>
          <w:t>(一)、员工多元化的价值与挑战</w:t>
        </w:r>
        <w:r>
          <w:tab/>
        </w:r>
        <w:r>
          <w:fldChar w:fldCharType="begin"/>
        </w:r>
        <w:r>
          <w:instrText xml:space="preserve"> PAGEREF _Toc24640 \h </w:instrText>
        </w:r>
        <w:r>
          <w:fldChar w:fldCharType="separate"/>
        </w:r>
        <w:r>
          <w:t>40</w:t>
        </w:r>
        <w:r>
          <w:fldChar w:fldCharType="end"/>
        </w:r>
      </w:hyperlink>
    </w:p>
    <w:p>
      <w:pPr>
        <w:pStyle w:val="TOC2"/>
        <w:tabs>
          <w:tab w:val="right" w:leader="dot" w:pos="8306"/>
        </w:tabs>
      </w:pPr>
      <w:hyperlink w:anchor="_Toc22459" w:history="1">
        <w:r>
          <w:rPr>
            <w:rFonts w:ascii="仿宋" w:eastAsia="仿宋" w:hAnsi="仿宋" w:cs="仿宋" w:hint="eastAsia"/>
            <w:lang w:eastAsia="zh-CN"/>
          </w:rPr>
          <w:t>(二)、员工包容性政策与实践</w:t>
        </w:r>
        <w:r>
          <w:tab/>
        </w:r>
        <w:r>
          <w:fldChar w:fldCharType="begin"/>
        </w:r>
        <w:r>
          <w:instrText xml:space="preserve"> PAGEREF _Toc22459 \h </w:instrText>
        </w:r>
        <w:r>
          <w:fldChar w:fldCharType="separate"/>
        </w:r>
        <w:r>
          <w:t>40</w:t>
        </w:r>
        <w:r>
          <w:fldChar w:fldCharType="end"/>
        </w:r>
      </w:hyperlink>
    </w:p>
    <w:p>
      <w:pPr>
        <w:pStyle w:val="TOC2"/>
        <w:tabs>
          <w:tab w:val="right" w:leader="dot" w:pos="8306"/>
        </w:tabs>
      </w:pPr>
      <w:hyperlink w:anchor="_Toc11698" w:history="1">
        <w:r>
          <w:rPr>
            <w:rFonts w:ascii="仿宋" w:eastAsia="仿宋" w:hAnsi="仿宋" w:cs="仿宋" w:hint="eastAsia"/>
            <w:lang w:eastAsia="zh-CN"/>
          </w:rPr>
          <w:t>(三)、多元与包容性文化的培育与维护</w:t>
        </w:r>
        <w:r>
          <w:tab/>
        </w:r>
        <w:r>
          <w:fldChar w:fldCharType="begin"/>
        </w:r>
        <w:r>
          <w:instrText xml:space="preserve"> PAGEREF _Toc11698 \h </w:instrText>
        </w:r>
        <w:r>
          <w:fldChar w:fldCharType="separate"/>
        </w:r>
        <w:r>
          <w:t>41</w:t>
        </w:r>
        <w:r>
          <w:fldChar w:fldCharType="end"/>
        </w:r>
      </w:hyperlink>
    </w:p>
    <w:p>
      <w:pPr>
        <w:pStyle w:val="TOC1"/>
        <w:tabs>
          <w:tab w:val="right" w:leader="dot" w:pos="8306"/>
        </w:tabs>
      </w:pPr>
      <w:hyperlink w:anchor="_Toc9098" w:history="1">
        <w:r>
          <w:rPr>
            <w:rFonts w:ascii="仿宋" w:eastAsia="仿宋" w:hAnsi="仿宋" w:cs="仿宋" w:hint="eastAsia"/>
            <w:lang w:eastAsia="zh-CN"/>
          </w:rPr>
          <w:t>十三、员工晋升与职业发展通道</w:t>
        </w:r>
        <w:r>
          <w:tab/>
        </w:r>
        <w:r>
          <w:fldChar w:fldCharType="begin"/>
        </w:r>
        <w:r>
          <w:instrText xml:space="preserve"> PAGEREF _Toc9098 \h </w:instrText>
        </w:r>
        <w:r>
          <w:fldChar w:fldCharType="separate"/>
        </w:r>
        <w:r>
          <w:t>42</w:t>
        </w:r>
        <w:r>
          <w:fldChar w:fldCharType="end"/>
        </w:r>
      </w:hyperlink>
    </w:p>
    <w:p>
      <w:pPr>
        <w:pStyle w:val="TOC2"/>
        <w:tabs>
          <w:tab w:val="right" w:leader="dot" w:pos="8306"/>
        </w:tabs>
      </w:pPr>
      <w:hyperlink w:anchor="_Toc5116" w:history="1">
        <w:r>
          <w:rPr>
            <w:rFonts w:ascii="仿宋" w:eastAsia="仿宋" w:hAnsi="仿宋" w:cs="仿宋" w:hint="eastAsia"/>
            <w:lang w:eastAsia="zh-CN"/>
          </w:rPr>
          <w:t>(一)、晋升制度的设计与实施</w:t>
        </w:r>
        <w:r>
          <w:tab/>
        </w:r>
        <w:r>
          <w:fldChar w:fldCharType="begin"/>
        </w:r>
        <w:r>
          <w:instrText xml:space="preserve"> PAGEREF _Toc5116 \h </w:instrText>
        </w:r>
        <w:r>
          <w:fldChar w:fldCharType="separate"/>
        </w:r>
        <w:r>
          <w:t>42</w:t>
        </w:r>
        <w:r>
          <w:fldChar w:fldCharType="end"/>
        </w:r>
      </w:hyperlink>
    </w:p>
    <w:p>
      <w:pPr>
        <w:pStyle w:val="TOC2"/>
        <w:tabs>
          <w:tab w:val="right" w:leader="dot" w:pos="8306"/>
        </w:tabs>
      </w:pPr>
      <w:hyperlink w:anchor="_Toc24871" w:history="1">
        <w:r>
          <w:rPr>
            <w:rFonts w:ascii="仿宋" w:eastAsia="仿宋" w:hAnsi="仿宋" w:cs="仿宋" w:hint="eastAsia"/>
            <w:lang w:eastAsia="zh-CN"/>
          </w:rPr>
          <w:t>(二)、职业发展通道的建立与拓展</w:t>
        </w:r>
        <w:r>
          <w:tab/>
        </w:r>
        <w:r>
          <w:fldChar w:fldCharType="begin"/>
        </w:r>
        <w:r>
          <w:instrText xml:space="preserve"> PAGEREF _Toc24871 \h </w:instrText>
        </w:r>
        <w:r>
          <w:fldChar w:fldCharType="separate"/>
        </w:r>
        <w:r>
          <w:t>43</w:t>
        </w:r>
        <w:r>
          <w:fldChar w:fldCharType="end"/>
        </w:r>
      </w:hyperlink>
    </w:p>
    <w:p>
      <w:pPr>
        <w:pStyle w:val="TOC2"/>
        <w:tabs>
          <w:tab w:val="right" w:leader="dot" w:pos="8306"/>
        </w:tabs>
      </w:pPr>
      <w:hyperlink w:anchor="_Toc8403" w:history="1">
        <w:r>
          <w:rPr>
            <w:rFonts w:ascii="仿宋" w:eastAsia="仿宋" w:hAnsi="仿宋" w:cs="仿宋" w:hint="eastAsia"/>
            <w:lang w:eastAsia="zh-CN"/>
          </w:rPr>
          <w:t>(三)、晋升机会的公平与透明保障</w:t>
        </w:r>
        <w:r>
          <w:tab/>
        </w:r>
        <w:r>
          <w:fldChar w:fldCharType="begin"/>
        </w:r>
        <w:r>
          <w:instrText xml:space="preserve"> PAGEREF _Toc8403 \h </w:instrText>
        </w:r>
        <w:r>
          <w:fldChar w:fldCharType="separate"/>
        </w:r>
        <w:r>
          <w:t>45</w:t>
        </w:r>
        <w:r>
          <w:fldChar w:fldCharType="end"/>
        </w:r>
      </w:hyperlink>
    </w:p>
    <w:p>
      <w:pPr>
        <w:pStyle w:val="TOC1"/>
        <w:tabs>
          <w:tab w:val="right" w:leader="dot" w:pos="8306"/>
        </w:tabs>
      </w:pPr>
      <w:hyperlink w:anchor="_Toc9271" w:history="1">
        <w:r>
          <w:rPr>
            <w:rFonts w:ascii="仿宋" w:eastAsia="仿宋" w:hAnsi="仿宋" w:cs="仿宋" w:hint="eastAsia"/>
            <w:lang w:eastAsia="zh-CN"/>
          </w:rPr>
          <w:t>十四、第四十八章员工环保与可持续发展</w:t>
        </w:r>
        <w:r>
          <w:tab/>
        </w:r>
        <w:r>
          <w:fldChar w:fldCharType="begin"/>
        </w:r>
        <w:r>
          <w:instrText xml:space="preserve"> PAGEREF _Toc9271 \h </w:instrText>
        </w:r>
        <w:r>
          <w:fldChar w:fldCharType="separate"/>
        </w:r>
        <w:r>
          <w:t>47</w:t>
        </w:r>
        <w:r>
          <w:fldChar w:fldCharType="end"/>
        </w:r>
      </w:hyperlink>
    </w:p>
    <w:p>
      <w:pPr>
        <w:pStyle w:val="TOC2"/>
        <w:tabs>
          <w:tab w:val="right" w:leader="dot" w:pos="8306"/>
        </w:tabs>
      </w:pPr>
      <w:hyperlink w:anchor="_Toc27394" w:history="1">
        <w:r>
          <w:rPr>
            <w:rFonts w:ascii="仿宋" w:eastAsia="仿宋" w:hAnsi="仿宋" w:cs="仿宋" w:hint="eastAsia"/>
            <w:lang w:eastAsia="zh-CN"/>
          </w:rPr>
          <w:t>(一)、环保意识与培训</w:t>
        </w:r>
        <w:r>
          <w:tab/>
        </w:r>
        <w:r>
          <w:fldChar w:fldCharType="begin"/>
        </w:r>
        <w:r>
          <w:instrText xml:space="preserve"> PAGEREF _Toc27394 \h </w:instrText>
        </w:r>
        <w:r>
          <w:fldChar w:fldCharType="separate"/>
        </w:r>
        <w:r>
          <w:t>47</w:t>
        </w:r>
        <w:r>
          <w:fldChar w:fldCharType="end"/>
        </w:r>
      </w:hyperlink>
    </w:p>
    <w:p>
      <w:pPr>
        <w:pStyle w:val="TOC2"/>
        <w:tabs>
          <w:tab w:val="right" w:leader="dot" w:pos="8306"/>
        </w:tabs>
      </w:pPr>
      <w:hyperlink w:anchor="_Toc6957" w:history="1">
        <w:r>
          <w:rPr>
            <w:rFonts w:ascii="仿宋" w:eastAsia="仿宋" w:hAnsi="仿宋" w:cs="仿宋" w:hint="eastAsia"/>
            <w:lang w:eastAsia="zh-CN"/>
          </w:rPr>
          <w:t>(二)、公司环保文化的传播</w:t>
        </w:r>
        <w:r>
          <w:tab/>
        </w:r>
        <w:r>
          <w:fldChar w:fldCharType="begin"/>
        </w:r>
        <w:r>
          <w:instrText xml:space="preserve"> PAGEREF _Toc6957 \h </w:instrText>
        </w:r>
        <w:r>
          <w:fldChar w:fldCharType="separate"/>
        </w:r>
        <w:r>
          <w:t>48</w:t>
        </w:r>
        <w:r>
          <w:fldChar w:fldCharType="end"/>
        </w:r>
      </w:hyperlink>
    </w:p>
    <w:p>
      <w:pPr>
        <w:pStyle w:val="TOC2"/>
        <w:tabs>
          <w:tab w:val="right" w:leader="dot" w:pos="8306"/>
        </w:tabs>
      </w:pPr>
      <w:hyperlink w:anchor="_Toc22203" w:history="1">
        <w:r>
          <w:rPr>
            <w:rFonts w:ascii="仿宋" w:eastAsia="仿宋" w:hAnsi="仿宋" w:cs="仿宋" w:hint="eastAsia"/>
            <w:lang w:eastAsia="zh-CN"/>
          </w:rPr>
          <w:t>(三)、员工参与的环保培训</w:t>
        </w:r>
        <w:r>
          <w:tab/>
        </w:r>
        <w:r>
          <w:fldChar w:fldCharType="begin"/>
        </w:r>
        <w:r>
          <w:instrText xml:space="preserve"> PAGEREF _Toc22203 \h </w:instrText>
        </w:r>
        <w:r>
          <w:fldChar w:fldCharType="separate"/>
        </w:r>
        <w:r>
          <w:t>49</w:t>
        </w:r>
        <w:r>
          <w:fldChar w:fldCharType="end"/>
        </w:r>
      </w:hyperlink>
    </w:p>
    <w:p>
      <w:pPr>
        <w:pStyle w:val="TOC2"/>
        <w:tabs>
          <w:tab w:val="right" w:leader="dot" w:pos="8306"/>
        </w:tabs>
      </w:pPr>
      <w:hyperlink w:anchor="_Toc29394" w:history="1">
        <w:r>
          <w:rPr>
            <w:rFonts w:ascii="仿宋" w:eastAsia="仿宋" w:hAnsi="仿宋" w:cs="仿宋" w:hint="eastAsia"/>
            <w:lang w:eastAsia="zh-CN"/>
          </w:rPr>
          <w:t>(四)、可持续发展目标与实践</w:t>
        </w:r>
        <w:r>
          <w:tab/>
        </w:r>
        <w:r>
          <w:fldChar w:fldCharType="begin"/>
        </w:r>
        <w:r>
          <w:instrText xml:space="preserve"> PAGEREF _Toc29394 \h </w:instrText>
        </w:r>
        <w:r>
          <w:fldChar w:fldCharType="separate"/>
        </w:r>
        <w:r>
          <w:t>50</w:t>
        </w:r>
        <w:r>
          <w:fldChar w:fldCharType="end"/>
        </w:r>
      </w:hyperlink>
    </w:p>
    <w:p>
      <w:pPr>
        <w:pStyle w:val="TOC2"/>
        <w:tabs>
          <w:tab w:val="right" w:leader="dot" w:pos="8306"/>
        </w:tabs>
      </w:pPr>
      <w:hyperlink w:anchor="_Toc22909" w:history="1">
        <w:r>
          <w:rPr>
            <w:rFonts w:ascii="仿宋" w:eastAsia="仿宋" w:hAnsi="仿宋" w:cs="仿宋" w:hint="eastAsia"/>
            <w:lang w:eastAsia="zh-CN"/>
          </w:rPr>
          <w:t>(五)、员工参与可持续项目</w:t>
        </w:r>
        <w:r>
          <w:tab/>
        </w:r>
        <w:r>
          <w:fldChar w:fldCharType="begin"/>
        </w:r>
        <w:r>
          <w:instrText xml:space="preserve"> PAGEREF _Toc22909 \h </w:instrText>
        </w:r>
        <w:r>
          <w:fldChar w:fldCharType="separate"/>
        </w:r>
        <w:r>
          <w:t>51</w:t>
        </w:r>
        <w:r>
          <w:fldChar w:fldCharType="end"/>
        </w:r>
      </w:hyperlink>
    </w:p>
    <w:p>
      <w:pPr>
        <w:pStyle w:val="TOC2"/>
        <w:tabs>
          <w:tab w:val="right" w:leader="dot" w:pos="8306"/>
        </w:tabs>
      </w:pPr>
      <w:hyperlink w:anchor="_Toc16156" w:history="1">
        <w:r>
          <w:rPr>
            <w:rFonts w:ascii="仿宋" w:eastAsia="仿宋" w:hAnsi="仿宋" w:cs="仿宋" w:hint="eastAsia"/>
            <w:lang w:eastAsia="zh-CN"/>
          </w:rPr>
          <w:t>(六)、公司可持续发展的战略规划</w:t>
        </w:r>
        <w:r>
          <w:tab/>
        </w:r>
        <w:r>
          <w:fldChar w:fldCharType="begin"/>
        </w:r>
        <w:r>
          <w:instrText xml:space="preserve"> PAGEREF _Toc16156 \h </w:instrText>
        </w:r>
        <w:r>
          <w:fldChar w:fldCharType="separate"/>
        </w:r>
        <w:r>
          <w:t>52</w:t>
        </w:r>
        <w:r>
          <w:fldChar w:fldCharType="end"/>
        </w:r>
      </w:hyperlink>
    </w:p>
    <w:p>
      <w:pPr>
        <w:pStyle w:val="TOC1"/>
        <w:tabs>
          <w:tab w:val="right" w:leader="dot" w:pos="8306"/>
        </w:tabs>
      </w:pPr>
      <w:hyperlink w:anchor="_Toc8718" w:history="1">
        <w:r>
          <w:rPr>
            <w:rFonts w:ascii="仿宋" w:eastAsia="仿宋" w:hAnsi="仿宋" w:cs="仿宋" w:hint="eastAsia"/>
            <w:lang w:eastAsia="zh-CN"/>
          </w:rPr>
          <w:t>十五、员工满意度调查与提升策略</w:t>
        </w:r>
        <w:r>
          <w:tab/>
        </w:r>
        <w:r>
          <w:fldChar w:fldCharType="begin"/>
        </w:r>
        <w:r>
          <w:instrText xml:space="preserve"> PAGEREF _Toc8718 \h </w:instrText>
        </w:r>
        <w:r>
          <w:fldChar w:fldCharType="separate"/>
        </w:r>
        <w:r>
          <w:t>53</w:t>
        </w:r>
        <w:r>
          <w:fldChar w:fldCharType="end"/>
        </w:r>
      </w:hyperlink>
    </w:p>
    <w:p>
      <w:pPr>
        <w:pStyle w:val="TOC2"/>
        <w:tabs>
          <w:tab w:val="right" w:leader="dot" w:pos="8306"/>
        </w:tabs>
      </w:pPr>
      <w:hyperlink w:anchor="_Toc23483" w:history="1">
        <w:r>
          <w:rPr>
            <w:rFonts w:ascii="仿宋" w:eastAsia="仿宋" w:hAnsi="仿宋" w:cs="仿宋" w:hint="eastAsia"/>
            <w:lang w:eastAsia="zh-CN"/>
          </w:rPr>
          <w:t>(一)、满意度调查的设计与实施</w:t>
        </w:r>
        <w:r>
          <w:tab/>
        </w:r>
        <w:r>
          <w:fldChar w:fldCharType="begin"/>
        </w:r>
        <w:r>
          <w:instrText xml:space="preserve"> PAGEREF _Toc23483 \h </w:instrText>
        </w:r>
        <w:r>
          <w:fldChar w:fldCharType="separate"/>
        </w:r>
        <w:r>
          <w:t>53</w:t>
        </w:r>
        <w:r>
          <w:fldChar w:fldCharType="end"/>
        </w:r>
      </w:hyperlink>
    </w:p>
    <w:p>
      <w:pPr>
        <w:pStyle w:val="TOC2"/>
        <w:tabs>
          <w:tab w:val="right" w:leader="dot" w:pos="8306"/>
        </w:tabs>
      </w:pPr>
      <w:hyperlink w:anchor="_Toc27993" w:history="1">
        <w:r>
          <w:rPr>
            <w:rFonts w:ascii="仿宋" w:eastAsia="仿宋" w:hAnsi="仿宋" w:cs="仿宋" w:hint="eastAsia"/>
            <w:lang w:eastAsia="zh-CN"/>
          </w:rPr>
          <w:t>(二)、员工满意度的分析与解读</w:t>
        </w:r>
        <w:r>
          <w:tab/>
        </w:r>
        <w:r>
          <w:fldChar w:fldCharType="begin"/>
        </w:r>
        <w:r>
          <w:instrText xml:space="preserve"> PAGEREF _Toc27993 \h </w:instrText>
        </w:r>
        <w:r>
          <w:fldChar w:fldCharType="separate"/>
        </w:r>
        <w:r>
          <w:t>54</w:t>
        </w:r>
        <w:r>
          <w:fldChar w:fldCharType="end"/>
        </w:r>
      </w:hyperlink>
    </w:p>
    <w:p>
      <w:pPr>
        <w:pStyle w:val="TOC2"/>
        <w:tabs>
          <w:tab w:val="right" w:leader="dot" w:pos="8306"/>
        </w:tabs>
      </w:pPr>
      <w:hyperlink w:anchor="_Toc2560" w:history="1">
        <w:r>
          <w:rPr>
            <w:rFonts w:ascii="仿宋" w:eastAsia="仿宋" w:hAnsi="仿宋" w:cs="仿宋" w:hint="eastAsia"/>
            <w:lang w:eastAsia="zh-CN"/>
          </w:rPr>
          <w:t>(三)、提升员工满意度的措施与行动计划</w:t>
        </w:r>
        <w:r>
          <w:tab/>
        </w:r>
        <w:r>
          <w:fldChar w:fldCharType="begin"/>
        </w:r>
        <w:r>
          <w:instrText xml:space="preserve"> PAGEREF _Toc2560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黑白系列偏光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5577"/>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5992"/>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6436"/>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5318"/>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9028"/>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提供灵活的在线学习平台，使员工可以随时随地获取各类学习资源。这包括黑白系列偏光片行业报告、网络课程、研讨会等，帮助员工自主学习和获取最新的专业知识。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鼓励并支持员工获取相关的专业认证，例如黑白系列偏光片行业认可的证书或资格。组织可以提供学习资源、报名费用支持等，以激发员工的学习积极性。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定期组织专业培训活动，邀请黑白系列偏光片行业专家或内外部讲师进行知识分享和培训。这有助于员工深入了解黑白系列偏光片行业趋势，拓展视野，提高综合素质。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建立知识管理平台，鼓励员工分享经验、黑白系列偏光片行业见解和学习心得。这有助于构建学习型组织，促使知识在团队内部流动和共享。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30235"/>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23438"/>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黑白系列偏光片行业中具有重要意义。随着社会结构的变化，消费者对产品和服务的需求也发生了变化。当前，社会对可持续性和社会责任的关注不断增加，这对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黑白系列偏光片行业提出了更高的要求。企业需要适应社会价值观的演变，关注社会趋势，以更好地满足市场需求。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黑白系列偏光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黑白系列偏光片行业的发展至关重要。政府政策的变化、国际关系的调整都可能对企业产生深刻的影响。特别是在 黑白系列偏光片行业可能涉及到的领域，如法规、知识产权保护等，企业需要密切关注政治动态，及时调整战略。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黑白系列偏光片行业的驱动力之一。新技术的引入可能改变黑白系列偏光片行业格局，提高生产效率，创造新的商业机会。企业需要保持对技术趋势的敏感性，不断更新技术和提升创新能力，以保持竞争力。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法律环境对 黑白系列偏光片行业的运营产生直接的约束和引导。合规性、知识产权的保护、劳动法规等都是企业必须遵循的法律框架。企业需要建立完善的法律团队，确保在法规范围内经营，降低法律风险。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黑白系列偏光片行业需要更加重视环境因素。降低碳足迹、可持续生产、环保政策的遵守等都成为企业经营的重要考量。企业需要通过绿色技术和环保举措，积极履行社会责任。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994"/>
      <w:r>
        <w:rPr>
          <w:rFonts w:ascii="仿宋" w:eastAsia="仿宋" w:hAnsi="仿宋" w:cs="仿宋" w:hint="eastAsia"/>
          <w:sz w:val="28"/>
          <w:lang w:eastAsia="zh-CN"/>
        </w:rPr>
        <w:t>三、黑白系列偏光片行业背景分析</w:t>
      </w:r>
      <w:bookmarkEnd w:id="9"/>
    </w:p>
    <w:p>
      <w:pPr>
        <w:pStyle w:val="Heading2"/>
        <w:rPr>
          <w:rFonts w:ascii="仿宋" w:eastAsia="仿宋" w:hAnsi="仿宋" w:cs="仿宋" w:hint="eastAsia"/>
          <w:lang w:eastAsia="zh-CN"/>
        </w:rPr>
      </w:pPr>
      <w:bookmarkStart w:id="10" w:name="_Toc9868"/>
      <w:r>
        <w:rPr>
          <w:rFonts w:ascii="仿宋" w:eastAsia="仿宋" w:hAnsi="仿宋" w:cs="仿宋" w:hint="eastAsia"/>
          <w:lang w:eastAsia="zh-CN"/>
        </w:rPr>
        <w:t>(一)、黑白系列偏光片行业背景分析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行业是一个充满活力且不断演变的领域。近年来，该黑白系列偏光片行业经历了显著的增长，这一增长主要受益于多方面的推动因素，尤其是技术创新和市场需求的持续增加。技术创新为黑白系列偏光片行业带来了新的商业模式和解决方案，而不断增长的市场需求则推动了黑白系列偏光片行业的整体扩张。这使得 黑白系列偏光片行业成为当前经济中备受关注的一个重要组成部分。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黑白系列偏光片行业的市场规模持续扩大，预计未来几年仍将保持良好的增长势头。这一趋势得益于多种因素，其中包括数字化转型、全球化市场和消费者需求的多样化。数字化转型推动了黑白系列偏光片行业内各个环节的效率提升，全球化市场为企业提供了更广阔的业务机会，而消费者需求的多样化则促使黑白系列偏光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黑白系列偏光片行业呈现激烈的竞争格局，主要由一些领先的企业主导市场。这些企业通常在创新、市场份额和客户忠诚度等方面表现出强大的竞争力。随着黑白系列偏光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黑白系列偏光片行业发展的关键因素之一。新技术的引入，如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黑白系列偏光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黑白系列偏光片行业仍然充满挑战和机遇。随着全球经济的发展和技术的不断进步，黑白系列偏光片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黑白系列偏光片行业的未来，持乐观但谨慎的态度，不断优化业务模式和提升核心竞争力是至关重要的。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14986"/>
      <w:r>
        <w:rPr>
          <w:rFonts w:ascii="仿宋" w:eastAsia="仿宋" w:hAnsi="仿宋" w:cs="仿宋" w:hint="eastAsia"/>
          <w:sz w:val="28"/>
          <w:lang w:eastAsia="zh-CN"/>
        </w:rPr>
        <w:t>四、员工职业生涯规划与发展</w:t>
      </w:r>
      <w:bookmarkEnd w:id="11"/>
    </w:p>
    <w:p>
      <w:pPr>
        <w:pStyle w:val="Heading2"/>
        <w:rPr>
          <w:rFonts w:ascii="仿宋" w:eastAsia="仿宋" w:hAnsi="仿宋" w:cs="仿宋" w:hint="eastAsia"/>
          <w:lang w:eastAsia="zh-CN"/>
        </w:rPr>
      </w:pPr>
      <w:bookmarkStart w:id="12" w:name="_Toc24016"/>
      <w:r>
        <w:rPr>
          <w:rFonts w:ascii="仿宋" w:eastAsia="仿宋" w:hAnsi="仿宋" w:cs="仿宋" w:hint="eastAsia"/>
          <w:lang w:eastAsia="zh-CN"/>
        </w:rPr>
        <w:t>(一)、职业生涯规划概述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了解当前和未来的职业市场趋势，以及所处黑白系列偏光片行业的发展方向，有助于调整个人的职业规划，确保与市场需求保持一致。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3" w:name="_Toc7345"/>
      <w:r>
        <w:rPr>
          <w:rFonts w:ascii="仿宋" w:eastAsia="仿宋" w:hAnsi="仿宋" w:cs="仿宋" w:hint="eastAsia"/>
          <w:sz w:val="28"/>
          <w:lang w:eastAsia="zh-CN"/>
        </w:rPr>
        <w:t>(二)、基本原则与方法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黑白系列偏光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4" w:name="_Toc21154"/>
      <w:r>
        <w:rPr>
          <w:rFonts w:ascii="仿宋" w:eastAsia="仿宋" w:hAnsi="仿宋" w:cs="仿宋" w:hint="eastAsia"/>
          <w:sz w:val="28"/>
          <w:lang w:eastAsia="zh-CN"/>
        </w:rPr>
        <w:t>(三)、员工职业生涯管理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5" w:name="_Toc21248"/>
      <w:r>
        <w:rPr>
          <w:rFonts w:ascii="仿宋" w:eastAsia="仿宋" w:hAnsi="仿宋" w:cs="仿宋" w:hint="eastAsia"/>
          <w:sz w:val="28"/>
          <w:lang w:eastAsia="zh-CN"/>
        </w:rPr>
        <w:t>(四)、职业生涯发展支持体系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建立一个职业发展资源中心，集中提供各类有关职业发展的信息和工具，有助于员工更便捷地获取所需的资源。这可以包括在线平台、内部文档、黑白系列偏光片行业报告等。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6" w:name="_Toc15753"/>
      <w:r>
        <w:rPr>
          <w:rFonts w:ascii="仿宋" w:eastAsia="仿宋" w:hAnsi="仿宋" w:cs="仿宋" w:hint="eastAsia"/>
          <w:sz w:val="28"/>
          <w:lang w:eastAsia="zh-CN"/>
        </w:rPr>
        <w:t>(五)、公司文化与员工职业发展融合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7" w:name="_Toc1138"/>
      <w:r>
        <w:rPr>
          <w:rFonts w:ascii="仿宋" w:eastAsia="仿宋" w:hAnsi="仿宋" w:cs="仿宋" w:hint="eastAsia"/>
          <w:sz w:val="28"/>
          <w:lang w:eastAsia="zh-CN"/>
        </w:rPr>
        <w:t>(六)、未来趋势与发展策略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黑白系列偏光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投资于员工的技能培训，确保他们具备未来工作所需的新技能。与黑白系列偏光片行业专业机构建立合作关系，提供最新的黑白系列偏光片行业培训。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8" w:name="_Toc32729"/>
      <w:r>
        <w:rPr>
          <w:rFonts w:ascii="仿宋" w:eastAsia="仿宋" w:hAnsi="仿宋" w:cs="仿宋" w:hint="eastAsia"/>
          <w:sz w:val="28"/>
          <w:lang w:eastAsia="zh-CN"/>
        </w:rPr>
        <w:t>五、公司简介</w:t>
      </w:r>
      <w:bookmarkEnd w:id="18"/>
    </w:p>
    <w:p>
      <w:pPr>
        <w:pStyle w:val="Heading2"/>
        <w:rPr>
          <w:rFonts w:ascii="仿宋" w:eastAsia="仿宋" w:hAnsi="仿宋" w:cs="仿宋" w:hint="eastAsia"/>
          <w:lang w:eastAsia="zh-CN"/>
        </w:rPr>
      </w:pPr>
      <w:bookmarkStart w:id="19" w:name="_Toc12848"/>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11952"/>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 项目公司是一家致力于 黑白系列偏光片黑白系列偏光片行业的公司，成立于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黑白系列偏光片 项目公司的使命是 [公司使命]，旨在通过 [关键业务活动] 提升黑白系列偏光片黑白系列偏光片行业的整体水平。公司的愿景是 [公司愿景]，立志成为 黑白系列偏光片 中的领军企业，引领黑白系列偏光片行业未来的发展方向。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项目公司拥有一支充满活力、高度专业化的团队。团队成员具备丰富的黑白系列偏光片行业经验和专业知识，致力于通过协同合作实现公司设定的战略目标。公司注重员工培训和发展，提供广阔的职业发展空间。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15125"/>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在市场拓展和品牌建设方面具有丰富经验，致力于提升公司在黑白系列偏光片行业中的市场份额。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XXXX年XX月至今，加入公司担任技术总监，负责产品研发和创新项目管理。具备深厚的技术功底和团队领导能力，对黑白系列偏光片行业技术发展有深刻见解。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2" w:name="_Toc6894"/>
      <w:r>
        <w:rPr>
          <w:rFonts w:ascii="仿宋" w:eastAsia="仿宋" w:hAnsi="仿宋" w:cs="仿宋" w:hint="eastAsia"/>
          <w:sz w:val="28"/>
          <w:lang w:eastAsia="zh-CN"/>
        </w:rPr>
        <w:t>六、第十二章职业伦理与社会责任</w:t>
      </w:r>
      <w:bookmarkEnd w:id="22"/>
    </w:p>
    <w:p>
      <w:pPr>
        <w:pStyle w:val="Heading2"/>
        <w:rPr>
          <w:rFonts w:ascii="仿宋" w:eastAsia="仿宋" w:hAnsi="仿宋" w:cs="仿宋" w:hint="eastAsia"/>
          <w:lang w:eastAsia="zh-CN"/>
        </w:rPr>
      </w:pPr>
      <w:bookmarkStart w:id="23" w:name="_Toc3133"/>
      <w:r>
        <w:rPr>
          <w:rFonts w:ascii="仿宋" w:eastAsia="仿宋" w:hAnsi="仿宋" w:cs="仿宋" w:hint="eastAsia"/>
          <w:lang w:eastAsia="zh-CN"/>
        </w:rPr>
        <w:t>(一)、职业道德规范</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黑白系列偏光片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https://d.book118.com/288107010023006032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黑白系列偏光片相关公司员工职业道路规划与管理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F552B"/>
    <w:rsid w:val="446F55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28810701002300603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2023-12-19T10:28:00Z</dcterms:created>
  <dcterms:modified xsi:type="dcterms:W3CDTF">2023-12-19T10:29:00Z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1FB8DE32170042A0BEA0049D86B5D38E_11</vt:lpwstr>
  </property>
  <property fmtid="{D5CDD505-2E9C-101B-9397-08002B2CF9AE}" pid="3" name="KSOProductBuildVer">
    <vt:lpwstr>2052-12.1.0.16120</vt:lpwstr>
  </property>
</Properties>
</file>