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发酵甘油项目规划设计蓝图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4" w:history="1">
        <w:r>
          <w:rPr>
            <w:rFonts w:ascii="仿宋" w:eastAsia="仿宋" w:hAnsi="仿宋" w:cs="仿宋" w:hint="eastAsia"/>
            <w:lang w:eastAsia="zh-CN"/>
          </w:rPr>
          <w:t>前言</w:t>
        </w:r>
        <w:r>
          <w:tab/>
        </w:r>
        <w:r>
          <w:fldChar w:fldCharType="begin"/>
        </w:r>
        <w:r>
          <w:instrText xml:space="preserve"> PAGEREF _Toc594 \h </w:instrText>
        </w:r>
        <w:r>
          <w:fldChar w:fldCharType="separate"/>
        </w:r>
        <w:r>
          <w:t>3</w:t>
        </w:r>
        <w:r>
          <w:fldChar w:fldCharType="end"/>
        </w:r>
      </w:hyperlink>
    </w:p>
    <w:p>
      <w:pPr>
        <w:pStyle w:val="TOC1"/>
        <w:tabs>
          <w:tab w:val="right" w:leader="dot" w:pos="8306"/>
        </w:tabs>
      </w:pPr>
      <w:hyperlink w:anchor="_Toc6148" w:history="1">
        <w:r>
          <w:rPr>
            <w:rFonts w:ascii="仿宋" w:eastAsia="仿宋" w:hAnsi="仿宋" w:cs="仿宋" w:hint="eastAsia"/>
            <w:lang w:eastAsia="zh-CN"/>
          </w:rPr>
          <w:t>一、发酵甘油项目选址可行性分析</w:t>
        </w:r>
        <w:r>
          <w:tab/>
        </w:r>
        <w:r>
          <w:fldChar w:fldCharType="begin"/>
        </w:r>
        <w:r>
          <w:instrText xml:space="preserve"> PAGEREF _Toc6148 \h </w:instrText>
        </w:r>
        <w:r>
          <w:fldChar w:fldCharType="separate"/>
        </w:r>
        <w:r>
          <w:t>3</w:t>
        </w:r>
        <w:r>
          <w:fldChar w:fldCharType="end"/>
        </w:r>
      </w:hyperlink>
    </w:p>
    <w:p>
      <w:pPr>
        <w:pStyle w:val="TOC2"/>
        <w:tabs>
          <w:tab w:val="right" w:leader="dot" w:pos="8306"/>
        </w:tabs>
      </w:pPr>
      <w:hyperlink w:anchor="_Toc4257" w:history="1">
        <w:r>
          <w:rPr>
            <w:rFonts w:ascii="仿宋" w:eastAsia="仿宋" w:hAnsi="仿宋" w:cs="仿宋" w:hint="eastAsia"/>
            <w:lang w:eastAsia="zh-CN"/>
          </w:rPr>
          <w:t>(一)、发酵甘油项目选址</w:t>
        </w:r>
        <w:r>
          <w:tab/>
        </w:r>
        <w:r>
          <w:fldChar w:fldCharType="begin"/>
        </w:r>
        <w:r>
          <w:instrText xml:space="preserve"> PAGEREF _Toc4257 \h </w:instrText>
        </w:r>
        <w:r>
          <w:fldChar w:fldCharType="separate"/>
        </w:r>
        <w:r>
          <w:t>3</w:t>
        </w:r>
        <w:r>
          <w:fldChar w:fldCharType="end"/>
        </w:r>
      </w:hyperlink>
    </w:p>
    <w:p>
      <w:pPr>
        <w:pStyle w:val="TOC2"/>
        <w:tabs>
          <w:tab w:val="right" w:leader="dot" w:pos="8306"/>
        </w:tabs>
      </w:pPr>
      <w:hyperlink w:anchor="_Toc18847" w:history="1">
        <w:r>
          <w:rPr>
            <w:rFonts w:ascii="仿宋" w:eastAsia="仿宋" w:hAnsi="仿宋" w:cs="仿宋" w:hint="eastAsia"/>
            <w:lang w:eastAsia="zh-CN"/>
          </w:rPr>
          <w:t>(二)、用地控制指标</w:t>
        </w:r>
        <w:r>
          <w:tab/>
        </w:r>
        <w:r>
          <w:fldChar w:fldCharType="begin"/>
        </w:r>
        <w:r>
          <w:instrText xml:space="preserve"> PAGEREF _Toc18847 \h </w:instrText>
        </w:r>
        <w:r>
          <w:fldChar w:fldCharType="separate"/>
        </w:r>
        <w:r>
          <w:t>3</w:t>
        </w:r>
        <w:r>
          <w:fldChar w:fldCharType="end"/>
        </w:r>
      </w:hyperlink>
    </w:p>
    <w:p>
      <w:pPr>
        <w:pStyle w:val="TOC2"/>
        <w:tabs>
          <w:tab w:val="right" w:leader="dot" w:pos="8306"/>
        </w:tabs>
      </w:pPr>
      <w:hyperlink w:anchor="_Toc1617" w:history="1">
        <w:r>
          <w:rPr>
            <w:rFonts w:ascii="仿宋" w:eastAsia="仿宋" w:hAnsi="仿宋" w:cs="仿宋" w:hint="eastAsia"/>
            <w:lang w:eastAsia="zh-CN"/>
          </w:rPr>
          <w:t>(三)、节约用地措施</w:t>
        </w:r>
        <w:r>
          <w:tab/>
        </w:r>
        <w:r>
          <w:fldChar w:fldCharType="begin"/>
        </w:r>
        <w:r>
          <w:instrText xml:space="preserve"> PAGEREF _Toc1617 \h </w:instrText>
        </w:r>
        <w:r>
          <w:fldChar w:fldCharType="separate"/>
        </w:r>
        <w:r>
          <w:t>5</w:t>
        </w:r>
        <w:r>
          <w:fldChar w:fldCharType="end"/>
        </w:r>
      </w:hyperlink>
    </w:p>
    <w:p>
      <w:pPr>
        <w:pStyle w:val="TOC2"/>
        <w:tabs>
          <w:tab w:val="right" w:leader="dot" w:pos="8306"/>
        </w:tabs>
      </w:pPr>
      <w:hyperlink w:anchor="_Toc26789" w:history="1">
        <w:r>
          <w:rPr>
            <w:rFonts w:ascii="仿宋" w:eastAsia="仿宋" w:hAnsi="仿宋" w:cs="仿宋" w:hint="eastAsia"/>
            <w:lang w:eastAsia="zh-CN"/>
          </w:rPr>
          <w:t>(四)、总图布置方案</w:t>
        </w:r>
        <w:r>
          <w:tab/>
        </w:r>
        <w:r>
          <w:fldChar w:fldCharType="begin"/>
        </w:r>
        <w:r>
          <w:instrText xml:space="preserve"> PAGEREF _Toc26789 \h </w:instrText>
        </w:r>
        <w:r>
          <w:fldChar w:fldCharType="separate"/>
        </w:r>
        <w:r>
          <w:t>6</w:t>
        </w:r>
        <w:r>
          <w:fldChar w:fldCharType="end"/>
        </w:r>
      </w:hyperlink>
    </w:p>
    <w:p>
      <w:pPr>
        <w:pStyle w:val="TOC2"/>
        <w:tabs>
          <w:tab w:val="right" w:leader="dot" w:pos="8306"/>
        </w:tabs>
      </w:pPr>
      <w:hyperlink w:anchor="_Toc18977" w:history="1">
        <w:r>
          <w:rPr>
            <w:rFonts w:ascii="仿宋" w:eastAsia="仿宋" w:hAnsi="仿宋" w:cs="仿宋" w:hint="eastAsia"/>
            <w:lang w:eastAsia="zh-CN"/>
          </w:rPr>
          <w:t>(五)、选址综合评价</w:t>
        </w:r>
        <w:r>
          <w:tab/>
        </w:r>
        <w:r>
          <w:fldChar w:fldCharType="begin"/>
        </w:r>
        <w:r>
          <w:instrText xml:space="preserve"> PAGEREF _Toc18977 \h </w:instrText>
        </w:r>
        <w:r>
          <w:fldChar w:fldCharType="separate"/>
        </w:r>
        <w:r>
          <w:t>7</w:t>
        </w:r>
        <w:r>
          <w:fldChar w:fldCharType="end"/>
        </w:r>
      </w:hyperlink>
    </w:p>
    <w:p>
      <w:pPr>
        <w:pStyle w:val="TOC1"/>
        <w:tabs>
          <w:tab w:val="right" w:leader="dot" w:pos="8306"/>
        </w:tabs>
      </w:pPr>
      <w:hyperlink w:anchor="_Toc22330" w:history="1">
        <w:r>
          <w:rPr>
            <w:rFonts w:ascii="仿宋" w:eastAsia="仿宋" w:hAnsi="仿宋" w:cs="仿宋" w:hint="eastAsia"/>
            <w:lang w:eastAsia="zh-CN"/>
          </w:rPr>
          <w:t>二、市场分析、调研</w:t>
        </w:r>
        <w:r>
          <w:tab/>
        </w:r>
        <w:r>
          <w:fldChar w:fldCharType="begin"/>
        </w:r>
        <w:r>
          <w:instrText xml:space="preserve"> PAGEREF _Toc22330 \h </w:instrText>
        </w:r>
        <w:r>
          <w:fldChar w:fldCharType="separate"/>
        </w:r>
        <w:r>
          <w:t>8</w:t>
        </w:r>
        <w:r>
          <w:fldChar w:fldCharType="end"/>
        </w:r>
      </w:hyperlink>
    </w:p>
    <w:p>
      <w:pPr>
        <w:pStyle w:val="TOC2"/>
        <w:tabs>
          <w:tab w:val="right" w:leader="dot" w:pos="8306"/>
        </w:tabs>
      </w:pPr>
      <w:hyperlink w:anchor="_Toc31347" w:history="1">
        <w:r>
          <w:rPr>
            <w:rFonts w:ascii="仿宋" w:eastAsia="仿宋" w:hAnsi="仿宋" w:cs="仿宋" w:hint="eastAsia"/>
            <w:lang w:eastAsia="zh-CN"/>
          </w:rPr>
          <w:t>(一)、发酵甘油行业分析</w:t>
        </w:r>
        <w:r>
          <w:tab/>
        </w:r>
        <w:r>
          <w:fldChar w:fldCharType="begin"/>
        </w:r>
        <w:r>
          <w:instrText xml:space="preserve"> PAGEREF _Toc31347 \h </w:instrText>
        </w:r>
        <w:r>
          <w:fldChar w:fldCharType="separate"/>
        </w:r>
        <w:r>
          <w:t>8</w:t>
        </w:r>
        <w:r>
          <w:fldChar w:fldCharType="end"/>
        </w:r>
      </w:hyperlink>
    </w:p>
    <w:p>
      <w:pPr>
        <w:pStyle w:val="TOC2"/>
        <w:tabs>
          <w:tab w:val="right" w:leader="dot" w:pos="8306"/>
        </w:tabs>
      </w:pPr>
      <w:hyperlink w:anchor="_Toc21416" w:history="1">
        <w:r>
          <w:rPr>
            <w:rFonts w:ascii="仿宋" w:eastAsia="仿宋" w:hAnsi="仿宋" w:cs="仿宋" w:hint="eastAsia"/>
            <w:lang w:eastAsia="zh-CN"/>
          </w:rPr>
          <w:t>(二)、发酵甘油市场分析预测</w:t>
        </w:r>
        <w:r>
          <w:tab/>
        </w:r>
        <w:r>
          <w:fldChar w:fldCharType="begin"/>
        </w:r>
        <w:r>
          <w:instrText xml:space="preserve"> PAGEREF _Toc21416 \h </w:instrText>
        </w:r>
        <w:r>
          <w:fldChar w:fldCharType="separate"/>
        </w:r>
        <w:r>
          <w:t>9</w:t>
        </w:r>
        <w:r>
          <w:fldChar w:fldCharType="end"/>
        </w:r>
      </w:hyperlink>
    </w:p>
    <w:p>
      <w:pPr>
        <w:pStyle w:val="TOC1"/>
        <w:tabs>
          <w:tab w:val="right" w:leader="dot" w:pos="8306"/>
        </w:tabs>
      </w:pPr>
      <w:hyperlink w:anchor="_Toc22557" w:history="1">
        <w:r>
          <w:rPr>
            <w:rFonts w:ascii="仿宋" w:eastAsia="仿宋" w:hAnsi="仿宋" w:cs="仿宋" w:hint="eastAsia"/>
            <w:lang w:eastAsia="zh-CN"/>
          </w:rPr>
          <w:t>三、发酵甘油项目绩效评估</w:t>
        </w:r>
        <w:r>
          <w:tab/>
        </w:r>
        <w:r>
          <w:fldChar w:fldCharType="begin"/>
        </w:r>
        <w:r>
          <w:instrText xml:space="preserve"> PAGEREF _Toc22557 \h </w:instrText>
        </w:r>
        <w:r>
          <w:fldChar w:fldCharType="separate"/>
        </w:r>
        <w:r>
          <w:t>10</w:t>
        </w:r>
        <w:r>
          <w:fldChar w:fldCharType="end"/>
        </w:r>
      </w:hyperlink>
    </w:p>
    <w:p>
      <w:pPr>
        <w:pStyle w:val="TOC2"/>
        <w:tabs>
          <w:tab w:val="right" w:leader="dot" w:pos="8306"/>
        </w:tabs>
      </w:pPr>
      <w:hyperlink w:anchor="_Toc20591" w:history="1">
        <w:r>
          <w:rPr>
            <w:rFonts w:ascii="仿宋" w:eastAsia="仿宋" w:hAnsi="仿宋" w:cs="仿宋" w:hint="eastAsia"/>
            <w:lang w:eastAsia="zh-CN"/>
          </w:rPr>
          <w:t>(一)、绩效评估指标</w:t>
        </w:r>
        <w:r>
          <w:tab/>
        </w:r>
        <w:r>
          <w:fldChar w:fldCharType="begin"/>
        </w:r>
        <w:r>
          <w:instrText xml:space="preserve"> PAGEREF _Toc20591 \h </w:instrText>
        </w:r>
        <w:r>
          <w:fldChar w:fldCharType="separate"/>
        </w:r>
        <w:r>
          <w:t>10</w:t>
        </w:r>
        <w:r>
          <w:fldChar w:fldCharType="end"/>
        </w:r>
      </w:hyperlink>
    </w:p>
    <w:p>
      <w:pPr>
        <w:pStyle w:val="TOC2"/>
        <w:tabs>
          <w:tab w:val="right" w:leader="dot" w:pos="8306"/>
        </w:tabs>
      </w:pPr>
      <w:hyperlink w:anchor="_Toc29844" w:history="1">
        <w:r>
          <w:rPr>
            <w:rFonts w:ascii="仿宋" w:eastAsia="仿宋" w:hAnsi="仿宋" w:cs="仿宋" w:hint="eastAsia"/>
            <w:lang w:eastAsia="zh-CN"/>
          </w:rPr>
          <w:t>(二)、绩效评估方法</w:t>
        </w:r>
        <w:r>
          <w:tab/>
        </w:r>
        <w:r>
          <w:fldChar w:fldCharType="begin"/>
        </w:r>
        <w:r>
          <w:instrText xml:space="preserve"> PAGEREF _Toc29844 \h </w:instrText>
        </w:r>
        <w:r>
          <w:fldChar w:fldCharType="separate"/>
        </w:r>
        <w:r>
          <w:t>11</w:t>
        </w:r>
        <w:r>
          <w:fldChar w:fldCharType="end"/>
        </w:r>
      </w:hyperlink>
    </w:p>
    <w:p>
      <w:pPr>
        <w:pStyle w:val="TOC2"/>
        <w:tabs>
          <w:tab w:val="right" w:leader="dot" w:pos="8306"/>
        </w:tabs>
      </w:pPr>
      <w:hyperlink w:anchor="_Toc17990" w:history="1">
        <w:r>
          <w:rPr>
            <w:rFonts w:ascii="仿宋" w:eastAsia="仿宋" w:hAnsi="仿宋" w:cs="仿宋" w:hint="eastAsia"/>
            <w:lang w:eastAsia="zh-CN"/>
          </w:rPr>
          <w:t>(三)、绩效评估周期</w:t>
        </w:r>
        <w:r>
          <w:tab/>
        </w:r>
        <w:r>
          <w:fldChar w:fldCharType="begin"/>
        </w:r>
        <w:r>
          <w:instrText xml:space="preserve"> PAGEREF _Toc17990 \h </w:instrText>
        </w:r>
        <w:r>
          <w:fldChar w:fldCharType="separate"/>
        </w:r>
        <w:r>
          <w:t>12</w:t>
        </w:r>
        <w:r>
          <w:fldChar w:fldCharType="end"/>
        </w:r>
      </w:hyperlink>
    </w:p>
    <w:p>
      <w:pPr>
        <w:pStyle w:val="TOC1"/>
        <w:tabs>
          <w:tab w:val="right" w:leader="dot" w:pos="8306"/>
        </w:tabs>
      </w:pPr>
      <w:hyperlink w:anchor="_Toc9856" w:history="1">
        <w:r>
          <w:rPr>
            <w:rFonts w:ascii="仿宋" w:eastAsia="仿宋" w:hAnsi="仿宋" w:cs="仿宋" w:hint="eastAsia"/>
            <w:lang w:eastAsia="zh-CN"/>
          </w:rPr>
          <w:t>四、发酵甘油项目概论</w:t>
        </w:r>
        <w:r>
          <w:tab/>
        </w:r>
        <w:r>
          <w:fldChar w:fldCharType="begin"/>
        </w:r>
        <w:r>
          <w:instrText xml:space="preserve"> PAGEREF _Toc9856 \h </w:instrText>
        </w:r>
        <w:r>
          <w:fldChar w:fldCharType="separate"/>
        </w:r>
        <w:r>
          <w:t>13</w:t>
        </w:r>
        <w:r>
          <w:fldChar w:fldCharType="end"/>
        </w:r>
      </w:hyperlink>
    </w:p>
    <w:p>
      <w:pPr>
        <w:pStyle w:val="TOC2"/>
        <w:tabs>
          <w:tab w:val="right" w:leader="dot" w:pos="8306"/>
        </w:tabs>
      </w:pPr>
      <w:hyperlink w:anchor="_Toc5843" w:history="1">
        <w:r>
          <w:rPr>
            <w:rFonts w:ascii="仿宋" w:eastAsia="仿宋" w:hAnsi="仿宋" w:cs="仿宋" w:hint="eastAsia"/>
            <w:lang w:eastAsia="zh-CN"/>
          </w:rPr>
          <w:t>(一)、发酵甘油项目概况</w:t>
        </w:r>
        <w:r>
          <w:tab/>
        </w:r>
        <w:r>
          <w:fldChar w:fldCharType="begin"/>
        </w:r>
        <w:r>
          <w:instrText xml:space="preserve"> PAGEREF _Toc5843 \h </w:instrText>
        </w:r>
        <w:r>
          <w:fldChar w:fldCharType="separate"/>
        </w:r>
        <w:r>
          <w:t>13</w:t>
        </w:r>
        <w:r>
          <w:fldChar w:fldCharType="end"/>
        </w:r>
      </w:hyperlink>
    </w:p>
    <w:p>
      <w:pPr>
        <w:pStyle w:val="TOC2"/>
        <w:tabs>
          <w:tab w:val="right" w:leader="dot" w:pos="8306"/>
        </w:tabs>
      </w:pPr>
      <w:hyperlink w:anchor="_Toc8199" w:history="1">
        <w:r>
          <w:rPr>
            <w:rFonts w:ascii="仿宋" w:eastAsia="仿宋" w:hAnsi="仿宋" w:cs="仿宋" w:hint="eastAsia"/>
            <w:lang w:eastAsia="zh-CN"/>
          </w:rPr>
          <w:t>(二)、发酵甘油项目目标</w:t>
        </w:r>
        <w:r>
          <w:tab/>
        </w:r>
        <w:r>
          <w:fldChar w:fldCharType="begin"/>
        </w:r>
        <w:r>
          <w:instrText xml:space="preserve"> PAGEREF _Toc8199 \h </w:instrText>
        </w:r>
        <w:r>
          <w:fldChar w:fldCharType="separate"/>
        </w:r>
        <w:r>
          <w:t>15</w:t>
        </w:r>
        <w:r>
          <w:fldChar w:fldCharType="end"/>
        </w:r>
      </w:hyperlink>
    </w:p>
    <w:p>
      <w:pPr>
        <w:pStyle w:val="TOC2"/>
        <w:tabs>
          <w:tab w:val="right" w:leader="dot" w:pos="8306"/>
        </w:tabs>
      </w:pPr>
      <w:hyperlink w:anchor="_Toc3673" w:history="1">
        <w:r>
          <w:rPr>
            <w:rFonts w:ascii="仿宋" w:eastAsia="仿宋" w:hAnsi="仿宋" w:cs="仿宋" w:hint="eastAsia"/>
            <w:lang w:eastAsia="zh-CN"/>
          </w:rPr>
          <w:t>(三)、发酵甘油项目提出的理由</w:t>
        </w:r>
        <w:r>
          <w:tab/>
        </w:r>
        <w:r>
          <w:fldChar w:fldCharType="begin"/>
        </w:r>
        <w:r>
          <w:instrText xml:space="preserve"> PAGEREF _Toc3673 \h </w:instrText>
        </w:r>
        <w:r>
          <w:fldChar w:fldCharType="separate"/>
        </w:r>
        <w:r>
          <w:t>16</w:t>
        </w:r>
        <w:r>
          <w:fldChar w:fldCharType="end"/>
        </w:r>
      </w:hyperlink>
    </w:p>
    <w:p>
      <w:pPr>
        <w:pStyle w:val="TOC2"/>
        <w:tabs>
          <w:tab w:val="right" w:leader="dot" w:pos="8306"/>
        </w:tabs>
      </w:pPr>
      <w:hyperlink w:anchor="_Toc7240" w:history="1">
        <w:r>
          <w:rPr>
            <w:rFonts w:ascii="仿宋" w:eastAsia="仿宋" w:hAnsi="仿宋" w:cs="仿宋" w:hint="eastAsia"/>
            <w:lang w:eastAsia="zh-CN"/>
          </w:rPr>
          <w:t>(四)、发酵甘油项目意义</w:t>
        </w:r>
        <w:r>
          <w:tab/>
        </w:r>
        <w:r>
          <w:fldChar w:fldCharType="begin"/>
        </w:r>
        <w:r>
          <w:instrText xml:space="preserve"> PAGEREF _Toc7240 \h </w:instrText>
        </w:r>
        <w:r>
          <w:fldChar w:fldCharType="separate"/>
        </w:r>
        <w:r>
          <w:t>18</w:t>
        </w:r>
        <w:r>
          <w:fldChar w:fldCharType="end"/>
        </w:r>
      </w:hyperlink>
    </w:p>
    <w:p>
      <w:pPr>
        <w:pStyle w:val="TOC2"/>
        <w:tabs>
          <w:tab w:val="right" w:leader="dot" w:pos="8306"/>
        </w:tabs>
      </w:pPr>
      <w:hyperlink w:anchor="_Toc17335" w:history="1">
        <w:r>
          <w:rPr>
            <w:rFonts w:ascii="仿宋" w:eastAsia="仿宋" w:hAnsi="仿宋" w:cs="仿宋" w:hint="eastAsia"/>
            <w:lang w:eastAsia="zh-CN"/>
          </w:rPr>
          <w:t>(五)、发酵甘油项目背景</w:t>
        </w:r>
        <w:r>
          <w:tab/>
        </w:r>
        <w:r>
          <w:fldChar w:fldCharType="begin"/>
        </w:r>
        <w:r>
          <w:instrText xml:space="preserve"> PAGEREF _Toc17335 \h </w:instrText>
        </w:r>
        <w:r>
          <w:fldChar w:fldCharType="separate"/>
        </w:r>
        <w:r>
          <w:t>18</w:t>
        </w:r>
        <w:r>
          <w:fldChar w:fldCharType="end"/>
        </w:r>
      </w:hyperlink>
    </w:p>
    <w:p>
      <w:pPr>
        <w:pStyle w:val="TOC1"/>
        <w:tabs>
          <w:tab w:val="right" w:leader="dot" w:pos="8306"/>
        </w:tabs>
      </w:pPr>
      <w:hyperlink w:anchor="_Toc1508" w:history="1">
        <w:r>
          <w:rPr>
            <w:rFonts w:ascii="仿宋" w:eastAsia="仿宋" w:hAnsi="仿宋" w:cs="仿宋" w:hint="eastAsia"/>
            <w:lang w:eastAsia="zh-CN"/>
          </w:rPr>
          <w:t>五、工艺说明</w:t>
        </w:r>
        <w:r>
          <w:tab/>
        </w:r>
        <w:r>
          <w:fldChar w:fldCharType="begin"/>
        </w:r>
        <w:r>
          <w:instrText xml:space="preserve"> PAGEREF _Toc1508 \h </w:instrText>
        </w:r>
        <w:r>
          <w:fldChar w:fldCharType="separate"/>
        </w:r>
        <w:r>
          <w:t>19</w:t>
        </w:r>
        <w:r>
          <w:fldChar w:fldCharType="end"/>
        </w:r>
      </w:hyperlink>
    </w:p>
    <w:p>
      <w:pPr>
        <w:pStyle w:val="TOC2"/>
        <w:tabs>
          <w:tab w:val="right" w:leader="dot" w:pos="8306"/>
        </w:tabs>
      </w:pPr>
      <w:hyperlink w:anchor="_Toc20835" w:history="1">
        <w:r>
          <w:rPr>
            <w:rFonts w:ascii="仿宋" w:eastAsia="仿宋" w:hAnsi="仿宋" w:cs="仿宋" w:hint="eastAsia"/>
            <w:lang w:eastAsia="zh-CN"/>
          </w:rPr>
          <w:t>(一)、技术管理特点</w:t>
        </w:r>
        <w:r>
          <w:tab/>
        </w:r>
        <w:r>
          <w:fldChar w:fldCharType="begin"/>
        </w:r>
        <w:r>
          <w:instrText xml:space="preserve"> PAGEREF _Toc20835 \h </w:instrText>
        </w:r>
        <w:r>
          <w:fldChar w:fldCharType="separate"/>
        </w:r>
        <w:r>
          <w:t>19</w:t>
        </w:r>
        <w:r>
          <w:fldChar w:fldCharType="end"/>
        </w:r>
      </w:hyperlink>
    </w:p>
    <w:p>
      <w:pPr>
        <w:pStyle w:val="TOC2"/>
        <w:tabs>
          <w:tab w:val="right" w:leader="dot" w:pos="8306"/>
        </w:tabs>
      </w:pPr>
      <w:hyperlink w:anchor="_Toc18048" w:history="1">
        <w:r>
          <w:rPr>
            <w:rFonts w:ascii="仿宋" w:eastAsia="仿宋" w:hAnsi="仿宋" w:cs="仿宋" w:hint="eastAsia"/>
            <w:lang w:eastAsia="zh-CN"/>
          </w:rPr>
          <w:t>(二)、发酵甘油项目工艺技术设计方案</w:t>
        </w:r>
        <w:r>
          <w:tab/>
        </w:r>
        <w:r>
          <w:fldChar w:fldCharType="begin"/>
        </w:r>
        <w:r>
          <w:instrText xml:space="preserve"> PAGEREF _Toc18048 \h </w:instrText>
        </w:r>
        <w:r>
          <w:fldChar w:fldCharType="separate"/>
        </w:r>
        <w:r>
          <w:t>20</w:t>
        </w:r>
        <w:r>
          <w:fldChar w:fldCharType="end"/>
        </w:r>
      </w:hyperlink>
    </w:p>
    <w:p>
      <w:pPr>
        <w:pStyle w:val="TOC2"/>
        <w:tabs>
          <w:tab w:val="right" w:leader="dot" w:pos="8306"/>
        </w:tabs>
      </w:pPr>
      <w:hyperlink w:anchor="_Toc30542" w:history="1">
        <w:r>
          <w:rPr>
            <w:rFonts w:ascii="仿宋" w:eastAsia="仿宋" w:hAnsi="仿宋" w:cs="仿宋" w:hint="eastAsia"/>
            <w:lang w:eastAsia="zh-CN"/>
          </w:rPr>
          <w:t>(三)、设备选型方案</w:t>
        </w:r>
        <w:r>
          <w:tab/>
        </w:r>
        <w:r>
          <w:fldChar w:fldCharType="begin"/>
        </w:r>
        <w:r>
          <w:instrText xml:space="preserve"> PAGEREF _Toc30542 \h </w:instrText>
        </w:r>
        <w:r>
          <w:fldChar w:fldCharType="separate"/>
        </w:r>
        <w:r>
          <w:t>22</w:t>
        </w:r>
        <w:r>
          <w:fldChar w:fldCharType="end"/>
        </w:r>
      </w:hyperlink>
    </w:p>
    <w:p>
      <w:pPr>
        <w:pStyle w:val="TOC1"/>
        <w:tabs>
          <w:tab w:val="right" w:leader="dot" w:pos="8306"/>
        </w:tabs>
      </w:pPr>
      <w:hyperlink w:anchor="_Toc12195" w:history="1">
        <w:r>
          <w:rPr>
            <w:rFonts w:ascii="仿宋" w:eastAsia="仿宋" w:hAnsi="仿宋" w:cs="仿宋" w:hint="eastAsia"/>
            <w:lang w:eastAsia="zh-CN"/>
          </w:rPr>
          <w:t>六、发酵甘油项目土建工程</w:t>
        </w:r>
        <w:r>
          <w:tab/>
        </w:r>
        <w:r>
          <w:fldChar w:fldCharType="begin"/>
        </w:r>
        <w:r>
          <w:instrText xml:space="preserve"> PAGEREF _Toc12195 \h </w:instrText>
        </w:r>
        <w:r>
          <w:fldChar w:fldCharType="separate"/>
        </w:r>
        <w:r>
          <w:t>23</w:t>
        </w:r>
        <w:r>
          <w:fldChar w:fldCharType="end"/>
        </w:r>
      </w:hyperlink>
    </w:p>
    <w:p>
      <w:pPr>
        <w:pStyle w:val="TOC2"/>
        <w:tabs>
          <w:tab w:val="right" w:leader="dot" w:pos="8306"/>
        </w:tabs>
      </w:pPr>
      <w:hyperlink w:anchor="_Toc29906" w:history="1">
        <w:r>
          <w:rPr>
            <w:rFonts w:ascii="仿宋" w:eastAsia="仿宋" w:hAnsi="仿宋" w:cs="仿宋" w:hint="eastAsia"/>
            <w:lang w:eastAsia="zh-CN"/>
          </w:rPr>
          <w:t>(一)、建筑工程设计原则</w:t>
        </w:r>
        <w:r>
          <w:tab/>
        </w:r>
        <w:r>
          <w:fldChar w:fldCharType="begin"/>
        </w:r>
        <w:r>
          <w:instrText xml:space="preserve"> PAGEREF _Toc29906 \h </w:instrText>
        </w:r>
        <w:r>
          <w:fldChar w:fldCharType="separate"/>
        </w:r>
        <w:r>
          <w:t>23</w:t>
        </w:r>
        <w:r>
          <w:fldChar w:fldCharType="end"/>
        </w:r>
      </w:hyperlink>
    </w:p>
    <w:p>
      <w:pPr>
        <w:pStyle w:val="TOC2"/>
        <w:tabs>
          <w:tab w:val="right" w:leader="dot" w:pos="8306"/>
        </w:tabs>
      </w:pPr>
      <w:hyperlink w:anchor="_Toc12142" w:history="1">
        <w:r>
          <w:rPr>
            <w:rFonts w:ascii="仿宋" w:eastAsia="仿宋" w:hAnsi="仿宋" w:cs="仿宋" w:hint="eastAsia"/>
            <w:lang w:eastAsia="zh-CN"/>
          </w:rPr>
          <w:t>(二)、土建工程设计年限及安全等级</w:t>
        </w:r>
        <w:r>
          <w:tab/>
        </w:r>
        <w:r>
          <w:fldChar w:fldCharType="begin"/>
        </w:r>
        <w:r>
          <w:instrText xml:space="preserve"> PAGEREF _Toc12142 \h </w:instrText>
        </w:r>
        <w:r>
          <w:fldChar w:fldCharType="separate"/>
        </w:r>
        <w:r>
          <w:t>24</w:t>
        </w:r>
        <w:r>
          <w:fldChar w:fldCharType="end"/>
        </w:r>
      </w:hyperlink>
    </w:p>
    <w:p>
      <w:pPr>
        <w:pStyle w:val="TOC2"/>
        <w:tabs>
          <w:tab w:val="right" w:leader="dot" w:pos="8306"/>
        </w:tabs>
      </w:pPr>
      <w:hyperlink w:anchor="_Toc8979" w:history="1">
        <w:r>
          <w:rPr>
            <w:rFonts w:ascii="仿宋" w:eastAsia="仿宋" w:hAnsi="仿宋" w:cs="仿宋" w:hint="eastAsia"/>
            <w:lang w:eastAsia="zh-CN"/>
          </w:rPr>
          <w:t>(三)、建筑工程设计总体要求</w:t>
        </w:r>
        <w:r>
          <w:tab/>
        </w:r>
        <w:r>
          <w:fldChar w:fldCharType="begin"/>
        </w:r>
        <w:r>
          <w:instrText xml:space="preserve"> PAGEREF _Toc8979 \h </w:instrText>
        </w:r>
        <w:r>
          <w:fldChar w:fldCharType="separate"/>
        </w:r>
        <w:r>
          <w:t>25</w:t>
        </w:r>
        <w:r>
          <w:fldChar w:fldCharType="end"/>
        </w:r>
      </w:hyperlink>
    </w:p>
    <w:p>
      <w:pPr>
        <w:pStyle w:val="TOC2"/>
        <w:tabs>
          <w:tab w:val="right" w:leader="dot" w:pos="8306"/>
        </w:tabs>
      </w:pPr>
      <w:hyperlink w:anchor="_Toc22506" w:history="1">
        <w:r>
          <w:rPr>
            <w:rFonts w:ascii="仿宋" w:eastAsia="仿宋" w:hAnsi="仿宋" w:cs="仿宋" w:hint="eastAsia"/>
            <w:lang w:eastAsia="zh-CN"/>
          </w:rPr>
          <w:t>(四)、土建工程建设指标</w:t>
        </w:r>
        <w:r>
          <w:tab/>
        </w:r>
        <w:r>
          <w:fldChar w:fldCharType="begin"/>
        </w:r>
        <w:r>
          <w:instrText xml:space="preserve"> PAGEREF _Toc22506 \h </w:instrText>
        </w:r>
        <w:r>
          <w:fldChar w:fldCharType="separate"/>
        </w:r>
        <w:r>
          <w:t>26</w:t>
        </w:r>
        <w:r>
          <w:fldChar w:fldCharType="end"/>
        </w:r>
      </w:hyperlink>
    </w:p>
    <w:p>
      <w:pPr>
        <w:pStyle w:val="TOC1"/>
        <w:tabs>
          <w:tab w:val="right" w:leader="dot" w:pos="8306"/>
        </w:tabs>
      </w:pPr>
      <w:hyperlink w:anchor="_Toc23426" w:history="1">
        <w:r>
          <w:rPr>
            <w:rFonts w:ascii="仿宋" w:eastAsia="仿宋" w:hAnsi="仿宋" w:cs="仿宋" w:hint="eastAsia"/>
            <w:lang w:eastAsia="zh-CN"/>
          </w:rPr>
          <w:t>七、发酵甘油项目社会影响</w:t>
        </w:r>
        <w:r>
          <w:tab/>
        </w:r>
        <w:r>
          <w:fldChar w:fldCharType="begin"/>
        </w:r>
        <w:r>
          <w:instrText xml:space="preserve"> PAGEREF _Toc23426 \h </w:instrText>
        </w:r>
        <w:r>
          <w:fldChar w:fldCharType="separate"/>
        </w:r>
        <w:r>
          <w:t>26</w:t>
        </w:r>
        <w:r>
          <w:fldChar w:fldCharType="end"/>
        </w:r>
      </w:hyperlink>
    </w:p>
    <w:p>
      <w:pPr>
        <w:pStyle w:val="TOC2"/>
        <w:tabs>
          <w:tab w:val="right" w:leader="dot" w:pos="8306"/>
        </w:tabs>
      </w:pPr>
      <w:hyperlink w:anchor="_Toc13837" w:history="1">
        <w:r>
          <w:rPr>
            <w:rFonts w:ascii="仿宋" w:eastAsia="仿宋" w:hAnsi="仿宋" w:cs="仿宋" w:hint="eastAsia"/>
            <w:lang w:eastAsia="zh-CN"/>
          </w:rPr>
          <w:t>(一)、社会责任与义务</w:t>
        </w:r>
        <w:r>
          <w:tab/>
        </w:r>
        <w:r>
          <w:fldChar w:fldCharType="begin"/>
        </w:r>
        <w:r>
          <w:instrText xml:space="preserve"> PAGEREF _Toc13837 \h </w:instrText>
        </w:r>
        <w:r>
          <w:fldChar w:fldCharType="separate"/>
        </w:r>
        <w:r>
          <w:t>26</w:t>
        </w:r>
        <w:r>
          <w:fldChar w:fldCharType="end"/>
        </w:r>
      </w:hyperlink>
    </w:p>
    <w:p>
      <w:pPr>
        <w:pStyle w:val="TOC2"/>
        <w:tabs>
          <w:tab w:val="right" w:leader="dot" w:pos="8306"/>
        </w:tabs>
      </w:pPr>
      <w:hyperlink w:anchor="_Toc21349" w:history="1">
        <w:r>
          <w:rPr>
            <w:rFonts w:ascii="仿宋" w:eastAsia="仿宋" w:hAnsi="仿宋" w:cs="仿宋" w:hint="eastAsia"/>
            <w:lang w:eastAsia="zh-CN"/>
          </w:rPr>
          <w:t>(二)、社会参与与沟通</w:t>
        </w:r>
        <w:r>
          <w:tab/>
        </w:r>
        <w:r>
          <w:fldChar w:fldCharType="begin"/>
        </w:r>
        <w:r>
          <w:instrText xml:space="preserve"> PAGEREF _Toc21349 \h </w:instrText>
        </w:r>
        <w:r>
          <w:fldChar w:fldCharType="separate"/>
        </w:r>
        <w:r>
          <w:t>27</w:t>
        </w:r>
        <w:r>
          <w:fldChar w:fldCharType="end"/>
        </w:r>
      </w:hyperlink>
    </w:p>
    <w:p>
      <w:pPr>
        <w:pStyle w:val="TOC1"/>
        <w:tabs>
          <w:tab w:val="right" w:leader="dot" w:pos="8306"/>
        </w:tabs>
      </w:pPr>
      <w:hyperlink w:anchor="_Toc7588" w:history="1">
        <w:r>
          <w:rPr>
            <w:rFonts w:ascii="仿宋" w:eastAsia="仿宋" w:hAnsi="仿宋" w:cs="仿宋" w:hint="eastAsia"/>
            <w:lang w:eastAsia="zh-CN"/>
          </w:rPr>
          <w:t>八、发酵甘油项目创新与研发</w:t>
        </w:r>
        <w:r>
          <w:tab/>
        </w:r>
        <w:r>
          <w:fldChar w:fldCharType="begin"/>
        </w:r>
        <w:r>
          <w:instrText xml:space="preserve"> PAGEREF _Toc7588 \h </w:instrText>
        </w:r>
        <w:r>
          <w:fldChar w:fldCharType="separate"/>
        </w:r>
        <w:r>
          <w:t>28</w:t>
        </w:r>
        <w:r>
          <w:fldChar w:fldCharType="end"/>
        </w:r>
      </w:hyperlink>
    </w:p>
    <w:p>
      <w:pPr>
        <w:pStyle w:val="TOC2"/>
        <w:tabs>
          <w:tab w:val="right" w:leader="dot" w:pos="8306"/>
        </w:tabs>
      </w:pPr>
      <w:hyperlink w:anchor="_Toc7300" w:history="1">
        <w:r>
          <w:rPr>
            <w:rFonts w:ascii="仿宋" w:eastAsia="仿宋" w:hAnsi="仿宋" w:cs="仿宋" w:hint="eastAsia"/>
            <w:lang w:eastAsia="zh-CN"/>
          </w:rPr>
          <w:t>(一)、创新策略与方向</w:t>
        </w:r>
        <w:r>
          <w:tab/>
        </w:r>
        <w:r>
          <w:fldChar w:fldCharType="begin"/>
        </w:r>
        <w:r>
          <w:instrText xml:space="preserve"> PAGEREF _Toc7300 \h </w:instrText>
        </w:r>
        <w:r>
          <w:fldChar w:fldCharType="separate"/>
        </w:r>
        <w:r>
          <w:t>28</w:t>
        </w:r>
        <w:r>
          <w:fldChar w:fldCharType="end"/>
        </w:r>
      </w:hyperlink>
    </w:p>
    <w:p>
      <w:pPr>
        <w:pStyle w:val="TOC2"/>
        <w:tabs>
          <w:tab w:val="right" w:leader="dot" w:pos="8306"/>
        </w:tabs>
      </w:pPr>
      <w:hyperlink w:anchor="_Toc31166" w:history="1">
        <w:r>
          <w:rPr>
            <w:rFonts w:ascii="仿宋" w:eastAsia="仿宋" w:hAnsi="仿宋" w:cs="仿宋" w:hint="eastAsia"/>
            <w:lang w:eastAsia="zh-CN"/>
          </w:rPr>
          <w:t>(二)、研发规划与投入</w:t>
        </w:r>
        <w:r>
          <w:tab/>
        </w:r>
        <w:r>
          <w:fldChar w:fldCharType="begin"/>
        </w:r>
        <w:r>
          <w:instrText xml:space="preserve"> PAGEREF _Toc31166 \h </w:instrText>
        </w:r>
        <w:r>
          <w:fldChar w:fldCharType="separate"/>
        </w:r>
        <w:r>
          <w:t>29</w:t>
        </w:r>
        <w:r>
          <w:fldChar w:fldCharType="end"/>
        </w:r>
      </w:hyperlink>
    </w:p>
    <w:p>
      <w:pPr>
        <w:pStyle w:val="TOC1"/>
        <w:tabs>
          <w:tab w:val="right" w:leader="dot" w:pos="8306"/>
        </w:tabs>
      </w:pPr>
      <w:hyperlink w:anchor="_Toc15476" w:history="1">
        <w:r>
          <w:rPr>
            <w:rFonts w:ascii="仿宋" w:eastAsia="仿宋" w:hAnsi="仿宋" w:cs="仿宋" w:hint="eastAsia"/>
            <w:lang w:eastAsia="zh-CN"/>
          </w:rPr>
          <w:t>九、发酵甘油项目风险管理</w:t>
        </w:r>
        <w:r>
          <w:tab/>
        </w:r>
        <w:r>
          <w:fldChar w:fldCharType="begin"/>
        </w:r>
        <w:r>
          <w:instrText xml:space="preserve"> PAGEREF _Toc15476 \h </w:instrText>
        </w:r>
        <w:r>
          <w:fldChar w:fldCharType="separate"/>
        </w:r>
        <w:r>
          <w:t>31</w:t>
        </w:r>
        <w:r>
          <w:fldChar w:fldCharType="end"/>
        </w:r>
      </w:hyperlink>
    </w:p>
    <w:p>
      <w:pPr>
        <w:pStyle w:val="TOC2"/>
        <w:tabs>
          <w:tab w:val="right" w:leader="dot" w:pos="8306"/>
        </w:tabs>
      </w:pPr>
      <w:hyperlink w:anchor="_Toc27987" w:history="1">
        <w:r>
          <w:rPr>
            <w:rFonts w:ascii="仿宋" w:eastAsia="仿宋" w:hAnsi="仿宋" w:cs="仿宋" w:hint="eastAsia"/>
            <w:lang w:eastAsia="zh-CN"/>
          </w:rPr>
          <w:t>(一)、风险识别与评估</w:t>
        </w:r>
        <w:r>
          <w:tab/>
        </w:r>
        <w:r>
          <w:fldChar w:fldCharType="begin"/>
        </w:r>
        <w:r>
          <w:instrText xml:space="preserve"> PAGEREF _Toc27987 \h </w:instrText>
        </w:r>
        <w:r>
          <w:fldChar w:fldCharType="separate"/>
        </w:r>
        <w:r>
          <w:t>31</w:t>
        </w:r>
        <w:r>
          <w:fldChar w:fldCharType="end"/>
        </w:r>
      </w:hyperlink>
    </w:p>
    <w:p>
      <w:pPr>
        <w:pStyle w:val="TOC2"/>
        <w:tabs>
          <w:tab w:val="right" w:leader="dot" w:pos="8306"/>
        </w:tabs>
      </w:pPr>
      <w:hyperlink w:anchor="_Toc5918" w:history="1">
        <w:r>
          <w:rPr>
            <w:rFonts w:ascii="仿宋" w:eastAsia="仿宋" w:hAnsi="仿宋" w:cs="仿宋" w:hint="eastAsia"/>
            <w:lang w:eastAsia="zh-CN"/>
          </w:rPr>
          <w:t>(二)、风险应对策略</w:t>
        </w:r>
        <w:r>
          <w:tab/>
        </w:r>
        <w:r>
          <w:fldChar w:fldCharType="begin"/>
        </w:r>
        <w:r>
          <w:instrText xml:space="preserve"> PAGEREF _Toc5918 \h </w:instrText>
        </w:r>
        <w:r>
          <w:fldChar w:fldCharType="separate"/>
        </w:r>
        <w:r>
          <w:t>32</w:t>
        </w:r>
        <w:r>
          <w:fldChar w:fldCharType="end"/>
        </w:r>
      </w:hyperlink>
    </w:p>
    <w:p>
      <w:pPr>
        <w:pStyle w:val="TOC2"/>
        <w:tabs>
          <w:tab w:val="right" w:leader="dot" w:pos="8306"/>
        </w:tabs>
      </w:pPr>
      <w:hyperlink w:anchor="_Toc11834" w:history="1">
        <w:r>
          <w:rPr>
            <w:rFonts w:ascii="仿宋" w:eastAsia="仿宋" w:hAnsi="仿宋" w:cs="仿宋" w:hint="eastAsia"/>
            <w:lang w:eastAsia="zh-CN"/>
          </w:rPr>
          <w:t>(三)、风险监控与控制</w:t>
        </w:r>
        <w:r>
          <w:tab/>
        </w:r>
        <w:r>
          <w:fldChar w:fldCharType="begin"/>
        </w:r>
        <w:r>
          <w:instrText xml:space="preserve"> PAGEREF _Toc11834 \h </w:instrText>
        </w:r>
        <w:r>
          <w:fldChar w:fldCharType="separate"/>
        </w:r>
        <w:r>
          <w:t>34</w:t>
        </w:r>
        <w:r>
          <w:fldChar w:fldCharType="end"/>
        </w:r>
      </w:hyperlink>
    </w:p>
    <w:p>
      <w:pPr>
        <w:pStyle w:val="TOC1"/>
        <w:tabs>
          <w:tab w:val="right" w:leader="dot" w:pos="8306"/>
        </w:tabs>
      </w:pPr>
      <w:hyperlink w:anchor="_Toc3681" w:history="1">
        <w:r>
          <w:rPr>
            <w:rFonts w:ascii="仿宋" w:eastAsia="仿宋" w:hAnsi="仿宋" w:cs="仿宋" w:hint="eastAsia"/>
            <w:lang w:eastAsia="zh-CN"/>
          </w:rPr>
          <w:t>十、发酵甘油项目人力资源管理</w:t>
        </w:r>
        <w:r>
          <w:tab/>
        </w:r>
        <w:r>
          <w:fldChar w:fldCharType="begin"/>
        </w:r>
        <w:r>
          <w:instrText xml:space="preserve"> PAGEREF _Toc3681 \h </w:instrText>
        </w:r>
        <w:r>
          <w:fldChar w:fldCharType="separate"/>
        </w:r>
        <w:r>
          <w:t>35</w:t>
        </w:r>
        <w:r>
          <w:fldChar w:fldCharType="end"/>
        </w:r>
      </w:hyperlink>
    </w:p>
    <w:p>
      <w:pPr>
        <w:pStyle w:val="TOC2"/>
        <w:tabs>
          <w:tab w:val="right" w:leader="dot" w:pos="8306"/>
        </w:tabs>
      </w:pPr>
      <w:hyperlink w:anchor="_Toc5287" w:history="1">
        <w:r>
          <w:rPr>
            <w:rFonts w:ascii="仿宋" w:eastAsia="仿宋" w:hAnsi="仿宋" w:cs="仿宋" w:hint="eastAsia"/>
            <w:lang w:eastAsia="zh-CN"/>
          </w:rPr>
          <w:t>(一)、建立健全的预算管理制度</w:t>
        </w:r>
        <w:r>
          <w:tab/>
        </w:r>
        <w:r>
          <w:fldChar w:fldCharType="begin"/>
        </w:r>
        <w:r>
          <w:instrText xml:space="preserve"> PAGEREF _Toc5287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6" w:history="1">
        <w:r>
          <w:rPr>
            <w:rFonts w:ascii="仿宋" w:eastAsia="仿宋" w:hAnsi="仿宋" w:cs="仿宋" w:hint="eastAsia"/>
            <w:lang w:eastAsia="zh-CN"/>
          </w:rPr>
          <w:t>(二)、加强资金流动监控</w:t>
        </w:r>
        <w:r>
          <w:tab/>
        </w:r>
        <w:r>
          <w:fldChar w:fldCharType="begin"/>
        </w:r>
        <w:r>
          <w:instrText xml:space="preserve"> PAGEREF _Toc2066 \h </w:instrText>
        </w:r>
        <w:r>
          <w:fldChar w:fldCharType="separate"/>
        </w:r>
        <w:r>
          <w:t>37</w:t>
        </w:r>
        <w:r>
          <w:fldChar w:fldCharType="end"/>
        </w:r>
      </w:hyperlink>
    </w:p>
    <w:p>
      <w:pPr>
        <w:pStyle w:val="TOC2"/>
        <w:tabs>
          <w:tab w:val="right" w:leader="dot" w:pos="8306"/>
        </w:tabs>
      </w:pPr>
      <w:hyperlink w:anchor="_Toc27595" w:history="1">
        <w:r>
          <w:rPr>
            <w:rFonts w:ascii="仿宋" w:eastAsia="仿宋" w:hAnsi="仿宋" w:cs="仿宋" w:hint="eastAsia"/>
            <w:lang w:eastAsia="zh-CN"/>
          </w:rPr>
          <w:t>(三)、制定完善的风险控制机制</w:t>
        </w:r>
        <w:r>
          <w:tab/>
        </w:r>
        <w:r>
          <w:fldChar w:fldCharType="begin"/>
        </w:r>
        <w:r>
          <w:instrText xml:space="preserve"> PAGEREF _Toc27595 \h </w:instrText>
        </w:r>
        <w:r>
          <w:fldChar w:fldCharType="separate"/>
        </w:r>
        <w:r>
          <w:t>38</w:t>
        </w:r>
        <w:r>
          <w:fldChar w:fldCharType="end"/>
        </w:r>
      </w:hyperlink>
    </w:p>
    <w:p>
      <w:pPr>
        <w:pStyle w:val="TOC2"/>
        <w:tabs>
          <w:tab w:val="right" w:leader="dot" w:pos="8306"/>
        </w:tabs>
      </w:pPr>
      <w:hyperlink w:anchor="_Toc21665" w:history="1">
        <w:r>
          <w:rPr>
            <w:rFonts w:ascii="仿宋" w:eastAsia="仿宋" w:hAnsi="仿宋" w:cs="仿宋" w:hint="eastAsia"/>
            <w:lang w:eastAsia="zh-CN"/>
          </w:rPr>
          <w:t>(四)、优化成本管理</w:t>
        </w:r>
        <w:r>
          <w:tab/>
        </w:r>
        <w:r>
          <w:fldChar w:fldCharType="begin"/>
        </w:r>
        <w:r>
          <w:instrText xml:space="preserve"> PAGEREF _Toc21665 \h </w:instrText>
        </w:r>
        <w:r>
          <w:fldChar w:fldCharType="separate"/>
        </w:r>
        <w:r>
          <w:t>39</w:t>
        </w:r>
        <w:r>
          <w:fldChar w:fldCharType="end"/>
        </w:r>
      </w:hyperlink>
    </w:p>
    <w:p>
      <w:pPr>
        <w:pStyle w:val="TOC1"/>
        <w:tabs>
          <w:tab w:val="right" w:leader="dot" w:pos="8306"/>
        </w:tabs>
      </w:pPr>
      <w:hyperlink w:anchor="_Toc13391" w:history="1">
        <w:r>
          <w:rPr>
            <w:rFonts w:ascii="仿宋" w:eastAsia="仿宋" w:hAnsi="仿宋" w:cs="仿宋" w:hint="eastAsia"/>
            <w:lang w:eastAsia="zh-CN"/>
          </w:rPr>
          <w:t>十一、发酵甘油项目计划安排</w:t>
        </w:r>
        <w:r>
          <w:tab/>
        </w:r>
        <w:r>
          <w:fldChar w:fldCharType="begin"/>
        </w:r>
        <w:r>
          <w:instrText xml:space="preserve"> PAGEREF _Toc13391 \h </w:instrText>
        </w:r>
        <w:r>
          <w:fldChar w:fldCharType="separate"/>
        </w:r>
        <w:r>
          <w:t>40</w:t>
        </w:r>
        <w:r>
          <w:fldChar w:fldCharType="end"/>
        </w:r>
      </w:hyperlink>
    </w:p>
    <w:p>
      <w:pPr>
        <w:pStyle w:val="TOC2"/>
        <w:tabs>
          <w:tab w:val="right" w:leader="dot" w:pos="8306"/>
        </w:tabs>
      </w:pPr>
      <w:hyperlink w:anchor="_Toc1059" w:history="1">
        <w:r>
          <w:rPr>
            <w:rFonts w:ascii="仿宋" w:eastAsia="仿宋" w:hAnsi="仿宋" w:cs="仿宋" w:hint="eastAsia"/>
            <w:lang w:eastAsia="zh-CN"/>
          </w:rPr>
          <w:t>(一)、建设周期</w:t>
        </w:r>
        <w:r>
          <w:tab/>
        </w:r>
        <w:r>
          <w:fldChar w:fldCharType="begin"/>
        </w:r>
        <w:r>
          <w:instrText xml:space="preserve"> PAGEREF _Toc1059 \h </w:instrText>
        </w:r>
        <w:r>
          <w:fldChar w:fldCharType="separate"/>
        </w:r>
        <w:r>
          <w:t>40</w:t>
        </w:r>
        <w:r>
          <w:fldChar w:fldCharType="end"/>
        </w:r>
      </w:hyperlink>
    </w:p>
    <w:p>
      <w:pPr>
        <w:pStyle w:val="TOC2"/>
        <w:tabs>
          <w:tab w:val="right" w:leader="dot" w:pos="8306"/>
        </w:tabs>
      </w:pPr>
      <w:hyperlink w:anchor="_Toc20412" w:history="1">
        <w:r>
          <w:rPr>
            <w:rFonts w:ascii="仿宋" w:eastAsia="仿宋" w:hAnsi="仿宋" w:cs="仿宋" w:hint="eastAsia"/>
            <w:lang w:eastAsia="zh-CN"/>
          </w:rPr>
          <w:t>(二)、建设进度</w:t>
        </w:r>
        <w:r>
          <w:tab/>
        </w:r>
        <w:r>
          <w:fldChar w:fldCharType="begin"/>
        </w:r>
        <w:r>
          <w:instrText xml:space="preserve"> PAGEREF _Toc20412 \h </w:instrText>
        </w:r>
        <w:r>
          <w:fldChar w:fldCharType="separate"/>
        </w:r>
        <w:r>
          <w:t>41</w:t>
        </w:r>
        <w:r>
          <w:fldChar w:fldCharType="end"/>
        </w:r>
      </w:hyperlink>
    </w:p>
    <w:p>
      <w:pPr>
        <w:pStyle w:val="TOC2"/>
        <w:tabs>
          <w:tab w:val="right" w:leader="dot" w:pos="8306"/>
        </w:tabs>
      </w:pPr>
      <w:hyperlink w:anchor="_Toc25763" w:history="1">
        <w:r>
          <w:rPr>
            <w:rFonts w:ascii="仿宋" w:eastAsia="仿宋" w:hAnsi="仿宋" w:cs="仿宋" w:hint="eastAsia"/>
            <w:lang w:eastAsia="zh-CN"/>
          </w:rPr>
          <w:t>(三)、进度安排注意事项</w:t>
        </w:r>
        <w:r>
          <w:tab/>
        </w:r>
        <w:r>
          <w:fldChar w:fldCharType="begin"/>
        </w:r>
        <w:r>
          <w:instrText xml:space="preserve"> PAGEREF _Toc25763 \h </w:instrText>
        </w:r>
        <w:r>
          <w:fldChar w:fldCharType="separate"/>
        </w:r>
        <w:r>
          <w:t>42</w:t>
        </w:r>
        <w:r>
          <w:fldChar w:fldCharType="end"/>
        </w:r>
      </w:hyperlink>
    </w:p>
    <w:p>
      <w:pPr>
        <w:pStyle w:val="TOC2"/>
        <w:tabs>
          <w:tab w:val="right" w:leader="dot" w:pos="8306"/>
        </w:tabs>
      </w:pPr>
      <w:hyperlink w:anchor="_Toc1039" w:history="1">
        <w:r>
          <w:rPr>
            <w:rFonts w:ascii="仿宋" w:eastAsia="仿宋" w:hAnsi="仿宋" w:cs="仿宋" w:hint="eastAsia"/>
            <w:lang w:eastAsia="zh-CN"/>
          </w:rPr>
          <w:t>(四)、人力资源配置</w:t>
        </w:r>
        <w:r>
          <w:tab/>
        </w:r>
        <w:r>
          <w:fldChar w:fldCharType="begin"/>
        </w:r>
        <w:r>
          <w:instrText xml:space="preserve"> PAGEREF _Toc1039 \h </w:instrText>
        </w:r>
        <w:r>
          <w:fldChar w:fldCharType="separate"/>
        </w:r>
        <w:r>
          <w:t>44</w:t>
        </w:r>
        <w:r>
          <w:fldChar w:fldCharType="end"/>
        </w:r>
      </w:hyperlink>
    </w:p>
    <w:p>
      <w:pPr>
        <w:pStyle w:val="TOC1"/>
        <w:tabs>
          <w:tab w:val="right" w:leader="dot" w:pos="8306"/>
        </w:tabs>
      </w:pPr>
      <w:hyperlink w:anchor="_Toc31702" w:history="1">
        <w:r>
          <w:rPr>
            <w:rFonts w:ascii="仿宋" w:eastAsia="仿宋" w:hAnsi="仿宋" w:cs="仿宋" w:hint="eastAsia"/>
            <w:lang w:eastAsia="zh-CN"/>
          </w:rPr>
          <w:t>十二、生产安全保护</w:t>
        </w:r>
        <w:r>
          <w:tab/>
        </w:r>
        <w:r>
          <w:fldChar w:fldCharType="begin"/>
        </w:r>
        <w:r>
          <w:instrText xml:space="preserve"> PAGEREF _Toc31702 \h </w:instrText>
        </w:r>
        <w:r>
          <w:fldChar w:fldCharType="separate"/>
        </w:r>
        <w:r>
          <w:t>45</w:t>
        </w:r>
        <w:r>
          <w:fldChar w:fldCharType="end"/>
        </w:r>
      </w:hyperlink>
    </w:p>
    <w:p>
      <w:pPr>
        <w:pStyle w:val="TOC2"/>
        <w:tabs>
          <w:tab w:val="right" w:leader="dot" w:pos="8306"/>
        </w:tabs>
      </w:pPr>
      <w:hyperlink w:anchor="_Toc269" w:history="1">
        <w:r>
          <w:rPr>
            <w:rFonts w:ascii="仿宋" w:eastAsia="仿宋" w:hAnsi="仿宋" w:cs="仿宋" w:hint="eastAsia"/>
            <w:lang w:eastAsia="zh-CN"/>
          </w:rPr>
          <w:t>(一)、消防安全</w:t>
        </w:r>
        <w:r>
          <w:tab/>
        </w:r>
        <w:r>
          <w:fldChar w:fldCharType="begin"/>
        </w:r>
        <w:r>
          <w:instrText xml:space="preserve"> PAGEREF _Toc269 \h </w:instrText>
        </w:r>
        <w:r>
          <w:fldChar w:fldCharType="separate"/>
        </w:r>
        <w:r>
          <w:t>45</w:t>
        </w:r>
        <w:r>
          <w:fldChar w:fldCharType="end"/>
        </w:r>
      </w:hyperlink>
    </w:p>
    <w:p>
      <w:pPr>
        <w:pStyle w:val="TOC2"/>
        <w:tabs>
          <w:tab w:val="right" w:leader="dot" w:pos="8306"/>
        </w:tabs>
      </w:pPr>
      <w:hyperlink w:anchor="_Toc8114" w:history="1">
        <w:r>
          <w:rPr>
            <w:rFonts w:ascii="仿宋" w:eastAsia="仿宋" w:hAnsi="仿宋" w:cs="仿宋" w:hint="eastAsia"/>
            <w:lang w:eastAsia="zh-CN"/>
          </w:rPr>
          <w:t>(二)、防火防爆总图布置措施</w:t>
        </w:r>
        <w:r>
          <w:tab/>
        </w:r>
        <w:r>
          <w:fldChar w:fldCharType="begin"/>
        </w:r>
        <w:r>
          <w:instrText xml:space="preserve"> PAGEREF _Toc8114 \h </w:instrText>
        </w:r>
        <w:r>
          <w:fldChar w:fldCharType="separate"/>
        </w:r>
        <w:r>
          <w:t>46</w:t>
        </w:r>
        <w:r>
          <w:fldChar w:fldCharType="end"/>
        </w:r>
      </w:hyperlink>
    </w:p>
    <w:p>
      <w:pPr>
        <w:pStyle w:val="TOC2"/>
        <w:tabs>
          <w:tab w:val="right" w:leader="dot" w:pos="8306"/>
        </w:tabs>
      </w:pPr>
      <w:hyperlink w:anchor="_Toc7443" w:history="1">
        <w:r>
          <w:rPr>
            <w:rFonts w:ascii="仿宋" w:eastAsia="仿宋" w:hAnsi="仿宋" w:cs="仿宋" w:hint="eastAsia"/>
            <w:lang w:eastAsia="zh-CN"/>
          </w:rPr>
          <w:t>(三)、自然灾害防范措施</w:t>
        </w:r>
        <w:r>
          <w:tab/>
        </w:r>
        <w:r>
          <w:fldChar w:fldCharType="begin"/>
        </w:r>
        <w:r>
          <w:instrText xml:space="preserve"> PAGEREF _Toc7443 \h </w:instrText>
        </w:r>
        <w:r>
          <w:fldChar w:fldCharType="separate"/>
        </w:r>
        <w:r>
          <w:t>47</w:t>
        </w:r>
        <w:r>
          <w:fldChar w:fldCharType="end"/>
        </w:r>
      </w:hyperlink>
    </w:p>
    <w:p>
      <w:pPr>
        <w:pStyle w:val="TOC2"/>
        <w:tabs>
          <w:tab w:val="right" w:leader="dot" w:pos="8306"/>
        </w:tabs>
      </w:pPr>
      <w:hyperlink w:anchor="_Toc11382" w:history="1">
        <w:r>
          <w:rPr>
            <w:rFonts w:ascii="仿宋" w:eastAsia="仿宋" w:hAnsi="仿宋" w:cs="仿宋" w:hint="eastAsia"/>
            <w:lang w:eastAsia="zh-CN"/>
          </w:rPr>
          <w:t>(四)、安全色及安全标志使用要求</w:t>
        </w:r>
        <w:r>
          <w:tab/>
        </w:r>
        <w:r>
          <w:fldChar w:fldCharType="begin"/>
        </w:r>
        <w:r>
          <w:instrText xml:space="preserve"> PAGEREF _Toc11382 \h </w:instrText>
        </w:r>
        <w:r>
          <w:fldChar w:fldCharType="separate"/>
        </w:r>
        <w:r>
          <w:t>48</w:t>
        </w:r>
        <w:r>
          <w:fldChar w:fldCharType="end"/>
        </w:r>
      </w:hyperlink>
    </w:p>
    <w:p>
      <w:pPr>
        <w:pStyle w:val="TOC2"/>
        <w:tabs>
          <w:tab w:val="right" w:leader="dot" w:pos="8306"/>
        </w:tabs>
      </w:pPr>
      <w:hyperlink w:anchor="_Toc28012" w:history="1">
        <w:r>
          <w:rPr>
            <w:rFonts w:ascii="仿宋" w:eastAsia="仿宋" w:hAnsi="仿宋" w:cs="仿宋" w:hint="eastAsia"/>
            <w:lang w:eastAsia="zh-CN"/>
          </w:rPr>
          <w:t>(五)、防尘防毒措施</w:t>
        </w:r>
        <w:r>
          <w:tab/>
        </w:r>
        <w:r>
          <w:fldChar w:fldCharType="begin"/>
        </w:r>
        <w:r>
          <w:instrText xml:space="preserve"> PAGEREF _Toc28012 \h </w:instrText>
        </w:r>
        <w:r>
          <w:fldChar w:fldCharType="separate"/>
        </w:r>
        <w:r>
          <w:t>49</w:t>
        </w:r>
        <w:r>
          <w:fldChar w:fldCharType="end"/>
        </w:r>
      </w:hyperlink>
    </w:p>
    <w:p>
      <w:pPr>
        <w:pStyle w:val="TOC2"/>
        <w:tabs>
          <w:tab w:val="right" w:leader="dot" w:pos="8306"/>
        </w:tabs>
      </w:pPr>
      <w:hyperlink w:anchor="_Toc3100" w:history="1">
        <w:r>
          <w:rPr>
            <w:rFonts w:ascii="仿宋" w:eastAsia="仿宋" w:hAnsi="仿宋" w:cs="仿宋" w:hint="eastAsia"/>
            <w:lang w:eastAsia="zh-CN"/>
          </w:rPr>
          <w:t>(六)、防静电、触电防护及防雷措施</w:t>
        </w:r>
        <w:r>
          <w:tab/>
        </w:r>
        <w:r>
          <w:fldChar w:fldCharType="begin"/>
        </w:r>
        <w:r>
          <w:instrText xml:space="preserve"> PAGEREF _Toc3100 \h </w:instrText>
        </w:r>
        <w:r>
          <w:fldChar w:fldCharType="separate"/>
        </w:r>
        <w:r>
          <w:t>50</w:t>
        </w:r>
        <w:r>
          <w:fldChar w:fldCharType="end"/>
        </w:r>
      </w:hyperlink>
    </w:p>
    <w:p>
      <w:pPr>
        <w:pStyle w:val="TOC2"/>
        <w:tabs>
          <w:tab w:val="right" w:leader="dot" w:pos="8306"/>
        </w:tabs>
      </w:pPr>
      <w:hyperlink w:anchor="_Toc16003" w:history="1">
        <w:r>
          <w:rPr>
            <w:rFonts w:ascii="仿宋" w:eastAsia="仿宋" w:hAnsi="仿宋" w:cs="仿宋" w:hint="eastAsia"/>
            <w:lang w:eastAsia="zh-CN"/>
          </w:rPr>
          <w:t>(七)、机械设备安全保障措施</w:t>
        </w:r>
        <w:r>
          <w:tab/>
        </w:r>
        <w:r>
          <w:fldChar w:fldCharType="begin"/>
        </w:r>
        <w:r>
          <w:instrText xml:space="preserve"> PAGEREF _Toc16003 \h </w:instrText>
        </w:r>
        <w:r>
          <w:fldChar w:fldCharType="separate"/>
        </w:r>
        <w:r>
          <w:t>51</w:t>
        </w:r>
        <w:r>
          <w:fldChar w:fldCharType="end"/>
        </w:r>
      </w:hyperlink>
    </w:p>
    <w:p>
      <w:pPr>
        <w:pStyle w:val="TOC1"/>
        <w:tabs>
          <w:tab w:val="right" w:leader="dot" w:pos="8306"/>
        </w:tabs>
      </w:pPr>
      <w:hyperlink w:anchor="_Toc8794" w:history="1">
        <w:r>
          <w:rPr>
            <w:rFonts w:ascii="仿宋" w:eastAsia="仿宋" w:hAnsi="仿宋" w:cs="仿宋" w:hint="eastAsia"/>
            <w:lang w:eastAsia="zh-CN"/>
          </w:rPr>
          <w:t>十三、营销与推广策略</w:t>
        </w:r>
        <w:r>
          <w:tab/>
        </w:r>
        <w:r>
          <w:fldChar w:fldCharType="begin"/>
        </w:r>
        <w:r>
          <w:instrText xml:space="preserve"> PAGEREF _Toc8794 \h </w:instrText>
        </w:r>
        <w:r>
          <w:fldChar w:fldCharType="separate"/>
        </w:r>
        <w:r>
          <w:t>52</w:t>
        </w:r>
        <w:r>
          <w:fldChar w:fldCharType="end"/>
        </w:r>
      </w:hyperlink>
    </w:p>
    <w:p>
      <w:pPr>
        <w:pStyle w:val="TOC2"/>
        <w:tabs>
          <w:tab w:val="right" w:leader="dot" w:pos="8306"/>
        </w:tabs>
      </w:pPr>
      <w:hyperlink w:anchor="_Toc21089" w:history="1">
        <w:r>
          <w:rPr>
            <w:rFonts w:ascii="仿宋" w:eastAsia="仿宋" w:hAnsi="仿宋" w:cs="仿宋" w:hint="eastAsia"/>
            <w:lang w:eastAsia="zh-CN"/>
          </w:rPr>
          <w:t>(一)、产品/服务定位与特点</w:t>
        </w:r>
        <w:r>
          <w:tab/>
        </w:r>
        <w:r>
          <w:fldChar w:fldCharType="begin"/>
        </w:r>
        <w:r>
          <w:instrText xml:space="preserve"> PAGEREF _Toc21089 \h </w:instrText>
        </w:r>
        <w:r>
          <w:fldChar w:fldCharType="separate"/>
        </w:r>
        <w:r>
          <w:t>52</w:t>
        </w:r>
        <w:r>
          <w:fldChar w:fldCharType="end"/>
        </w:r>
      </w:hyperlink>
    </w:p>
    <w:p>
      <w:pPr>
        <w:pStyle w:val="TOC2"/>
        <w:tabs>
          <w:tab w:val="right" w:leader="dot" w:pos="8306"/>
        </w:tabs>
      </w:pPr>
      <w:hyperlink w:anchor="_Toc2452" w:history="1">
        <w:r>
          <w:rPr>
            <w:rFonts w:ascii="仿宋" w:eastAsia="仿宋" w:hAnsi="仿宋" w:cs="仿宋" w:hint="eastAsia"/>
            <w:lang w:eastAsia="zh-CN"/>
          </w:rPr>
          <w:t>(二)、市场定位与竞争分析</w:t>
        </w:r>
        <w:r>
          <w:tab/>
        </w:r>
        <w:r>
          <w:fldChar w:fldCharType="begin"/>
        </w:r>
        <w:r>
          <w:instrText xml:space="preserve"> PAGEREF _Toc2452 \h </w:instrText>
        </w:r>
        <w:r>
          <w:fldChar w:fldCharType="separate"/>
        </w:r>
        <w:r>
          <w:t>54</w:t>
        </w:r>
        <w:r>
          <w:fldChar w:fldCharType="end"/>
        </w:r>
      </w:hyperlink>
    </w:p>
    <w:p>
      <w:pPr>
        <w:pStyle w:val="TOC2"/>
        <w:tabs>
          <w:tab w:val="right" w:leader="dot" w:pos="8306"/>
        </w:tabs>
      </w:pPr>
      <w:hyperlink w:anchor="_Toc16471" w:history="1">
        <w:r>
          <w:rPr>
            <w:rFonts w:ascii="仿宋" w:eastAsia="仿宋" w:hAnsi="仿宋" w:cs="仿宋" w:hint="eastAsia"/>
            <w:lang w:eastAsia="zh-CN"/>
          </w:rPr>
          <w:t>(三)、营销渠道与策略</w:t>
        </w:r>
        <w:r>
          <w:tab/>
        </w:r>
        <w:r>
          <w:fldChar w:fldCharType="begin"/>
        </w:r>
        <w:r>
          <w:instrText xml:space="preserve"> PAGEREF _Toc16471 \h </w:instrText>
        </w:r>
        <w:r>
          <w:fldChar w:fldCharType="separate"/>
        </w:r>
        <w:r>
          <w:t>55</w:t>
        </w:r>
        <w:r>
          <w:fldChar w:fldCharType="end"/>
        </w:r>
      </w:hyperlink>
    </w:p>
    <w:p>
      <w:pPr>
        <w:pStyle w:val="TOC2"/>
        <w:tabs>
          <w:tab w:val="right" w:leader="dot" w:pos="8306"/>
        </w:tabs>
      </w:pPr>
      <w:hyperlink w:anchor="_Toc12395" w:history="1">
        <w:r>
          <w:rPr>
            <w:rFonts w:ascii="仿宋" w:eastAsia="仿宋" w:hAnsi="仿宋" w:cs="仿宋" w:hint="eastAsia"/>
            <w:lang w:eastAsia="zh-CN"/>
          </w:rPr>
          <w:t>(四)、推广与宣传活动</w:t>
        </w:r>
        <w:r>
          <w:tab/>
        </w:r>
        <w:r>
          <w:fldChar w:fldCharType="begin"/>
        </w:r>
        <w:r>
          <w:instrText xml:space="preserve"> PAGEREF _Toc12395 \h </w:instrText>
        </w:r>
        <w:r>
          <w:fldChar w:fldCharType="separate"/>
        </w:r>
        <w:r>
          <w:t>56</w:t>
        </w:r>
        <w:r>
          <w:fldChar w:fldCharType="end"/>
        </w:r>
      </w:hyperlink>
    </w:p>
    <w:p>
      <w:pPr>
        <w:pStyle w:val="TOC1"/>
        <w:tabs>
          <w:tab w:val="right" w:leader="dot" w:pos="8306"/>
        </w:tabs>
      </w:pPr>
      <w:hyperlink w:anchor="_Toc26313" w:history="1">
        <w:r>
          <w:rPr>
            <w:rFonts w:ascii="仿宋" w:eastAsia="仿宋" w:hAnsi="仿宋" w:cs="仿宋" w:hint="eastAsia"/>
            <w:lang w:eastAsia="zh-CN"/>
          </w:rPr>
          <w:t>十四、风险识别与分类</w:t>
        </w:r>
        <w:r>
          <w:tab/>
        </w:r>
        <w:r>
          <w:fldChar w:fldCharType="begin"/>
        </w:r>
        <w:r>
          <w:instrText xml:space="preserve"> PAGEREF _Toc26313 \h </w:instrText>
        </w:r>
        <w:r>
          <w:fldChar w:fldCharType="separate"/>
        </w:r>
        <w:r>
          <w:t>62</w:t>
        </w:r>
        <w:r>
          <w:fldChar w:fldCharType="end"/>
        </w:r>
      </w:hyperlink>
    </w:p>
    <w:p>
      <w:pPr>
        <w:pStyle w:val="TOC2"/>
        <w:tabs>
          <w:tab w:val="right" w:leader="dot" w:pos="8306"/>
        </w:tabs>
      </w:pPr>
      <w:hyperlink w:anchor="_Toc9429" w:history="1">
        <w:r>
          <w:rPr>
            <w:rFonts w:ascii="仿宋" w:eastAsia="仿宋" w:hAnsi="仿宋" w:cs="仿宋" w:hint="eastAsia"/>
            <w:lang w:eastAsia="zh-CN"/>
          </w:rPr>
          <w:t>(一)、风险识别</w:t>
        </w:r>
        <w:r>
          <w:tab/>
        </w:r>
        <w:r>
          <w:fldChar w:fldCharType="begin"/>
        </w:r>
        <w:r>
          <w:instrText xml:space="preserve"> PAGEREF _Toc9429 \h </w:instrText>
        </w:r>
        <w:r>
          <w:fldChar w:fldCharType="separate"/>
        </w:r>
        <w:r>
          <w:t>62</w:t>
        </w:r>
        <w:r>
          <w:fldChar w:fldCharType="end"/>
        </w:r>
      </w:hyperlink>
    </w:p>
    <w:p>
      <w:pPr>
        <w:pStyle w:val="TOC2"/>
        <w:tabs>
          <w:tab w:val="right" w:leader="dot" w:pos="8306"/>
        </w:tabs>
      </w:pPr>
      <w:hyperlink w:anchor="_Toc10349" w:history="1">
        <w:r>
          <w:rPr>
            <w:rFonts w:ascii="仿宋" w:eastAsia="仿宋" w:hAnsi="仿宋" w:cs="仿宋" w:hint="eastAsia"/>
            <w:lang w:eastAsia="zh-CN"/>
          </w:rPr>
          <w:t>(二)、风险分类</w:t>
        </w:r>
        <w:r>
          <w:tab/>
        </w:r>
        <w:r>
          <w:fldChar w:fldCharType="begin"/>
        </w:r>
        <w:r>
          <w:instrText xml:space="preserve"> PAGEREF _Toc10349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148"/>
      <w:r>
        <w:rPr>
          <w:rFonts w:ascii="仿宋" w:eastAsia="仿宋" w:hAnsi="仿宋" w:cs="仿宋" w:hint="eastAsia"/>
          <w:sz w:val="28"/>
          <w:lang w:eastAsia="zh-CN"/>
        </w:rPr>
        <w:t>一、发酵甘油项目选址可行性分析</w:t>
      </w:r>
      <w:bookmarkEnd w:id="2"/>
    </w:p>
    <w:p>
      <w:pPr>
        <w:pStyle w:val="Heading2"/>
        <w:rPr>
          <w:rFonts w:ascii="仿宋" w:eastAsia="仿宋" w:hAnsi="仿宋" w:cs="仿宋" w:hint="eastAsia"/>
          <w:lang w:eastAsia="zh-CN"/>
        </w:rPr>
      </w:pPr>
      <w:bookmarkStart w:id="3" w:name="_Toc4257"/>
      <w:r>
        <w:rPr>
          <w:rFonts w:ascii="仿宋" w:eastAsia="仿宋" w:hAnsi="仿宋" w:cs="仿宋" w:hint="eastAsia"/>
          <w:lang w:eastAsia="zh-CN"/>
        </w:rPr>
        <w:t>(一)、发酵甘油项目选址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该发酵甘油项目选址位于XX省XX市XX区XXX街道</w:t>
      </w:r>
    </w:p>
    <w:p>
      <w:pPr>
        <w:pStyle w:val="Heading2"/>
        <w:ind w:firstLine="560" w:firstLineChars="200"/>
        <w:rPr>
          <w:rFonts w:ascii="仿宋" w:eastAsia="仿宋" w:hAnsi="仿宋" w:cs="仿宋" w:hint="eastAsia"/>
          <w:sz w:val="28"/>
          <w:lang w:eastAsia="zh-CN"/>
        </w:rPr>
      </w:pPr>
      <w:bookmarkStart w:id="4" w:name="_Toc1884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发酵甘油项目的征地面积将根据发酵甘油项目的实际规模和需求进行精确规划。具体面积XXX平方米，旨在确保发酵甘油项目不仅能够满足当前的发展需求，还能够预留空间以适应未来的扩展。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净用地面积是在征地面积基础上去除不可利用面积后的实际可开发用地。具体面积XXX平方米，考虑到环保、交通、安全等多方面因素，以确保发酵甘油项目在整体利用效率上达到最优。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发酵甘油项目计划建设的建筑总规模具体面积XXX平方米。这一规模的确定综合考虑了发酵甘油项目的性质、规模，以及城市规划的相关要求，确保建筑布局与周边环境协调一致。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绿地率是发酵甘油项目用地中被规划为绿地的比例。具体面积XXX平方米，旨在通过合理规划绿地，改善发酵甘油项目周边环境，提升居民生活质量，并符合城市整体绿化规划。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容积率是用地上可以建设的建筑总体积与用地面积之比。具体面积XXX，通过合理的容积率规划，确保发酵甘油项目建筑规模与周边环境和谐共生。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确保发酵甘油项目选址与当地城市规划相一致，具体面积XXX平方米。通过与城市规划部门深入沟通，确保发酵甘油项目不仅符合城市的整体发展方向，还能够融入城市的发展布局，为城市的长远发展贡献力量。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发酵甘油项目选址符合当地产业政策，具体面积XXX平方米。这包括发酵甘油项目对当地经济的促进作用，以及对相关产业的带动效应，确保发酵甘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用地总体要求必须符合环保和可持续发展的原则，具体面积XXX平方米。通过采用绿色建筑设计、节能减排等措施，确保发酵甘油项目在建设和运营过程中对环境的影响最小化，达到可持续发展的要求。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确保发酵甘油项目选址具备必要的公共设施配套，具体面积XXX平方米。这包括交通便利性、教育、医疗等基础设施，以提高居民生活品质，使得发酵甘油项目选址更具吸引力。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考虑用地总体要求对当地社会稳定性的影响，具体面积XXX平方米。通过深入了解当地社区反馈，确保发酵甘油项目的选址和建设过程对当地社会和谐稳定产生积极作用。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发酵甘油项目选址不仅符合法规和规划，还在实际操作中具有可行性。这一全面规划将为发酵甘油项目的成功实施提供坚实的基础，确保发酵甘油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1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酵甘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发酵甘油项目的设备规划和空间设计中，我们将采取灵活设备布局的措施。设备布局将根据实际需求进行灵活设计，避免不必要的浪费。通过合理规划设备摆放位置，我们将提高设备的利用率，减少设备间距，以确保发酵甘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发酵甘油项目内部引入共享设施的概念，例如共享会议室、办公区等。通过这种方式，我们可以减少对资源的重复建设，提高资源共享效率，从而减小发酵甘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78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发酵甘油项目的总图布置中，我们将不同功能区域进行明确的规划，以最大程度满足发酵甘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97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发酵甘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发酵甘油项目对环境的影响是综合评价的重要因素之一。我们将详细考虑选址周边的自然环境、生态保护区、水源地等情况，确保发酵甘油项目的建设和运营对环境影响最小化，并符合当地的环保法规标准。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对选址的评价还需充分考虑当地政府的产业政策和法规。我们将详细了解发酵甘油项目所在地的相关政策，确保发酵甘油项目的规划和运营与当地法规相符，降低不必要的法律风险。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考虑到社会稳定性对企业运营的重要性，我们将评估选址地区的社会安全情况、劳工关系、社区反馈等方面，以确保发酵甘油项目的建设和运营不会受到社会稳定性的负面影响。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最后，我们将综合考虑用地成本，包括土地购置费用、土地开发成本等。通过对用地成本的详细评估，我们能够做出更为精确的经济效益分析，为发酵甘油项目的投资决策提供有力支持。</w:t>
      </w:r>
    </w:p>
    <w:p>
      <w:pPr>
        <w:pStyle w:val="Heading1"/>
        <w:ind w:firstLine="560" w:firstLineChars="200"/>
        <w:rPr>
          <w:rFonts w:ascii="仿宋" w:eastAsia="仿宋" w:hAnsi="仿宋" w:cs="仿宋" w:hint="eastAsia"/>
          <w:sz w:val="28"/>
          <w:lang w:eastAsia="zh-CN"/>
        </w:rPr>
      </w:pPr>
      <w:bookmarkStart w:id="8" w:name="_Toc2233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1347"/>
      <w:r>
        <w:rPr>
          <w:rFonts w:ascii="仿宋" w:eastAsia="仿宋" w:hAnsi="仿宋" w:cs="仿宋" w:hint="eastAsia"/>
          <w:lang w:eastAsia="zh-CN"/>
        </w:rPr>
        <w:t>(一)、发酵甘油行业分析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行业一直以来都是市场的关注焦点。行业内的发展趋势、竞争态势以及潜在机会都对发酵甘油项目的推进产生深远的影响。通过深入研究行业的整体概貌，我们将更好地理解行业的核心特征，为发酵甘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发酵甘油行业，技术一直是推动创新和发展的关键因素。我们将对当前技术趋势进行详尽分析，包括但不限于人工智能、大数据应用、先进制造技术等。这有助于发酵甘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发酵甘油项目成功的基础。我们将对主要竞争对手进行深入研究，包括其市场份额、产品特点、市场定位等。通过全面了解竞争对手的优势和劣势，发酵甘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1416"/>
      <w:r>
        <w:rPr>
          <w:rFonts w:ascii="仿宋" w:eastAsia="仿宋" w:hAnsi="仿宋" w:cs="仿宋" w:hint="eastAsia"/>
          <w:sz w:val="28"/>
          <w:lang w:eastAsia="zh-CN"/>
        </w:rPr>
        <w:t>(二)、发酵甘油市场分析预测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通过对市场规模的深入调研，我们将预测发酵甘油市场未来的增长趋势。这包括市场的整体规模、各细分领域的发展趋势等。发酵甘油项目可以根据市场的扩张速度和潜在机会，制定更符合市场需求的发展策略。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发酵甘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发酵甘油项目实施过程中需要充分考虑的因素。我们将对市场风险进行全面评估，包括但不限于政策法规风险、市场竞争风险、技术变革风险等。通过对潜在风险的深入分析，发酵甘油项目可以制定相应的风险缓解策略，降低不确定性对发酵甘油项目的影响。</w:t>
      </w:r>
    </w:p>
    <w:p>
      <w:pPr>
        <w:pStyle w:val="Heading1"/>
        <w:ind w:firstLine="560" w:firstLineChars="200"/>
        <w:rPr>
          <w:rFonts w:ascii="仿宋" w:eastAsia="仿宋" w:hAnsi="仿宋" w:cs="仿宋" w:hint="eastAsia"/>
          <w:sz w:val="28"/>
          <w:lang w:eastAsia="zh-CN"/>
        </w:rPr>
      </w:pPr>
      <w:bookmarkStart w:id="11" w:name="_Toc22557"/>
      <w:r>
        <w:rPr>
          <w:rFonts w:ascii="仿宋" w:eastAsia="仿宋" w:hAnsi="仿宋" w:cs="仿宋" w:hint="eastAsia"/>
          <w:sz w:val="28"/>
          <w:lang w:eastAsia="zh-CN"/>
        </w:rPr>
        <w:t>三、发酵甘油项目绩效评估</w:t>
      </w:r>
      <w:bookmarkEnd w:id="11"/>
    </w:p>
    <w:p>
      <w:pPr>
        <w:pStyle w:val="Heading2"/>
        <w:rPr>
          <w:rFonts w:ascii="仿宋" w:eastAsia="仿宋" w:hAnsi="仿宋" w:cs="仿宋" w:hint="eastAsia"/>
          <w:lang w:eastAsia="zh-CN"/>
        </w:rPr>
      </w:pPr>
      <w:bookmarkStart w:id="12" w:name="_Toc2059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发酵甘油项目中，我们设计了一套全面的绩效评估指标，以确保发酵甘油项目的可控和成功交付。这些指标跨足发酵甘油项目目标、成本、进度和质量等多个维度，为我们提供了全面洞察发酵甘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目标达成率是我们关注的首要指标。我们设定了明确的目标，并通过定期监测和评估，迅速发现并应对潜在的目标偏差。这为发酵甘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成本绩效是另一个核心关注点。通过实际成本与预算成本的对比分析，我们深入了解成本差异的原因，及时调整资源分配，保持发酵甘油项目在经济效益方面的合理水平。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进度作为关键的绩效指标之一，得到了精心的关注。我们制定了详细的发酵甘油项目进度计划，并设立了进度符合度指标，确保实际进度与计划进度保持一致。这使我们能够快速发现和解决潜在的进度问题，保持发酵甘油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发酵甘油项目绩效的不可或缺的一环。我们引入了一系列的质量标准和客户满意度指标，以确保发酵甘油项目交付的成果在质量上达到或超越预期水平。通过持续监测这些指标，我们努力提升发酵甘油项目整体质量水平，为发酵甘油项目的成功交付提供有力保障。通过这些科学且全面的绩效评估，我们能够更好地引导发酵甘油项目的持续改进，确保发酵甘油项目目标的顺利达成。</w:t>
      </w:r>
    </w:p>
    <w:p>
      <w:pPr>
        <w:pStyle w:val="Heading2"/>
        <w:ind w:firstLine="560" w:firstLineChars="200"/>
        <w:rPr>
          <w:rFonts w:ascii="仿宋" w:eastAsia="仿宋" w:hAnsi="仿宋" w:cs="仿宋" w:hint="eastAsia"/>
          <w:sz w:val="28"/>
          <w:lang w:eastAsia="zh-CN"/>
        </w:rPr>
      </w:pPr>
      <w:bookmarkStart w:id="13" w:name="_Toc2984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绩效评估是发酵甘油项目中的关键环节，为确保发酵甘油项目达到预期目标，我们采用了多层次、多维度的绩效评估方法。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发酵甘油项目的战略目标对齐，确保每个决策和行动都与发酵甘油项目整体目标保持一致。团队会定期召开战略对齐会议，审视当前工作与发酵甘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发酵甘油项目进度、质量、成本和风险等方面。这些指标通过数据收集和分析，为发酵甘油项目管理团队提供了客观的评估依据。例如，我们通过发酵甘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绩效评估不仅仅停留在发酵甘油项目内部，还考虑了发酵甘油项目对外部环境的影响。我们定期进行干系人满意度调查，以了解各利益相关方对发酵甘油项目的期望和满意度，并及时做出调整。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这种多层次、多角度的绩效评估方法，使得我们能够全面了解发酵甘油项目的运行状态，及时做出调整，确保发酵甘油项目在不断变化的环境中保持稳健前行。</w:t>
      </w:r>
    </w:p>
    <w:p>
      <w:pPr>
        <w:pStyle w:val="Heading2"/>
        <w:ind w:firstLine="560" w:firstLineChars="200"/>
        <w:rPr>
          <w:rFonts w:ascii="仿宋" w:eastAsia="仿宋" w:hAnsi="仿宋" w:cs="仿宋" w:hint="eastAsia"/>
          <w:sz w:val="28"/>
          <w:lang w:eastAsia="zh-CN"/>
        </w:rPr>
      </w:pPr>
      <w:bookmarkStart w:id="14" w:name="_Toc1799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为了确保发酵甘油项目的有效管理和不断优化，我们采用了精心设计的绩效评估周期。这个周期旨在实现灵活、实时和全面的评估，以适应发酵甘油项目执行中的各种挑战。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发酵甘油项目的不同需求，分为短期、中期和长期。短期评估关注每个迭代或工作周期，以及时发现和解决当前任务中的问题。中期评估涵盖几个迭代，深入了解整体发酵甘油项目的趋势和性能。长期评估则着眼于整个发酵甘油项目阶段，确保发酵甘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发酵甘油项目管理工具和协作平台，团队成员能够随时更新和分享发酵甘油项目数据。这种实时性的反馈机制使我们能够及时察觉潜在问题，快速调整，保持发酵甘油项目的稳健运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发酵甘油项目的决策制定密不可分。每个周期的发酵甘油项目回顾会议成为集体总结经验、识别问题深层次原因并找到创新解决方案的平台。这种定期的反思与调整机制使发酵甘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9856"/>
      <w:r>
        <w:rPr>
          <w:rFonts w:ascii="仿宋" w:eastAsia="仿宋" w:hAnsi="仿宋" w:cs="仿宋" w:hint="eastAsia"/>
          <w:sz w:val="28"/>
          <w:lang w:eastAsia="zh-CN"/>
        </w:rPr>
        <w:t>四、发酵甘油项目概论</w:t>
      </w:r>
      <w:bookmarkEnd w:id="15"/>
    </w:p>
    <w:p>
      <w:pPr>
        <w:pStyle w:val="Heading2"/>
        <w:rPr>
          <w:rFonts w:ascii="仿宋" w:eastAsia="仿宋" w:hAnsi="仿宋" w:cs="仿宋" w:hint="eastAsia"/>
          <w:lang w:eastAsia="zh-CN"/>
        </w:rPr>
      </w:pPr>
      <w:bookmarkStart w:id="16" w:name="_Toc5843"/>
      <w:r>
        <w:rPr>
          <w:rFonts w:ascii="仿宋" w:eastAsia="仿宋" w:hAnsi="仿宋" w:cs="仿宋" w:hint="eastAsia"/>
          <w:lang w:eastAsia="zh-CN"/>
        </w:rPr>
        <w:t>(一)、发酵甘油项目概况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起源追溯至对市场的深入洞察。市场的不断演变与变革为发酵甘油项目提供了难得的机遇。当前市场存在的需求缺口和变革的大环境共同构成了发酵甘油项目的背景。这个发酵甘油项目旨在充分利用市场机遇，填补行业中尚未满足的需求，为客户提供全新的解决方案。市场的变革和需求的增长使得这个发酵甘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发酵甘油项目名称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正式命名为发酵甘油。这个名称不仅仅是一个标识，更代表了发酵甘油项目的核心理念和愿景。它蕴含着发酵甘油项目所要解决问题的关键字，具有强烈的表达和辨识度，为发酵甘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发酵甘油项目目标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核心目标是提供一种全新、高效的解决方案，满足客户日益增长的需求。发酵甘油项目追求的不仅仅是满足市场需求，更是在市场中获得卓越的竞争优势。通过不断提升产品或服务的质量和创新水平，发酵甘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发酵甘油项目范围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全面涵盖了产品研发、制造、市场推广和售后服务，确保从产品设计到最终用户体验的全方位关注。这一全面的发酵甘油项目范围是为了确保发酵甘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发酵甘油项目时间表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发酵甘油项目计划在未来18个月内完成，包括研发、测试、市场试点和正式推出等不同阶段。这个时间表的合理设计是为了确保发酵甘油项目各个阶段的顺利推进，以便按时交付高质量的成果。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发酵甘油项目预算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发酵甘油项目总预算估算为XX百万美元，主要分配在研发、市场推广、人员培训和运营等方面。这一充足的预算为发酵甘油项目提供了充足的资源，确保发酵甘油项目在各个方面都能取得优异的表现。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发酵甘油项目风险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发酵甘油项目可能面临的风险包括市场接受度低、技术难题、竞争激烈等。发酵甘油项目团队已经制定了相应的风险应对计划，通过前瞻性的风险管理，确保发酵甘油项目在面对不确定性时能够迅速做出应对。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1.8 发酵甘油项目团队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发酵甘油项目汇聚了一支经验丰富、多领域专业素养的核心团队，确保发酵甘油项目在各个方面都能拥有高水平的执行力。团队的协同作战是发酵甘油项目成功的关键因素之一。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发酵甘油项目背景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发酵甘油项目的背景根植于市场对更高效、创新产品的渴望，同时也受到科技发展对行业格局的深刻改变的影响。这为发酵甘油项目提供了广阔的发展空间和市场需求。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发酵甘油项目现状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截至目前，发酵甘油项目已完成市场调研和技术验证，取得了初步的成功。这为发酵甘油项目在未来的发展奠定了坚实的基础，为更远大的目标打下了坚实的基石。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8199"/>
      <w:r>
        <w:rPr>
          <w:rFonts w:ascii="仿宋" w:eastAsia="仿宋" w:hAnsi="仿宋" w:cs="仿宋" w:hint="eastAsia"/>
          <w:sz w:val="28"/>
          <w:lang w:eastAsia="zh-CN"/>
        </w:rPr>
        <w:t>(二)、发酵甘油项目目标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keyword》发酵甘油项目首要业务目标是在市场中占据有利地位，实现产品/服务的成功推广和销售。通过不断提升产品质量、创新性，发酵甘油项目追求成为行业中的领导者，赢得更多客户的青睐。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在科技迅速发展的时代，发酵甘油项目着眼于技术创新。通过持续的研发和技术升级，发酵甘油项目旨在推出更具创新性的产品或服务，以满足市场对新鲜、先进解决方案的需求。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为了建立可持续的客户关系，发酵甘油项目设定了客户满意度目标。通过提供卓越的产品质量和优质的客户服务，发酵甘油项目追求赢得客户的信任和忠诚度，确保他们的满意度达到行业领先水平。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发酵甘油项目注重社会责任和可持续发展。通过实施环保、社会责任发酵甘油项目，发酵甘油项目致力于在经济发展的同时保护环境，促进社会公平，实现可持续经营。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发酵甘油项目的团队是实现目标的核心驱动力。因此，发酵甘油项目设定了团队发展目标，包括提升团队成员的专业技能、培养领导力，以及搭建协同高效的团队工作氛围。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673"/>
      <w:r>
        <w:rPr>
          <w:rFonts w:ascii="仿宋" w:eastAsia="仿宋" w:hAnsi="仿宋" w:cs="仿宋" w:hint="eastAsia"/>
          <w:sz w:val="28"/>
          <w:lang w:eastAsia="zh-CN"/>
        </w:rPr>
        <w:t>(三)、发酵甘油项目提出的理由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发酵甘油项目提出的理由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提出源于对市场机遇的深刻洞察。当前市场中存在的需求缺口和行业发展趋势表明，有巨大的商业机会等待被开发。通过准确捕捉市场机遇，发酵甘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理念基于对技术创新的信仰。通过持续的研发和技术投入，发酵甘油项目有望推出更具创新性的产品或服务。在科技飞速发展的当下，发酵甘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https://d.book118.com/288116143111006044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4D3F4B"/>
    <w:rsid w:val="454D3F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116143111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2024-03-02T15:34:00Z</dcterms:created>
  <dcterms:modified xsi:type="dcterms:W3CDTF">2024-03-02T15:34:39Z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3AC0E72119C14F0CBF89257CC1468301_11</vt:lpwstr>
  </property>
  <property fmtid="{D5CDD505-2E9C-101B-9397-08002B2CF9AE}" pid="3" name="KSOProductBuildVer">
    <vt:lpwstr>2052-12.1.0.16388</vt:lpwstr>
  </property>
</Properties>
</file>