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硝酸铵项目计划设计方案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11" w:history="1">
        <w:r>
          <w:rPr>
            <w:rFonts w:ascii="仿宋" w:eastAsia="仿宋" w:hAnsi="仿宋" w:cs="仿宋" w:hint="eastAsia"/>
            <w:lang w:eastAsia="zh-CN"/>
          </w:rPr>
          <w:t>前言</w:t>
        </w:r>
        <w:r>
          <w:tab/>
        </w:r>
        <w:r>
          <w:fldChar w:fldCharType="begin"/>
        </w:r>
        <w:r>
          <w:instrText xml:space="preserve"> PAGEREF _Toc10311 \h </w:instrText>
        </w:r>
        <w:r>
          <w:fldChar w:fldCharType="separate"/>
        </w:r>
        <w:r>
          <w:t>3</w:t>
        </w:r>
        <w:r>
          <w:fldChar w:fldCharType="end"/>
        </w:r>
      </w:hyperlink>
    </w:p>
    <w:p>
      <w:pPr>
        <w:pStyle w:val="TOC1"/>
        <w:tabs>
          <w:tab w:val="right" w:leader="dot" w:pos="8306"/>
        </w:tabs>
      </w:pPr>
      <w:hyperlink w:anchor="_Toc31521" w:history="1">
        <w:r>
          <w:rPr>
            <w:rFonts w:ascii="仿宋" w:eastAsia="仿宋" w:hAnsi="仿宋" w:cs="仿宋" w:hint="eastAsia"/>
            <w:lang w:eastAsia="zh-CN"/>
          </w:rPr>
          <w:t>一、硝酸铵项目文档管理</w:t>
        </w:r>
        <w:r>
          <w:tab/>
        </w:r>
        <w:r>
          <w:fldChar w:fldCharType="begin"/>
        </w:r>
        <w:r>
          <w:instrText xml:space="preserve"> PAGEREF _Toc31521 \h </w:instrText>
        </w:r>
        <w:r>
          <w:fldChar w:fldCharType="separate"/>
        </w:r>
        <w:r>
          <w:t>3</w:t>
        </w:r>
        <w:r>
          <w:fldChar w:fldCharType="end"/>
        </w:r>
      </w:hyperlink>
    </w:p>
    <w:p>
      <w:pPr>
        <w:pStyle w:val="TOC2"/>
        <w:tabs>
          <w:tab w:val="right" w:leader="dot" w:pos="8306"/>
        </w:tabs>
      </w:pPr>
      <w:hyperlink w:anchor="_Toc23300" w:history="1">
        <w:r>
          <w:rPr>
            <w:rFonts w:ascii="仿宋" w:eastAsia="仿宋" w:hAnsi="仿宋" w:cs="仿宋" w:hint="eastAsia"/>
            <w:lang w:eastAsia="zh-CN"/>
          </w:rPr>
          <w:t>(一)、文档编制与审查</w:t>
        </w:r>
        <w:r>
          <w:tab/>
        </w:r>
        <w:r>
          <w:fldChar w:fldCharType="begin"/>
        </w:r>
        <w:r>
          <w:instrText xml:space="preserve"> PAGEREF _Toc23300 \h </w:instrText>
        </w:r>
        <w:r>
          <w:fldChar w:fldCharType="separate"/>
        </w:r>
        <w:r>
          <w:t>3</w:t>
        </w:r>
        <w:r>
          <w:fldChar w:fldCharType="end"/>
        </w:r>
      </w:hyperlink>
    </w:p>
    <w:p>
      <w:pPr>
        <w:pStyle w:val="TOC2"/>
        <w:tabs>
          <w:tab w:val="right" w:leader="dot" w:pos="8306"/>
        </w:tabs>
      </w:pPr>
      <w:hyperlink w:anchor="_Toc30523" w:history="1">
        <w:r>
          <w:rPr>
            <w:rFonts w:ascii="仿宋" w:eastAsia="仿宋" w:hAnsi="仿宋" w:cs="仿宋" w:hint="eastAsia"/>
            <w:lang w:eastAsia="zh-CN"/>
          </w:rPr>
          <w:t>(二)、文档发布与分发</w:t>
        </w:r>
        <w:r>
          <w:tab/>
        </w:r>
        <w:r>
          <w:fldChar w:fldCharType="begin"/>
        </w:r>
        <w:r>
          <w:instrText xml:space="preserve"> PAGEREF _Toc30523 \h </w:instrText>
        </w:r>
        <w:r>
          <w:fldChar w:fldCharType="separate"/>
        </w:r>
        <w:r>
          <w:t>4</w:t>
        </w:r>
        <w:r>
          <w:fldChar w:fldCharType="end"/>
        </w:r>
      </w:hyperlink>
    </w:p>
    <w:p>
      <w:pPr>
        <w:pStyle w:val="TOC2"/>
        <w:tabs>
          <w:tab w:val="right" w:leader="dot" w:pos="8306"/>
        </w:tabs>
      </w:pPr>
      <w:hyperlink w:anchor="_Toc24418" w:history="1">
        <w:r>
          <w:rPr>
            <w:rFonts w:ascii="仿宋" w:eastAsia="仿宋" w:hAnsi="仿宋" w:cs="仿宋" w:hint="eastAsia"/>
            <w:lang w:eastAsia="zh-CN"/>
          </w:rPr>
          <w:t>(三)、文档存档与归档</w:t>
        </w:r>
        <w:r>
          <w:tab/>
        </w:r>
        <w:r>
          <w:fldChar w:fldCharType="begin"/>
        </w:r>
        <w:r>
          <w:instrText xml:space="preserve"> PAGEREF _Toc24418 \h </w:instrText>
        </w:r>
        <w:r>
          <w:fldChar w:fldCharType="separate"/>
        </w:r>
        <w:r>
          <w:t>5</w:t>
        </w:r>
        <w:r>
          <w:fldChar w:fldCharType="end"/>
        </w:r>
      </w:hyperlink>
    </w:p>
    <w:p>
      <w:pPr>
        <w:pStyle w:val="TOC1"/>
        <w:tabs>
          <w:tab w:val="right" w:leader="dot" w:pos="8306"/>
        </w:tabs>
      </w:pPr>
      <w:hyperlink w:anchor="_Toc24378" w:history="1">
        <w:r>
          <w:rPr>
            <w:rFonts w:ascii="仿宋" w:eastAsia="仿宋" w:hAnsi="仿宋" w:cs="仿宋" w:hint="eastAsia"/>
            <w:lang w:eastAsia="zh-CN"/>
          </w:rPr>
          <w:t>二、硝酸铵项目危机管理</w:t>
        </w:r>
        <w:r>
          <w:tab/>
        </w:r>
        <w:r>
          <w:fldChar w:fldCharType="begin"/>
        </w:r>
        <w:r>
          <w:instrText xml:space="preserve"> PAGEREF _Toc24378 \h </w:instrText>
        </w:r>
        <w:r>
          <w:fldChar w:fldCharType="separate"/>
        </w:r>
        <w:r>
          <w:t>6</w:t>
        </w:r>
        <w:r>
          <w:fldChar w:fldCharType="end"/>
        </w:r>
      </w:hyperlink>
    </w:p>
    <w:p>
      <w:pPr>
        <w:pStyle w:val="TOC2"/>
        <w:tabs>
          <w:tab w:val="right" w:leader="dot" w:pos="8306"/>
        </w:tabs>
      </w:pPr>
      <w:hyperlink w:anchor="_Toc10941" w:history="1">
        <w:r>
          <w:rPr>
            <w:rFonts w:ascii="仿宋" w:eastAsia="仿宋" w:hAnsi="仿宋" w:cs="仿宋" w:hint="eastAsia"/>
            <w:lang w:eastAsia="zh-CN"/>
          </w:rPr>
          <w:t>(一)、危机预警与识别</w:t>
        </w:r>
        <w:r>
          <w:tab/>
        </w:r>
        <w:r>
          <w:fldChar w:fldCharType="begin"/>
        </w:r>
        <w:r>
          <w:instrText xml:space="preserve"> PAGEREF _Toc10941 \h </w:instrText>
        </w:r>
        <w:r>
          <w:fldChar w:fldCharType="separate"/>
        </w:r>
        <w:r>
          <w:t>6</w:t>
        </w:r>
        <w:r>
          <w:fldChar w:fldCharType="end"/>
        </w:r>
      </w:hyperlink>
    </w:p>
    <w:p>
      <w:pPr>
        <w:pStyle w:val="TOC2"/>
        <w:tabs>
          <w:tab w:val="right" w:leader="dot" w:pos="8306"/>
        </w:tabs>
      </w:pPr>
      <w:hyperlink w:anchor="_Toc19264" w:history="1">
        <w:r>
          <w:rPr>
            <w:rFonts w:ascii="仿宋" w:eastAsia="仿宋" w:hAnsi="仿宋" w:cs="仿宋" w:hint="eastAsia"/>
            <w:lang w:eastAsia="zh-CN"/>
          </w:rPr>
          <w:t>(二)、危机应对与恢复</w:t>
        </w:r>
        <w:r>
          <w:tab/>
        </w:r>
        <w:r>
          <w:fldChar w:fldCharType="begin"/>
        </w:r>
        <w:r>
          <w:instrText xml:space="preserve"> PAGEREF _Toc19264 \h </w:instrText>
        </w:r>
        <w:r>
          <w:fldChar w:fldCharType="separate"/>
        </w:r>
        <w:r>
          <w:t>7</w:t>
        </w:r>
        <w:r>
          <w:fldChar w:fldCharType="end"/>
        </w:r>
      </w:hyperlink>
    </w:p>
    <w:p>
      <w:pPr>
        <w:pStyle w:val="TOC1"/>
        <w:tabs>
          <w:tab w:val="right" w:leader="dot" w:pos="8306"/>
        </w:tabs>
      </w:pPr>
      <w:hyperlink w:anchor="_Toc29694" w:history="1">
        <w:r>
          <w:rPr>
            <w:rFonts w:ascii="仿宋" w:eastAsia="仿宋" w:hAnsi="仿宋" w:cs="仿宋" w:hint="eastAsia"/>
            <w:lang w:eastAsia="zh-CN"/>
          </w:rPr>
          <w:t>三、工艺说明</w:t>
        </w:r>
        <w:r>
          <w:tab/>
        </w:r>
        <w:r>
          <w:fldChar w:fldCharType="begin"/>
        </w:r>
        <w:r>
          <w:instrText xml:space="preserve"> PAGEREF _Toc29694 \h </w:instrText>
        </w:r>
        <w:r>
          <w:fldChar w:fldCharType="separate"/>
        </w:r>
        <w:r>
          <w:t>9</w:t>
        </w:r>
        <w:r>
          <w:fldChar w:fldCharType="end"/>
        </w:r>
      </w:hyperlink>
    </w:p>
    <w:p>
      <w:pPr>
        <w:pStyle w:val="TOC2"/>
        <w:tabs>
          <w:tab w:val="right" w:leader="dot" w:pos="8306"/>
        </w:tabs>
      </w:pPr>
      <w:hyperlink w:anchor="_Toc24739" w:history="1">
        <w:r>
          <w:rPr>
            <w:rFonts w:ascii="仿宋" w:eastAsia="仿宋" w:hAnsi="仿宋" w:cs="仿宋" w:hint="eastAsia"/>
            <w:lang w:eastAsia="zh-CN"/>
          </w:rPr>
          <w:t>(一)、技术管理特点</w:t>
        </w:r>
        <w:r>
          <w:tab/>
        </w:r>
        <w:r>
          <w:fldChar w:fldCharType="begin"/>
        </w:r>
        <w:r>
          <w:instrText xml:space="preserve"> PAGEREF _Toc24739 \h </w:instrText>
        </w:r>
        <w:r>
          <w:fldChar w:fldCharType="separate"/>
        </w:r>
        <w:r>
          <w:t>9</w:t>
        </w:r>
        <w:r>
          <w:fldChar w:fldCharType="end"/>
        </w:r>
      </w:hyperlink>
    </w:p>
    <w:p>
      <w:pPr>
        <w:pStyle w:val="TOC2"/>
        <w:tabs>
          <w:tab w:val="right" w:leader="dot" w:pos="8306"/>
        </w:tabs>
      </w:pPr>
      <w:hyperlink w:anchor="_Toc5382" w:history="1">
        <w:r>
          <w:rPr>
            <w:rFonts w:ascii="仿宋" w:eastAsia="仿宋" w:hAnsi="仿宋" w:cs="仿宋" w:hint="eastAsia"/>
            <w:lang w:eastAsia="zh-CN"/>
          </w:rPr>
          <w:t>(二)、硝酸铵项目工艺技术设计方案</w:t>
        </w:r>
        <w:r>
          <w:tab/>
        </w:r>
        <w:r>
          <w:fldChar w:fldCharType="begin"/>
        </w:r>
        <w:r>
          <w:instrText xml:space="preserve"> PAGEREF _Toc5382 \h </w:instrText>
        </w:r>
        <w:r>
          <w:fldChar w:fldCharType="separate"/>
        </w:r>
        <w:r>
          <w:t>10</w:t>
        </w:r>
        <w:r>
          <w:fldChar w:fldCharType="end"/>
        </w:r>
      </w:hyperlink>
    </w:p>
    <w:p>
      <w:pPr>
        <w:pStyle w:val="TOC2"/>
        <w:tabs>
          <w:tab w:val="right" w:leader="dot" w:pos="8306"/>
        </w:tabs>
      </w:pPr>
      <w:hyperlink w:anchor="_Toc15381" w:history="1">
        <w:r>
          <w:rPr>
            <w:rFonts w:ascii="仿宋" w:eastAsia="仿宋" w:hAnsi="仿宋" w:cs="仿宋" w:hint="eastAsia"/>
            <w:lang w:eastAsia="zh-CN"/>
          </w:rPr>
          <w:t>(三)、设备选型方案</w:t>
        </w:r>
        <w:r>
          <w:tab/>
        </w:r>
        <w:r>
          <w:fldChar w:fldCharType="begin"/>
        </w:r>
        <w:r>
          <w:instrText xml:space="preserve"> PAGEREF _Toc15381 \h </w:instrText>
        </w:r>
        <w:r>
          <w:fldChar w:fldCharType="separate"/>
        </w:r>
        <w:r>
          <w:t>11</w:t>
        </w:r>
        <w:r>
          <w:fldChar w:fldCharType="end"/>
        </w:r>
      </w:hyperlink>
    </w:p>
    <w:p>
      <w:pPr>
        <w:pStyle w:val="TOC1"/>
        <w:tabs>
          <w:tab w:val="right" w:leader="dot" w:pos="8306"/>
        </w:tabs>
      </w:pPr>
      <w:hyperlink w:anchor="_Toc8371" w:history="1">
        <w:r>
          <w:rPr>
            <w:rFonts w:ascii="仿宋" w:eastAsia="仿宋" w:hAnsi="仿宋" w:cs="仿宋" w:hint="eastAsia"/>
            <w:lang w:eastAsia="zh-CN"/>
          </w:rPr>
          <w:t>四、硝酸铵项目绩效评估</w:t>
        </w:r>
        <w:r>
          <w:tab/>
        </w:r>
        <w:r>
          <w:fldChar w:fldCharType="begin"/>
        </w:r>
        <w:r>
          <w:instrText xml:space="preserve"> PAGEREF _Toc8371 \h </w:instrText>
        </w:r>
        <w:r>
          <w:fldChar w:fldCharType="separate"/>
        </w:r>
        <w:r>
          <w:t>12</w:t>
        </w:r>
        <w:r>
          <w:fldChar w:fldCharType="end"/>
        </w:r>
      </w:hyperlink>
    </w:p>
    <w:p>
      <w:pPr>
        <w:pStyle w:val="TOC2"/>
        <w:tabs>
          <w:tab w:val="right" w:leader="dot" w:pos="8306"/>
        </w:tabs>
      </w:pPr>
      <w:hyperlink w:anchor="_Toc12840" w:history="1">
        <w:r>
          <w:rPr>
            <w:rFonts w:ascii="仿宋" w:eastAsia="仿宋" w:hAnsi="仿宋" w:cs="仿宋" w:hint="eastAsia"/>
            <w:lang w:eastAsia="zh-CN"/>
          </w:rPr>
          <w:t>(一)、绩效评估指标</w:t>
        </w:r>
        <w:r>
          <w:tab/>
        </w:r>
        <w:r>
          <w:fldChar w:fldCharType="begin"/>
        </w:r>
        <w:r>
          <w:instrText xml:space="preserve"> PAGEREF _Toc12840 \h </w:instrText>
        </w:r>
        <w:r>
          <w:fldChar w:fldCharType="separate"/>
        </w:r>
        <w:r>
          <w:t>12</w:t>
        </w:r>
        <w:r>
          <w:fldChar w:fldCharType="end"/>
        </w:r>
      </w:hyperlink>
    </w:p>
    <w:p>
      <w:pPr>
        <w:pStyle w:val="TOC2"/>
        <w:tabs>
          <w:tab w:val="right" w:leader="dot" w:pos="8306"/>
        </w:tabs>
      </w:pPr>
      <w:hyperlink w:anchor="_Toc6608" w:history="1">
        <w:r>
          <w:rPr>
            <w:rFonts w:ascii="仿宋" w:eastAsia="仿宋" w:hAnsi="仿宋" w:cs="仿宋" w:hint="eastAsia"/>
            <w:lang w:eastAsia="zh-CN"/>
          </w:rPr>
          <w:t>(二)、绩效评估方法</w:t>
        </w:r>
        <w:r>
          <w:tab/>
        </w:r>
        <w:r>
          <w:fldChar w:fldCharType="begin"/>
        </w:r>
        <w:r>
          <w:instrText xml:space="preserve"> PAGEREF _Toc6608 \h </w:instrText>
        </w:r>
        <w:r>
          <w:fldChar w:fldCharType="separate"/>
        </w:r>
        <w:r>
          <w:t>13</w:t>
        </w:r>
        <w:r>
          <w:fldChar w:fldCharType="end"/>
        </w:r>
      </w:hyperlink>
    </w:p>
    <w:p>
      <w:pPr>
        <w:pStyle w:val="TOC2"/>
        <w:tabs>
          <w:tab w:val="right" w:leader="dot" w:pos="8306"/>
        </w:tabs>
      </w:pPr>
      <w:hyperlink w:anchor="_Toc16627" w:history="1">
        <w:r>
          <w:rPr>
            <w:rFonts w:ascii="仿宋" w:eastAsia="仿宋" w:hAnsi="仿宋" w:cs="仿宋" w:hint="eastAsia"/>
            <w:lang w:eastAsia="zh-CN"/>
          </w:rPr>
          <w:t>(三)、绩效评估周期</w:t>
        </w:r>
        <w:r>
          <w:tab/>
        </w:r>
        <w:r>
          <w:fldChar w:fldCharType="begin"/>
        </w:r>
        <w:r>
          <w:instrText xml:space="preserve"> PAGEREF _Toc16627 \h </w:instrText>
        </w:r>
        <w:r>
          <w:fldChar w:fldCharType="separate"/>
        </w:r>
        <w:r>
          <w:t>14</w:t>
        </w:r>
        <w:r>
          <w:fldChar w:fldCharType="end"/>
        </w:r>
      </w:hyperlink>
    </w:p>
    <w:p>
      <w:pPr>
        <w:pStyle w:val="TOC1"/>
        <w:tabs>
          <w:tab w:val="right" w:leader="dot" w:pos="8306"/>
        </w:tabs>
      </w:pPr>
      <w:hyperlink w:anchor="_Toc23207" w:history="1">
        <w:r>
          <w:rPr>
            <w:rFonts w:ascii="仿宋" w:eastAsia="仿宋" w:hAnsi="仿宋" w:cs="仿宋" w:hint="eastAsia"/>
            <w:lang w:eastAsia="zh-CN"/>
          </w:rPr>
          <w:t>五、硝酸铵项目建设单位说明</w:t>
        </w:r>
        <w:r>
          <w:tab/>
        </w:r>
        <w:r>
          <w:fldChar w:fldCharType="begin"/>
        </w:r>
        <w:r>
          <w:instrText xml:space="preserve"> PAGEREF _Toc23207 \h </w:instrText>
        </w:r>
        <w:r>
          <w:fldChar w:fldCharType="separate"/>
        </w:r>
        <w:r>
          <w:t>15</w:t>
        </w:r>
        <w:r>
          <w:fldChar w:fldCharType="end"/>
        </w:r>
      </w:hyperlink>
    </w:p>
    <w:p>
      <w:pPr>
        <w:pStyle w:val="TOC2"/>
        <w:tabs>
          <w:tab w:val="right" w:leader="dot" w:pos="8306"/>
        </w:tabs>
      </w:pPr>
      <w:hyperlink w:anchor="_Toc9187" w:history="1">
        <w:r>
          <w:rPr>
            <w:rFonts w:ascii="仿宋" w:eastAsia="仿宋" w:hAnsi="仿宋" w:cs="仿宋" w:hint="eastAsia"/>
            <w:lang w:eastAsia="zh-CN"/>
          </w:rPr>
          <w:t>(一)、硝酸铵项目承办单位基本情况</w:t>
        </w:r>
        <w:r>
          <w:tab/>
        </w:r>
        <w:r>
          <w:fldChar w:fldCharType="begin"/>
        </w:r>
        <w:r>
          <w:instrText xml:space="preserve"> PAGEREF _Toc9187 \h </w:instrText>
        </w:r>
        <w:r>
          <w:fldChar w:fldCharType="separate"/>
        </w:r>
        <w:r>
          <w:t>15</w:t>
        </w:r>
        <w:r>
          <w:fldChar w:fldCharType="end"/>
        </w:r>
      </w:hyperlink>
    </w:p>
    <w:p>
      <w:pPr>
        <w:pStyle w:val="TOC2"/>
        <w:tabs>
          <w:tab w:val="right" w:leader="dot" w:pos="8306"/>
        </w:tabs>
      </w:pPr>
      <w:hyperlink w:anchor="_Toc31255" w:history="1">
        <w:r>
          <w:rPr>
            <w:rFonts w:ascii="仿宋" w:eastAsia="仿宋" w:hAnsi="仿宋" w:cs="仿宋" w:hint="eastAsia"/>
            <w:lang w:eastAsia="zh-CN"/>
          </w:rPr>
          <w:t>(二)、公司经济效益分析</w:t>
        </w:r>
        <w:r>
          <w:tab/>
        </w:r>
        <w:r>
          <w:fldChar w:fldCharType="begin"/>
        </w:r>
        <w:r>
          <w:instrText xml:space="preserve"> PAGEREF _Toc31255 \h </w:instrText>
        </w:r>
        <w:r>
          <w:fldChar w:fldCharType="separate"/>
        </w:r>
        <w:r>
          <w:t>16</w:t>
        </w:r>
        <w:r>
          <w:fldChar w:fldCharType="end"/>
        </w:r>
      </w:hyperlink>
    </w:p>
    <w:p>
      <w:pPr>
        <w:pStyle w:val="TOC1"/>
        <w:tabs>
          <w:tab w:val="right" w:leader="dot" w:pos="8306"/>
        </w:tabs>
      </w:pPr>
      <w:hyperlink w:anchor="_Toc17142" w:history="1">
        <w:r>
          <w:rPr>
            <w:rFonts w:ascii="仿宋" w:eastAsia="仿宋" w:hAnsi="仿宋" w:cs="仿宋" w:hint="eastAsia"/>
            <w:lang w:eastAsia="zh-CN"/>
          </w:rPr>
          <w:t>六、市场分析、调研</w:t>
        </w:r>
        <w:r>
          <w:tab/>
        </w:r>
        <w:r>
          <w:fldChar w:fldCharType="begin"/>
        </w:r>
        <w:r>
          <w:instrText xml:space="preserve"> PAGEREF _Toc17142 \h </w:instrText>
        </w:r>
        <w:r>
          <w:fldChar w:fldCharType="separate"/>
        </w:r>
        <w:r>
          <w:t>17</w:t>
        </w:r>
        <w:r>
          <w:fldChar w:fldCharType="end"/>
        </w:r>
      </w:hyperlink>
    </w:p>
    <w:p>
      <w:pPr>
        <w:pStyle w:val="TOC2"/>
        <w:tabs>
          <w:tab w:val="right" w:leader="dot" w:pos="8306"/>
        </w:tabs>
      </w:pPr>
      <w:hyperlink w:anchor="_Toc8789" w:history="1">
        <w:r>
          <w:rPr>
            <w:rFonts w:ascii="仿宋" w:eastAsia="仿宋" w:hAnsi="仿宋" w:cs="仿宋" w:hint="eastAsia"/>
            <w:lang w:eastAsia="zh-CN"/>
          </w:rPr>
          <w:t>(一)、硝酸铵行业分析</w:t>
        </w:r>
        <w:r>
          <w:tab/>
        </w:r>
        <w:r>
          <w:fldChar w:fldCharType="begin"/>
        </w:r>
        <w:r>
          <w:instrText xml:space="preserve"> PAGEREF _Toc8789 \h </w:instrText>
        </w:r>
        <w:r>
          <w:fldChar w:fldCharType="separate"/>
        </w:r>
        <w:r>
          <w:t>17</w:t>
        </w:r>
        <w:r>
          <w:fldChar w:fldCharType="end"/>
        </w:r>
      </w:hyperlink>
    </w:p>
    <w:p>
      <w:pPr>
        <w:pStyle w:val="TOC2"/>
        <w:tabs>
          <w:tab w:val="right" w:leader="dot" w:pos="8306"/>
        </w:tabs>
      </w:pPr>
      <w:hyperlink w:anchor="_Toc16630" w:history="1">
        <w:r>
          <w:rPr>
            <w:rFonts w:ascii="仿宋" w:eastAsia="仿宋" w:hAnsi="仿宋" w:cs="仿宋" w:hint="eastAsia"/>
            <w:lang w:eastAsia="zh-CN"/>
          </w:rPr>
          <w:t>(二)、硝酸铵市场分析预测</w:t>
        </w:r>
        <w:r>
          <w:tab/>
        </w:r>
        <w:r>
          <w:fldChar w:fldCharType="begin"/>
        </w:r>
        <w:r>
          <w:instrText xml:space="preserve"> PAGEREF _Toc16630 \h </w:instrText>
        </w:r>
        <w:r>
          <w:fldChar w:fldCharType="separate"/>
        </w:r>
        <w:r>
          <w:t>18</w:t>
        </w:r>
        <w:r>
          <w:fldChar w:fldCharType="end"/>
        </w:r>
      </w:hyperlink>
    </w:p>
    <w:p>
      <w:pPr>
        <w:pStyle w:val="TOC1"/>
        <w:tabs>
          <w:tab w:val="right" w:leader="dot" w:pos="8306"/>
        </w:tabs>
      </w:pPr>
      <w:hyperlink w:anchor="_Toc11973" w:history="1">
        <w:r>
          <w:rPr>
            <w:rFonts w:ascii="仿宋" w:eastAsia="仿宋" w:hAnsi="仿宋" w:cs="仿宋" w:hint="eastAsia"/>
            <w:lang w:eastAsia="zh-CN"/>
          </w:rPr>
          <w:t>七、硝酸铵项目环境影响分析</w:t>
        </w:r>
        <w:r>
          <w:tab/>
        </w:r>
        <w:r>
          <w:fldChar w:fldCharType="begin"/>
        </w:r>
        <w:r>
          <w:instrText xml:space="preserve"> PAGEREF _Toc11973 \h </w:instrText>
        </w:r>
        <w:r>
          <w:fldChar w:fldCharType="separate"/>
        </w:r>
        <w:r>
          <w:t>19</w:t>
        </w:r>
        <w:r>
          <w:fldChar w:fldCharType="end"/>
        </w:r>
      </w:hyperlink>
    </w:p>
    <w:p>
      <w:pPr>
        <w:pStyle w:val="TOC2"/>
        <w:tabs>
          <w:tab w:val="right" w:leader="dot" w:pos="8306"/>
        </w:tabs>
      </w:pPr>
      <w:hyperlink w:anchor="_Toc18547" w:history="1">
        <w:r>
          <w:rPr>
            <w:rFonts w:ascii="仿宋" w:eastAsia="仿宋" w:hAnsi="仿宋" w:cs="仿宋" w:hint="eastAsia"/>
            <w:lang w:eastAsia="zh-CN"/>
          </w:rPr>
          <w:t>(一)、建设区域环境质量现状</w:t>
        </w:r>
        <w:r>
          <w:tab/>
        </w:r>
        <w:r>
          <w:fldChar w:fldCharType="begin"/>
        </w:r>
        <w:r>
          <w:instrText xml:space="preserve"> PAGEREF _Toc18547 \h </w:instrText>
        </w:r>
        <w:r>
          <w:fldChar w:fldCharType="separate"/>
        </w:r>
        <w:r>
          <w:t>19</w:t>
        </w:r>
        <w:r>
          <w:fldChar w:fldCharType="end"/>
        </w:r>
      </w:hyperlink>
    </w:p>
    <w:p>
      <w:pPr>
        <w:pStyle w:val="TOC2"/>
        <w:tabs>
          <w:tab w:val="right" w:leader="dot" w:pos="8306"/>
        </w:tabs>
      </w:pPr>
      <w:hyperlink w:anchor="_Toc20877" w:history="1">
        <w:r>
          <w:rPr>
            <w:rFonts w:ascii="仿宋" w:eastAsia="仿宋" w:hAnsi="仿宋" w:cs="仿宋" w:hint="eastAsia"/>
            <w:lang w:eastAsia="zh-CN"/>
          </w:rPr>
          <w:t>(二)、建设期环境保护</w:t>
        </w:r>
        <w:r>
          <w:tab/>
        </w:r>
        <w:r>
          <w:fldChar w:fldCharType="begin"/>
        </w:r>
        <w:r>
          <w:instrText xml:space="preserve"> PAGEREF _Toc20877 \h </w:instrText>
        </w:r>
        <w:r>
          <w:fldChar w:fldCharType="separate"/>
        </w:r>
        <w:r>
          <w:t>20</w:t>
        </w:r>
        <w:r>
          <w:fldChar w:fldCharType="end"/>
        </w:r>
      </w:hyperlink>
    </w:p>
    <w:p>
      <w:pPr>
        <w:pStyle w:val="TOC2"/>
        <w:tabs>
          <w:tab w:val="right" w:leader="dot" w:pos="8306"/>
        </w:tabs>
      </w:pPr>
      <w:hyperlink w:anchor="_Toc30080" w:history="1">
        <w:r>
          <w:rPr>
            <w:rFonts w:ascii="仿宋" w:eastAsia="仿宋" w:hAnsi="仿宋" w:cs="仿宋" w:hint="eastAsia"/>
            <w:lang w:eastAsia="zh-CN"/>
          </w:rPr>
          <w:t>(三)、运营期环境保护</w:t>
        </w:r>
        <w:r>
          <w:tab/>
        </w:r>
        <w:r>
          <w:fldChar w:fldCharType="begin"/>
        </w:r>
        <w:r>
          <w:instrText xml:space="preserve"> PAGEREF _Toc30080 \h </w:instrText>
        </w:r>
        <w:r>
          <w:fldChar w:fldCharType="separate"/>
        </w:r>
        <w:r>
          <w:t>21</w:t>
        </w:r>
        <w:r>
          <w:fldChar w:fldCharType="end"/>
        </w:r>
      </w:hyperlink>
    </w:p>
    <w:p>
      <w:pPr>
        <w:pStyle w:val="TOC2"/>
        <w:tabs>
          <w:tab w:val="right" w:leader="dot" w:pos="8306"/>
        </w:tabs>
      </w:pPr>
      <w:hyperlink w:anchor="_Toc18131" w:history="1">
        <w:r>
          <w:rPr>
            <w:rFonts w:ascii="仿宋" w:eastAsia="仿宋" w:hAnsi="仿宋" w:cs="仿宋" w:hint="eastAsia"/>
            <w:lang w:eastAsia="zh-CN"/>
          </w:rPr>
          <w:t>(四)、硝酸铵项目建设对区域经济的影响</w:t>
        </w:r>
        <w:r>
          <w:tab/>
        </w:r>
        <w:r>
          <w:fldChar w:fldCharType="begin"/>
        </w:r>
        <w:r>
          <w:instrText xml:space="preserve"> PAGEREF _Toc18131 \h </w:instrText>
        </w:r>
        <w:r>
          <w:fldChar w:fldCharType="separate"/>
        </w:r>
        <w:r>
          <w:t>23</w:t>
        </w:r>
        <w:r>
          <w:fldChar w:fldCharType="end"/>
        </w:r>
      </w:hyperlink>
    </w:p>
    <w:p>
      <w:pPr>
        <w:pStyle w:val="TOC2"/>
        <w:tabs>
          <w:tab w:val="right" w:leader="dot" w:pos="8306"/>
        </w:tabs>
      </w:pPr>
      <w:hyperlink w:anchor="_Toc27275" w:history="1">
        <w:r>
          <w:rPr>
            <w:rFonts w:ascii="仿宋" w:eastAsia="仿宋" w:hAnsi="仿宋" w:cs="仿宋" w:hint="eastAsia"/>
            <w:lang w:eastAsia="zh-CN"/>
          </w:rPr>
          <w:t>(五)、废弃物处理</w:t>
        </w:r>
        <w:r>
          <w:tab/>
        </w:r>
        <w:r>
          <w:fldChar w:fldCharType="begin"/>
        </w:r>
        <w:r>
          <w:instrText xml:space="preserve"> PAGEREF _Toc27275 \h </w:instrText>
        </w:r>
        <w:r>
          <w:fldChar w:fldCharType="separate"/>
        </w:r>
        <w:r>
          <w:t>24</w:t>
        </w:r>
        <w:r>
          <w:fldChar w:fldCharType="end"/>
        </w:r>
      </w:hyperlink>
    </w:p>
    <w:p>
      <w:pPr>
        <w:pStyle w:val="TOC2"/>
        <w:tabs>
          <w:tab w:val="right" w:leader="dot" w:pos="8306"/>
        </w:tabs>
      </w:pPr>
      <w:hyperlink w:anchor="_Toc2748" w:history="1">
        <w:r>
          <w:rPr>
            <w:rFonts w:ascii="仿宋" w:eastAsia="仿宋" w:hAnsi="仿宋" w:cs="仿宋" w:hint="eastAsia"/>
            <w:lang w:eastAsia="zh-CN"/>
          </w:rPr>
          <w:t>(六)、特殊环境影响分析</w:t>
        </w:r>
        <w:r>
          <w:tab/>
        </w:r>
        <w:r>
          <w:fldChar w:fldCharType="begin"/>
        </w:r>
        <w:r>
          <w:instrText xml:space="preserve"> PAGEREF _Toc2748 \h </w:instrText>
        </w:r>
        <w:r>
          <w:fldChar w:fldCharType="separate"/>
        </w:r>
        <w:r>
          <w:t>26</w:t>
        </w:r>
        <w:r>
          <w:fldChar w:fldCharType="end"/>
        </w:r>
      </w:hyperlink>
    </w:p>
    <w:p>
      <w:pPr>
        <w:pStyle w:val="TOC2"/>
        <w:tabs>
          <w:tab w:val="right" w:leader="dot" w:pos="8306"/>
        </w:tabs>
      </w:pPr>
      <w:hyperlink w:anchor="_Toc20681" w:history="1">
        <w:r>
          <w:rPr>
            <w:rFonts w:ascii="仿宋" w:eastAsia="仿宋" w:hAnsi="仿宋" w:cs="仿宋" w:hint="eastAsia"/>
            <w:lang w:eastAsia="zh-CN"/>
          </w:rPr>
          <w:t>(七)、清洁生产</w:t>
        </w:r>
        <w:r>
          <w:tab/>
        </w:r>
        <w:r>
          <w:fldChar w:fldCharType="begin"/>
        </w:r>
        <w:r>
          <w:instrText xml:space="preserve"> PAGEREF _Toc20681 \h </w:instrText>
        </w:r>
        <w:r>
          <w:fldChar w:fldCharType="separate"/>
        </w:r>
        <w:r>
          <w:t>27</w:t>
        </w:r>
        <w:r>
          <w:fldChar w:fldCharType="end"/>
        </w:r>
      </w:hyperlink>
    </w:p>
    <w:p>
      <w:pPr>
        <w:pStyle w:val="TOC2"/>
        <w:tabs>
          <w:tab w:val="right" w:leader="dot" w:pos="8306"/>
        </w:tabs>
      </w:pPr>
      <w:hyperlink w:anchor="_Toc28849" w:history="1">
        <w:r>
          <w:rPr>
            <w:rFonts w:ascii="仿宋" w:eastAsia="仿宋" w:hAnsi="仿宋" w:cs="仿宋" w:hint="eastAsia"/>
            <w:lang w:eastAsia="zh-CN"/>
          </w:rPr>
          <w:t>(八)、环境保护综合评价</w:t>
        </w:r>
        <w:r>
          <w:tab/>
        </w:r>
        <w:r>
          <w:fldChar w:fldCharType="begin"/>
        </w:r>
        <w:r>
          <w:instrText xml:space="preserve"> PAGEREF _Toc28849 \h </w:instrText>
        </w:r>
        <w:r>
          <w:fldChar w:fldCharType="separate"/>
        </w:r>
        <w:r>
          <w:t>28</w:t>
        </w:r>
        <w:r>
          <w:fldChar w:fldCharType="end"/>
        </w:r>
      </w:hyperlink>
    </w:p>
    <w:p>
      <w:pPr>
        <w:pStyle w:val="TOC1"/>
        <w:tabs>
          <w:tab w:val="right" w:leader="dot" w:pos="8306"/>
        </w:tabs>
      </w:pPr>
      <w:hyperlink w:anchor="_Toc18688" w:history="1">
        <w:r>
          <w:rPr>
            <w:rFonts w:ascii="仿宋" w:eastAsia="仿宋" w:hAnsi="仿宋" w:cs="仿宋" w:hint="eastAsia"/>
            <w:lang w:eastAsia="zh-CN"/>
          </w:rPr>
          <w:t>八、生产安全保护</w:t>
        </w:r>
        <w:r>
          <w:tab/>
        </w:r>
        <w:r>
          <w:fldChar w:fldCharType="begin"/>
        </w:r>
        <w:r>
          <w:instrText xml:space="preserve"> PAGEREF _Toc18688 \h </w:instrText>
        </w:r>
        <w:r>
          <w:fldChar w:fldCharType="separate"/>
        </w:r>
        <w:r>
          <w:t>29</w:t>
        </w:r>
        <w:r>
          <w:fldChar w:fldCharType="end"/>
        </w:r>
      </w:hyperlink>
    </w:p>
    <w:p>
      <w:pPr>
        <w:pStyle w:val="TOC2"/>
        <w:tabs>
          <w:tab w:val="right" w:leader="dot" w:pos="8306"/>
        </w:tabs>
      </w:pPr>
      <w:hyperlink w:anchor="_Toc11630" w:history="1">
        <w:r>
          <w:rPr>
            <w:rFonts w:ascii="仿宋" w:eastAsia="仿宋" w:hAnsi="仿宋" w:cs="仿宋" w:hint="eastAsia"/>
            <w:lang w:eastAsia="zh-CN"/>
          </w:rPr>
          <w:t>(一)、消防安全</w:t>
        </w:r>
        <w:r>
          <w:tab/>
        </w:r>
        <w:r>
          <w:fldChar w:fldCharType="begin"/>
        </w:r>
        <w:r>
          <w:instrText xml:space="preserve"> PAGEREF _Toc11630 \h </w:instrText>
        </w:r>
        <w:r>
          <w:fldChar w:fldCharType="separate"/>
        </w:r>
        <w:r>
          <w:t>29</w:t>
        </w:r>
        <w:r>
          <w:fldChar w:fldCharType="end"/>
        </w:r>
      </w:hyperlink>
    </w:p>
    <w:p>
      <w:pPr>
        <w:pStyle w:val="TOC2"/>
        <w:tabs>
          <w:tab w:val="right" w:leader="dot" w:pos="8306"/>
        </w:tabs>
      </w:pPr>
      <w:hyperlink w:anchor="_Toc14272" w:history="1">
        <w:r>
          <w:rPr>
            <w:rFonts w:ascii="仿宋" w:eastAsia="仿宋" w:hAnsi="仿宋" w:cs="仿宋" w:hint="eastAsia"/>
            <w:lang w:eastAsia="zh-CN"/>
          </w:rPr>
          <w:t>(二)、防火防爆总图布置措施</w:t>
        </w:r>
        <w:r>
          <w:tab/>
        </w:r>
        <w:r>
          <w:fldChar w:fldCharType="begin"/>
        </w:r>
        <w:r>
          <w:instrText xml:space="preserve"> PAGEREF _Toc14272 \h </w:instrText>
        </w:r>
        <w:r>
          <w:fldChar w:fldCharType="separate"/>
        </w:r>
        <w:r>
          <w:t>31</w:t>
        </w:r>
        <w:r>
          <w:fldChar w:fldCharType="end"/>
        </w:r>
      </w:hyperlink>
    </w:p>
    <w:p>
      <w:pPr>
        <w:pStyle w:val="TOC2"/>
        <w:tabs>
          <w:tab w:val="right" w:leader="dot" w:pos="8306"/>
        </w:tabs>
      </w:pPr>
      <w:hyperlink w:anchor="_Toc13032" w:history="1">
        <w:r>
          <w:rPr>
            <w:rFonts w:ascii="仿宋" w:eastAsia="仿宋" w:hAnsi="仿宋" w:cs="仿宋" w:hint="eastAsia"/>
            <w:lang w:eastAsia="zh-CN"/>
          </w:rPr>
          <w:t>(三)、自然灾害防范措施</w:t>
        </w:r>
        <w:r>
          <w:tab/>
        </w:r>
        <w:r>
          <w:fldChar w:fldCharType="begin"/>
        </w:r>
        <w:r>
          <w:instrText xml:space="preserve"> PAGEREF _Toc13032 \h </w:instrText>
        </w:r>
        <w:r>
          <w:fldChar w:fldCharType="separate"/>
        </w:r>
        <w:r>
          <w:t>31</w:t>
        </w:r>
        <w:r>
          <w:fldChar w:fldCharType="end"/>
        </w:r>
      </w:hyperlink>
    </w:p>
    <w:p>
      <w:pPr>
        <w:pStyle w:val="TOC2"/>
        <w:tabs>
          <w:tab w:val="right" w:leader="dot" w:pos="8306"/>
        </w:tabs>
      </w:pPr>
      <w:hyperlink w:anchor="_Toc28744" w:history="1">
        <w:r>
          <w:rPr>
            <w:rFonts w:ascii="仿宋" w:eastAsia="仿宋" w:hAnsi="仿宋" w:cs="仿宋" w:hint="eastAsia"/>
            <w:lang w:eastAsia="zh-CN"/>
          </w:rPr>
          <w:t>(四)、安全色及安全标志使用要求</w:t>
        </w:r>
        <w:r>
          <w:tab/>
        </w:r>
        <w:r>
          <w:fldChar w:fldCharType="begin"/>
        </w:r>
        <w:r>
          <w:instrText xml:space="preserve"> PAGEREF _Toc28744 \h </w:instrText>
        </w:r>
        <w:r>
          <w:fldChar w:fldCharType="separate"/>
        </w:r>
        <w:r>
          <w:t>32</w:t>
        </w:r>
        <w:r>
          <w:fldChar w:fldCharType="end"/>
        </w:r>
      </w:hyperlink>
    </w:p>
    <w:p>
      <w:pPr>
        <w:pStyle w:val="TOC2"/>
        <w:tabs>
          <w:tab w:val="right" w:leader="dot" w:pos="8306"/>
        </w:tabs>
      </w:pPr>
      <w:hyperlink w:anchor="_Toc29713" w:history="1">
        <w:r>
          <w:rPr>
            <w:rFonts w:ascii="仿宋" w:eastAsia="仿宋" w:hAnsi="仿宋" w:cs="仿宋" w:hint="eastAsia"/>
            <w:lang w:eastAsia="zh-CN"/>
          </w:rPr>
          <w:t>(五)、防尘防毒措施</w:t>
        </w:r>
        <w:r>
          <w:tab/>
        </w:r>
        <w:r>
          <w:fldChar w:fldCharType="begin"/>
        </w:r>
        <w:r>
          <w:instrText xml:space="preserve"> PAGEREF _Toc29713 \h </w:instrText>
        </w:r>
        <w:r>
          <w:fldChar w:fldCharType="separate"/>
        </w:r>
        <w:r>
          <w:t>33</w:t>
        </w:r>
        <w:r>
          <w:fldChar w:fldCharType="end"/>
        </w:r>
      </w:hyperlink>
    </w:p>
    <w:p>
      <w:pPr>
        <w:pStyle w:val="TOC2"/>
        <w:tabs>
          <w:tab w:val="right" w:leader="dot" w:pos="8306"/>
        </w:tabs>
      </w:pPr>
      <w:hyperlink w:anchor="_Toc7080" w:history="1">
        <w:r>
          <w:rPr>
            <w:rFonts w:ascii="仿宋" w:eastAsia="仿宋" w:hAnsi="仿宋" w:cs="仿宋" w:hint="eastAsia"/>
            <w:lang w:eastAsia="zh-CN"/>
          </w:rPr>
          <w:t>(六)、防静电、触电防护及防雷措施</w:t>
        </w:r>
        <w:r>
          <w:tab/>
        </w:r>
        <w:r>
          <w:fldChar w:fldCharType="begin"/>
        </w:r>
        <w:r>
          <w:instrText xml:space="preserve"> PAGEREF _Toc7080 \h </w:instrText>
        </w:r>
        <w:r>
          <w:fldChar w:fldCharType="separate"/>
        </w:r>
        <w:r>
          <w:t>34</w:t>
        </w:r>
        <w:r>
          <w:fldChar w:fldCharType="end"/>
        </w:r>
      </w:hyperlink>
    </w:p>
    <w:p>
      <w:pPr>
        <w:pStyle w:val="TOC2"/>
        <w:tabs>
          <w:tab w:val="right" w:leader="dot" w:pos="8306"/>
        </w:tabs>
      </w:pPr>
      <w:hyperlink w:anchor="_Toc6142" w:history="1">
        <w:r>
          <w:rPr>
            <w:rFonts w:ascii="仿宋" w:eastAsia="仿宋" w:hAnsi="仿宋" w:cs="仿宋" w:hint="eastAsia"/>
            <w:lang w:eastAsia="zh-CN"/>
          </w:rPr>
          <w:t>(七)、机械设备安全保障措施</w:t>
        </w:r>
        <w:r>
          <w:tab/>
        </w:r>
        <w:r>
          <w:fldChar w:fldCharType="begin"/>
        </w:r>
        <w:r>
          <w:instrText xml:space="preserve"> PAGEREF _Toc6142 \h </w:instrText>
        </w:r>
        <w:r>
          <w:fldChar w:fldCharType="separate"/>
        </w:r>
        <w:r>
          <w:t>35</w:t>
        </w:r>
        <w:r>
          <w:fldChar w:fldCharType="end"/>
        </w:r>
      </w:hyperlink>
    </w:p>
    <w:p>
      <w:pPr>
        <w:pStyle w:val="TOC1"/>
        <w:tabs>
          <w:tab w:val="right" w:leader="dot" w:pos="8306"/>
        </w:tabs>
      </w:pPr>
      <w:hyperlink w:anchor="_Toc26080" w:history="1">
        <w:r>
          <w:rPr>
            <w:rFonts w:ascii="仿宋" w:eastAsia="仿宋" w:hAnsi="仿宋" w:cs="仿宋" w:hint="eastAsia"/>
            <w:lang w:eastAsia="zh-CN"/>
          </w:rPr>
          <w:t>九、硝酸铵项目经营效益</w:t>
        </w:r>
        <w:r>
          <w:tab/>
        </w:r>
        <w:r>
          <w:fldChar w:fldCharType="begin"/>
        </w:r>
        <w:r>
          <w:instrText xml:space="preserve"> PAGEREF _Toc26080 \h </w:instrText>
        </w:r>
        <w:r>
          <w:fldChar w:fldCharType="separate"/>
        </w:r>
        <w:r>
          <w:t>37</w:t>
        </w:r>
        <w:r>
          <w:fldChar w:fldCharType="end"/>
        </w:r>
      </w:hyperlink>
    </w:p>
    <w:p>
      <w:pPr>
        <w:pStyle w:val="TOC2"/>
        <w:tabs>
          <w:tab w:val="right" w:leader="dot" w:pos="8306"/>
        </w:tabs>
      </w:pPr>
      <w:hyperlink w:anchor="_Toc7932" w:history="1">
        <w:r>
          <w:rPr>
            <w:rFonts w:ascii="仿宋" w:eastAsia="仿宋" w:hAnsi="仿宋" w:cs="仿宋" w:hint="eastAsia"/>
            <w:lang w:eastAsia="zh-CN"/>
          </w:rPr>
          <w:t>(一)、经济评价财务测算</w:t>
        </w:r>
        <w:r>
          <w:tab/>
        </w:r>
        <w:r>
          <w:fldChar w:fldCharType="begin"/>
        </w:r>
        <w:r>
          <w:instrText xml:space="preserve"> PAGEREF _Toc7932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8" w:history="1">
        <w:r>
          <w:rPr>
            <w:rFonts w:ascii="仿宋" w:eastAsia="仿宋" w:hAnsi="仿宋" w:cs="仿宋" w:hint="eastAsia"/>
            <w:lang w:eastAsia="zh-CN"/>
          </w:rPr>
          <w:t>(二)、硝酸铵项目盈利能力分析</w:t>
        </w:r>
        <w:r>
          <w:tab/>
        </w:r>
        <w:r>
          <w:fldChar w:fldCharType="begin"/>
        </w:r>
        <w:r>
          <w:instrText xml:space="preserve"> PAGEREF _Toc2318 \h </w:instrText>
        </w:r>
        <w:r>
          <w:fldChar w:fldCharType="separate"/>
        </w:r>
        <w:r>
          <w:t>38</w:t>
        </w:r>
        <w:r>
          <w:fldChar w:fldCharType="end"/>
        </w:r>
      </w:hyperlink>
    </w:p>
    <w:p>
      <w:pPr>
        <w:pStyle w:val="TOC1"/>
        <w:tabs>
          <w:tab w:val="right" w:leader="dot" w:pos="8306"/>
        </w:tabs>
      </w:pPr>
      <w:hyperlink w:anchor="_Toc20889" w:history="1">
        <w:r>
          <w:rPr>
            <w:rFonts w:ascii="仿宋" w:eastAsia="仿宋" w:hAnsi="仿宋" w:cs="仿宋" w:hint="eastAsia"/>
            <w:lang w:eastAsia="zh-CN"/>
          </w:rPr>
          <w:t>十、硝酸铵项目创新与研发</w:t>
        </w:r>
        <w:r>
          <w:tab/>
        </w:r>
        <w:r>
          <w:fldChar w:fldCharType="begin"/>
        </w:r>
        <w:r>
          <w:instrText xml:space="preserve"> PAGEREF _Toc20889 \h </w:instrText>
        </w:r>
        <w:r>
          <w:fldChar w:fldCharType="separate"/>
        </w:r>
        <w:r>
          <w:t>39</w:t>
        </w:r>
        <w:r>
          <w:fldChar w:fldCharType="end"/>
        </w:r>
      </w:hyperlink>
    </w:p>
    <w:p>
      <w:pPr>
        <w:pStyle w:val="TOC2"/>
        <w:tabs>
          <w:tab w:val="right" w:leader="dot" w:pos="8306"/>
        </w:tabs>
      </w:pPr>
      <w:hyperlink w:anchor="_Toc20195" w:history="1">
        <w:r>
          <w:rPr>
            <w:rFonts w:ascii="仿宋" w:eastAsia="仿宋" w:hAnsi="仿宋" w:cs="仿宋" w:hint="eastAsia"/>
            <w:lang w:eastAsia="zh-CN"/>
          </w:rPr>
          <w:t>(一)、创新策略与方向</w:t>
        </w:r>
        <w:r>
          <w:tab/>
        </w:r>
        <w:r>
          <w:fldChar w:fldCharType="begin"/>
        </w:r>
        <w:r>
          <w:instrText xml:space="preserve"> PAGEREF _Toc20195 \h </w:instrText>
        </w:r>
        <w:r>
          <w:fldChar w:fldCharType="separate"/>
        </w:r>
        <w:r>
          <w:t>39</w:t>
        </w:r>
        <w:r>
          <w:fldChar w:fldCharType="end"/>
        </w:r>
      </w:hyperlink>
    </w:p>
    <w:p>
      <w:pPr>
        <w:pStyle w:val="TOC2"/>
        <w:tabs>
          <w:tab w:val="right" w:leader="dot" w:pos="8306"/>
        </w:tabs>
      </w:pPr>
      <w:hyperlink w:anchor="_Toc20656" w:history="1">
        <w:r>
          <w:rPr>
            <w:rFonts w:ascii="仿宋" w:eastAsia="仿宋" w:hAnsi="仿宋" w:cs="仿宋" w:hint="eastAsia"/>
            <w:lang w:eastAsia="zh-CN"/>
          </w:rPr>
          <w:t>(二)、研发规划与投入</w:t>
        </w:r>
        <w:r>
          <w:tab/>
        </w:r>
        <w:r>
          <w:fldChar w:fldCharType="begin"/>
        </w:r>
        <w:r>
          <w:instrText xml:space="preserve"> PAGEREF _Toc20656 \h </w:instrText>
        </w:r>
        <w:r>
          <w:fldChar w:fldCharType="separate"/>
        </w:r>
        <w:r>
          <w:t>40</w:t>
        </w:r>
        <w:r>
          <w:fldChar w:fldCharType="end"/>
        </w:r>
      </w:hyperlink>
    </w:p>
    <w:p>
      <w:pPr>
        <w:pStyle w:val="TOC1"/>
        <w:tabs>
          <w:tab w:val="right" w:leader="dot" w:pos="8306"/>
        </w:tabs>
      </w:pPr>
      <w:hyperlink w:anchor="_Toc8958" w:history="1">
        <w:r>
          <w:rPr>
            <w:rFonts w:ascii="仿宋" w:eastAsia="仿宋" w:hAnsi="仿宋" w:cs="仿宋" w:hint="eastAsia"/>
            <w:lang w:eastAsia="zh-CN"/>
          </w:rPr>
          <w:t>十一、硝酸铵项目社会影响</w:t>
        </w:r>
        <w:r>
          <w:tab/>
        </w:r>
        <w:r>
          <w:fldChar w:fldCharType="begin"/>
        </w:r>
        <w:r>
          <w:instrText xml:space="preserve"> PAGEREF _Toc8958 \h </w:instrText>
        </w:r>
        <w:r>
          <w:fldChar w:fldCharType="separate"/>
        </w:r>
        <w:r>
          <w:t>42</w:t>
        </w:r>
        <w:r>
          <w:fldChar w:fldCharType="end"/>
        </w:r>
      </w:hyperlink>
    </w:p>
    <w:p>
      <w:pPr>
        <w:pStyle w:val="TOC2"/>
        <w:tabs>
          <w:tab w:val="right" w:leader="dot" w:pos="8306"/>
        </w:tabs>
      </w:pPr>
      <w:hyperlink w:anchor="_Toc5864" w:history="1">
        <w:r>
          <w:rPr>
            <w:rFonts w:ascii="仿宋" w:eastAsia="仿宋" w:hAnsi="仿宋" w:cs="仿宋" w:hint="eastAsia"/>
            <w:lang w:eastAsia="zh-CN"/>
          </w:rPr>
          <w:t>(一)、社会责任与义务</w:t>
        </w:r>
        <w:r>
          <w:tab/>
        </w:r>
        <w:r>
          <w:fldChar w:fldCharType="begin"/>
        </w:r>
        <w:r>
          <w:instrText xml:space="preserve"> PAGEREF _Toc5864 \h </w:instrText>
        </w:r>
        <w:r>
          <w:fldChar w:fldCharType="separate"/>
        </w:r>
        <w:r>
          <w:t>42</w:t>
        </w:r>
        <w:r>
          <w:fldChar w:fldCharType="end"/>
        </w:r>
      </w:hyperlink>
    </w:p>
    <w:p>
      <w:pPr>
        <w:pStyle w:val="TOC2"/>
        <w:tabs>
          <w:tab w:val="right" w:leader="dot" w:pos="8306"/>
        </w:tabs>
      </w:pPr>
      <w:hyperlink w:anchor="_Toc25819" w:history="1">
        <w:r>
          <w:rPr>
            <w:rFonts w:ascii="仿宋" w:eastAsia="仿宋" w:hAnsi="仿宋" w:cs="仿宋" w:hint="eastAsia"/>
            <w:lang w:eastAsia="zh-CN"/>
          </w:rPr>
          <w:t>(二)、社会参与与沟通</w:t>
        </w:r>
        <w:r>
          <w:tab/>
        </w:r>
        <w:r>
          <w:fldChar w:fldCharType="begin"/>
        </w:r>
        <w:r>
          <w:instrText xml:space="preserve"> PAGEREF _Toc25819 \h </w:instrText>
        </w:r>
        <w:r>
          <w:fldChar w:fldCharType="separate"/>
        </w:r>
        <w:r>
          <w:t>43</w:t>
        </w:r>
        <w:r>
          <w:fldChar w:fldCharType="end"/>
        </w:r>
      </w:hyperlink>
    </w:p>
    <w:p>
      <w:pPr>
        <w:pStyle w:val="TOC1"/>
        <w:tabs>
          <w:tab w:val="right" w:leader="dot" w:pos="8306"/>
        </w:tabs>
      </w:pPr>
      <w:hyperlink w:anchor="_Toc32605" w:history="1">
        <w:r>
          <w:rPr>
            <w:rFonts w:ascii="仿宋" w:eastAsia="仿宋" w:hAnsi="仿宋" w:cs="仿宋" w:hint="eastAsia"/>
            <w:lang w:eastAsia="zh-CN"/>
          </w:rPr>
          <w:t>十二、硝酸铵项目人力资源培养与发展</w:t>
        </w:r>
        <w:r>
          <w:tab/>
        </w:r>
        <w:r>
          <w:fldChar w:fldCharType="begin"/>
        </w:r>
        <w:r>
          <w:instrText xml:space="preserve"> PAGEREF _Toc32605 \h </w:instrText>
        </w:r>
        <w:r>
          <w:fldChar w:fldCharType="separate"/>
        </w:r>
        <w:r>
          <w:t>44</w:t>
        </w:r>
        <w:r>
          <w:fldChar w:fldCharType="end"/>
        </w:r>
      </w:hyperlink>
    </w:p>
    <w:p>
      <w:pPr>
        <w:pStyle w:val="TOC2"/>
        <w:tabs>
          <w:tab w:val="right" w:leader="dot" w:pos="8306"/>
        </w:tabs>
      </w:pPr>
      <w:hyperlink w:anchor="_Toc24182" w:history="1">
        <w:r>
          <w:rPr>
            <w:rFonts w:ascii="仿宋" w:eastAsia="仿宋" w:hAnsi="仿宋" w:cs="仿宋" w:hint="eastAsia"/>
            <w:lang w:eastAsia="zh-CN"/>
          </w:rPr>
          <w:t>(一)、人才需求与规划</w:t>
        </w:r>
        <w:r>
          <w:tab/>
        </w:r>
        <w:r>
          <w:fldChar w:fldCharType="begin"/>
        </w:r>
        <w:r>
          <w:instrText xml:space="preserve"> PAGEREF _Toc24182 \h </w:instrText>
        </w:r>
        <w:r>
          <w:fldChar w:fldCharType="separate"/>
        </w:r>
        <w:r>
          <w:t>44</w:t>
        </w:r>
        <w:r>
          <w:fldChar w:fldCharType="end"/>
        </w:r>
      </w:hyperlink>
    </w:p>
    <w:p>
      <w:pPr>
        <w:pStyle w:val="TOC2"/>
        <w:tabs>
          <w:tab w:val="right" w:leader="dot" w:pos="8306"/>
        </w:tabs>
      </w:pPr>
      <w:hyperlink w:anchor="_Toc16959" w:history="1">
        <w:r>
          <w:rPr>
            <w:rFonts w:ascii="仿宋" w:eastAsia="仿宋" w:hAnsi="仿宋" w:cs="仿宋" w:hint="eastAsia"/>
            <w:lang w:eastAsia="zh-CN"/>
          </w:rPr>
          <w:t>(二)、培训与发展计划</w:t>
        </w:r>
        <w:r>
          <w:tab/>
        </w:r>
        <w:r>
          <w:fldChar w:fldCharType="begin"/>
        </w:r>
        <w:r>
          <w:instrText xml:space="preserve"> PAGEREF _Toc16959 \h </w:instrText>
        </w:r>
        <w:r>
          <w:fldChar w:fldCharType="separate"/>
        </w:r>
        <w:r>
          <w:t>44</w:t>
        </w:r>
        <w:r>
          <w:fldChar w:fldCharType="end"/>
        </w:r>
      </w:hyperlink>
    </w:p>
    <w:p>
      <w:pPr>
        <w:pStyle w:val="TOC1"/>
        <w:tabs>
          <w:tab w:val="right" w:leader="dot" w:pos="8306"/>
        </w:tabs>
      </w:pPr>
      <w:hyperlink w:anchor="_Toc11479" w:history="1">
        <w:r>
          <w:rPr>
            <w:rFonts w:ascii="仿宋" w:eastAsia="仿宋" w:hAnsi="仿宋" w:cs="仿宋" w:hint="eastAsia"/>
            <w:lang w:eastAsia="zh-CN"/>
          </w:rPr>
          <w:t>十三、硝酸铵项目工程方案分析</w:t>
        </w:r>
        <w:r>
          <w:tab/>
        </w:r>
        <w:r>
          <w:fldChar w:fldCharType="begin"/>
        </w:r>
        <w:r>
          <w:instrText xml:space="preserve"> PAGEREF _Toc11479 \h </w:instrText>
        </w:r>
        <w:r>
          <w:fldChar w:fldCharType="separate"/>
        </w:r>
        <w:r>
          <w:t>45</w:t>
        </w:r>
        <w:r>
          <w:fldChar w:fldCharType="end"/>
        </w:r>
      </w:hyperlink>
    </w:p>
    <w:p>
      <w:pPr>
        <w:pStyle w:val="TOC2"/>
        <w:tabs>
          <w:tab w:val="right" w:leader="dot" w:pos="8306"/>
        </w:tabs>
      </w:pPr>
      <w:hyperlink w:anchor="_Toc8104" w:history="1">
        <w:r>
          <w:rPr>
            <w:rFonts w:ascii="仿宋" w:eastAsia="仿宋" w:hAnsi="仿宋" w:cs="仿宋" w:hint="eastAsia"/>
            <w:lang w:eastAsia="zh-CN"/>
          </w:rPr>
          <w:t>(一)、建筑工程设计原则</w:t>
        </w:r>
        <w:r>
          <w:tab/>
        </w:r>
        <w:r>
          <w:fldChar w:fldCharType="begin"/>
        </w:r>
        <w:r>
          <w:instrText xml:space="preserve"> PAGEREF _Toc8104 \h </w:instrText>
        </w:r>
        <w:r>
          <w:fldChar w:fldCharType="separate"/>
        </w:r>
        <w:r>
          <w:t>45</w:t>
        </w:r>
        <w:r>
          <w:fldChar w:fldCharType="end"/>
        </w:r>
      </w:hyperlink>
    </w:p>
    <w:p>
      <w:pPr>
        <w:pStyle w:val="TOC2"/>
        <w:tabs>
          <w:tab w:val="right" w:leader="dot" w:pos="8306"/>
        </w:tabs>
      </w:pPr>
      <w:hyperlink w:anchor="_Toc4635" w:history="1">
        <w:r>
          <w:rPr>
            <w:rFonts w:ascii="仿宋" w:eastAsia="仿宋" w:hAnsi="仿宋" w:cs="仿宋" w:hint="eastAsia"/>
            <w:lang w:eastAsia="zh-CN"/>
          </w:rPr>
          <w:t>(二)、土建工程建设指标</w:t>
        </w:r>
        <w:r>
          <w:tab/>
        </w:r>
        <w:r>
          <w:fldChar w:fldCharType="begin"/>
        </w:r>
        <w:r>
          <w:instrText xml:space="preserve"> PAGEREF _Toc4635 \h </w:instrText>
        </w:r>
        <w:r>
          <w:fldChar w:fldCharType="separate"/>
        </w:r>
        <w:r>
          <w:t>48</w:t>
        </w:r>
        <w:r>
          <w:fldChar w:fldCharType="end"/>
        </w:r>
      </w:hyperlink>
    </w:p>
    <w:p>
      <w:pPr>
        <w:pStyle w:val="TOC1"/>
        <w:tabs>
          <w:tab w:val="right" w:leader="dot" w:pos="8306"/>
        </w:tabs>
      </w:pPr>
      <w:hyperlink w:anchor="_Toc29185" w:history="1">
        <w:r>
          <w:rPr>
            <w:rFonts w:ascii="仿宋" w:eastAsia="仿宋" w:hAnsi="仿宋" w:cs="仿宋" w:hint="eastAsia"/>
            <w:lang w:eastAsia="zh-CN"/>
          </w:rPr>
          <w:t>十四、营销与推广策略</w:t>
        </w:r>
        <w:r>
          <w:tab/>
        </w:r>
        <w:r>
          <w:fldChar w:fldCharType="begin"/>
        </w:r>
        <w:r>
          <w:instrText xml:space="preserve"> PAGEREF _Toc29185 \h </w:instrText>
        </w:r>
        <w:r>
          <w:fldChar w:fldCharType="separate"/>
        </w:r>
        <w:r>
          <w:t>50</w:t>
        </w:r>
        <w:r>
          <w:fldChar w:fldCharType="end"/>
        </w:r>
      </w:hyperlink>
    </w:p>
    <w:p>
      <w:pPr>
        <w:pStyle w:val="TOC2"/>
        <w:tabs>
          <w:tab w:val="right" w:leader="dot" w:pos="8306"/>
        </w:tabs>
      </w:pPr>
      <w:hyperlink w:anchor="_Toc9406" w:history="1">
        <w:r>
          <w:rPr>
            <w:rFonts w:ascii="仿宋" w:eastAsia="仿宋" w:hAnsi="仿宋" w:cs="仿宋" w:hint="eastAsia"/>
            <w:lang w:eastAsia="zh-CN"/>
          </w:rPr>
          <w:t>(一)、产品/服务定位与特点</w:t>
        </w:r>
        <w:r>
          <w:tab/>
        </w:r>
        <w:r>
          <w:fldChar w:fldCharType="begin"/>
        </w:r>
        <w:r>
          <w:instrText xml:space="preserve"> PAGEREF _Toc9406 \h </w:instrText>
        </w:r>
        <w:r>
          <w:fldChar w:fldCharType="separate"/>
        </w:r>
        <w:r>
          <w:t>50</w:t>
        </w:r>
        <w:r>
          <w:fldChar w:fldCharType="end"/>
        </w:r>
      </w:hyperlink>
    </w:p>
    <w:p>
      <w:pPr>
        <w:pStyle w:val="TOC2"/>
        <w:tabs>
          <w:tab w:val="right" w:leader="dot" w:pos="8306"/>
        </w:tabs>
      </w:pPr>
      <w:hyperlink w:anchor="_Toc27819" w:history="1">
        <w:r>
          <w:rPr>
            <w:rFonts w:ascii="仿宋" w:eastAsia="仿宋" w:hAnsi="仿宋" w:cs="仿宋" w:hint="eastAsia"/>
            <w:lang w:eastAsia="zh-CN"/>
          </w:rPr>
          <w:t>(二)、市场定位与竞争分析</w:t>
        </w:r>
        <w:r>
          <w:tab/>
        </w:r>
        <w:r>
          <w:fldChar w:fldCharType="begin"/>
        </w:r>
        <w:r>
          <w:instrText xml:space="preserve"> PAGEREF _Toc27819 \h </w:instrText>
        </w:r>
        <w:r>
          <w:fldChar w:fldCharType="separate"/>
        </w:r>
        <w:r>
          <w:t>51</w:t>
        </w:r>
        <w:r>
          <w:fldChar w:fldCharType="end"/>
        </w:r>
      </w:hyperlink>
    </w:p>
    <w:p>
      <w:pPr>
        <w:pStyle w:val="TOC2"/>
        <w:tabs>
          <w:tab w:val="right" w:leader="dot" w:pos="8306"/>
        </w:tabs>
      </w:pPr>
      <w:hyperlink w:anchor="_Toc11819" w:history="1">
        <w:r>
          <w:rPr>
            <w:rFonts w:ascii="仿宋" w:eastAsia="仿宋" w:hAnsi="仿宋" w:cs="仿宋" w:hint="eastAsia"/>
            <w:lang w:eastAsia="zh-CN"/>
          </w:rPr>
          <w:t>(三)、营销渠道与策略</w:t>
        </w:r>
        <w:r>
          <w:tab/>
        </w:r>
        <w:r>
          <w:fldChar w:fldCharType="begin"/>
        </w:r>
        <w:r>
          <w:instrText xml:space="preserve"> PAGEREF _Toc11819 \h </w:instrText>
        </w:r>
        <w:r>
          <w:fldChar w:fldCharType="separate"/>
        </w:r>
        <w:r>
          <w:t>52</w:t>
        </w:r>
        <w:r>
          <w:fldChar w:fldCharType="end"/>
        </w:r>
      </w:hyperlink>
    </w:p>
    <w:p>
      <w:pPr>
        <w:pStyle w:val="TOC2"/>
        <w:tabs>
          <w:tab w:val="right" w:leader="dot" w:pos="8306"/>
        </w:tabs>
      </w:pPr>
      <w:hyperlink w:anchor="_Toc12483" w:history="1">
        <w:r>
          <w:rPr>
            <w:rFonts w:ascii="仿宋" w:eastAsia="仿宋" w:hAnsi="仿宋" w:cs="仿宋" w:hint="eastAsia"/>
            <w:lang w:eastAsia="zh-CN"/>
          </w:rPr>
          <w:t>(四)、推广与宣传活动</w:t>
        </w:r>
        <w:r>
          <w:tab/>
        </w:r>
        <w:r>
          <w:fldChar w:fldCharType="begin"/>
        </w:r>
        <w:r>
          <w:instrText xml:space="preserve"> PAGEREF _Toc12483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21"/>
      <w:r>
        <w:rPr>
          <w:rFonts w:ascii="仿宋" w:eastAsia="仿宋" w:hAnsi="仿宋" w:cs="仿宋" w:hint="eastAsia"/>
          <w:sz w:val="28"/>
          <w:lang w:eastAsia="zh-CN"/>
        </w:rPr>
        <w:t>一、硝酸铵项目文档管理</w:t>
      </w:r>
      <w:bookmarkEnd w:id="2"/>
    </w:p>
    <w:p>
      <w:pPr>
        <w:pStyle w:val="Heading2"/>
        <w:rPr>
          <w:rFonts w:ascii="仿宋" w:eastAsia="仿宋" w:hAnsi="仿宋" w:cs="仿宋" w:hint="eastAsia"/>
          <w:lang w:eastAsia="zh-CN"/>
        </w:rPr>
      </w:pPr>
      <w:bookmarkStart w:id="3" w:name="_Toc2330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硝酸铵项目高度重视文档的质量和准确性，以支持硝酸铵项目的各项活动和决策。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文档的编制始于硝酸铵项目计划的初期，我们制定了详细的文档编制计划，明确了每个文档的内容、格式和编写责任人。在硝酸铵项目启动阶段，我们首先编制了硝酸铵项目章程，明确定义了硝酸铵项目的目标、范围、风险等关键要素。随后，硝酸铵项目团队根据计划陆续编制了需求文档、设计文档、测试文档等各类文档，确保硝酸铵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硝酸铵项目管理中的重要环节，旨在确保硝酸铵项目文档符合质量标准和硝酸铵项目需求。在硝酸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除了内部审查，我们还进行了外部审查，邀请硝酸铵项目相关利益方和专业领域的专家对文档进行独立审查。这有助于获取更全面、客观的反馈，确保硝酸铵项目文档不仅符合内部标准，也满足外部需求。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硝酸铵项目在文档编制与审查方面建立了严格的管理机制，通过规范的流程和多维度的审查，确保硝酸铵项目文档的质量、准确性和可靠性，为硝酸铵项目的顺利推进提供了有力支持。</w:t>
      </w:r>
    </w:p>
    <w:p>
      <w:pPr>
        <w:pStyle w:val="Heading2"/>
        <w:ind w:firstLine="560" w:firstLineChars="200"/>
        <w:rPr>
          <w:rFonts w:ascii="仿宋" w:eastAsia="仿宋" w:hAnsi="仿宋" w:cs="仿宋" w:hint="eastAsia"/>
          <w:sz w:val="28"/>
          <w:lang w:eastAsia="zh-CN"/>
        </w:rPr>
      </w:pPr>
      <w:bookmarkStart w:id="4" w:name="_Toc3052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我们通过多渠道发布文档，包括电子邮件、硝酸铵项目管理平台、内部网站等，以满足不同团队成员的偏好和需求。多渠道发布确保了信息的全面覆盖。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我们采用了精细的权限控制，确保只有授权人员可以访问敏感信息。这种安全措施保护了硝酸铵项目文档的机密性，防止了未经授权的信息泄露。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41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文档存档与归档是硝酸铵项目生命周期中一个至关重要的环节，直接关系到硝酸铵项目信息的长期保存和历史记录的完整性。在硝酸铵项目中，我们实施了一系列有效的文档存档与归档管理策略：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378"/>
      <w:r>
        <w:rPr>
          <w:rFonts w:ascii="仿宋" w:eastAsia="仿宋" w:hAnsi="仿宋" w:cs="仿宋" w:hint="eastAsia"/>
          <w:sz w:val="28"/>
          <w:lang w:eastAsia="zh-CN"/>
        </w:rPr>
        <w:t>二、硝酸铵项目危机管理</w:t>
      </w:r>
      <w:bookmarkEnd w:id="6"/>
    </w:p>
    <w:p>
      <w:pPr>
        <w:pStyle w:val="Heading2"/>
        <w:rPr>
          <w:rFonts w:ascii="仿宋" w:eastAsia="仿宋" w:hAnsi="仿宋" w:cs="仿宋" w:hint="eastAsia"/>
          <w:lang w:eastAsia="zh-CN"/>
        </w:rPr>
      </w:pPr>
      <w:bookmarkStart w:id="7" w:name="_Toc1094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铵项目危机管理中，危机预警与识别是确保硝酸铵项目稳健运行的核心步骤。通过建立全面的监测机制，硝酸铵项目团队旨在及时发现和理解潜在的风险和危机因素，以便采取及时的预防和应对措施，确保硝酸铵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首先，通过深入的风险评估，硝酸铵项目团队全面分析了整个硝酸铵项目和各个阶段可能存在的威胁。这包括准确评估每个潜在风险的发生概率和可能影响的程度，为后续危机预警提供了有力支持。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硝酸铵项目团队着重于明确定义硝酸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硝酸铵项目进展的持续监控，团队能够及时发现潜在问题并作出迅速反应。硝酸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在这一阶段，团队的专业素养和反应速度将发挥至关重要的作用，以确保潜在危机能够在初期得到有效的处理，最大程度地减轻负面影响。通过危机预警与识别，硝酸铵项目得以更有序、可控地推进。</w:t>
      </w:r>
    </w:p>
    <w:p>
      <w:pPr>
        <w:pStyle w:val="Heading2"/>
        <w:ind w:firstLine="560" w:firstLineChars="200"/>
        <w:rPr>
          <w:rFonts w:ascii="仿宋" w:eastAsia="仿宋" w:hAnsi="仿宋" w:cs="仿宋" w:hint="eastAsia"/>
          <w:sz w:val="28"/>
          <w:lang w:eastAsia="zh-CN"/>
        </w:rPr>
      </w:pPr>
      <w:bookmarkStart w:id="8" w:name="_Toc1926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在危机发生时，硝酸铵项目团队立即行动，成立了应急小组。该小组的任务是迅速制定并实施紧急应对措施，以最小化潜在损失。以下是采取的主要措施：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暂停硝酸铵项目进度：为遏制危机蔓延，硝酸铵项目暂时停止进行，以便全面评估当前状况。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资源重新分配：重新评估硝酸铵项目资源的分配，确保最大限度地减小损失。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实时沟通：与关键利益相关者建立实时沟通机制，向他们传递硝酸铵项目危机的实际状况，保障硝酸铵项目核心利益。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在紧急应对的同时，硝酸铵项目团队强调了团队协作和有效沟通的重要性。以下是团队协作的关键举措：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信息共享机制：建立了信息共享平台，确保团队成员能够及时获取硝酸铵项目危机的实时信息。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领导者沟通：硝酸铵项目领导者通过定期会议和即时沟通工具，指导团队应对危机，保持团队稳定运行。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随着危机得到初步控制，硝酸铵项目团队转向制定恢复计划，以确保硝酸铵项目能够从中迅速恢复。主要恢复计划包括：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修复受损的进度计划：重新评估硝酸铵项目进度，制定修复计划，确保硝酸铵项目尽快回归正常进程。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重新调整资源分配：优化资源分配，确保硝酸铵项目在有限资源下高效运转。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风险管理机制加强：对硝酸铵项目风险进行全面评估，制定更强化的风险管理策略，以预防未来可能的危机。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969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4739"/>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的技术管理特点体现在其创新导向。通过引入最先进的技术趋势和解决方案，硝酸铵项目致力于提升科技含量、提高质量和效率水平。这意味着我们将采用最新的工具和方法，确保硝酸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硝酸铵项目技术管理的显著特征。通过整合不同领域的技术资源，我们实现了跨学科的协同工作。这有助于优化技术架构，提高整体效能。此外，整合性策略还促进了不同技术团队之间的紧密沟通和高效合作，确保硝酸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硝酸铵项目所采用的技术。通过不断优化技术方案，硝酸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硝酸铵项目团队将在硝酸铵项目初期识别可能的技术风险，并采取相应的预防和应对措施。通过建立健全的风险评估机制，硝酸铵项目能够在实施过程中及时发现并解决潜在的技术问题，保障硝酸铵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通过这些独特的技术管理特点，我们确信在硝酸铵项目中，技术将成为硝酸铵项目成功的有力支持。这一深度剖析揭示了技术管理在硝酸铵项目实施中的关键作用，为硝酸铵项目的技术基础奠定了坚实的基础。</w:t>
      </w:r>
    </w:p>
    <w:p>
      <w:pPr>
        <w:pStyle w:val="Heading2"/>
        <w:ind w:firstLine="560" w:firstLineChars="200"/>
        <w:rPr>
          <w:rFonts w:ascii="仿宋" w:eastAsia="仿宋" w:hAnsi="仿宋" w:cs="仿宋" w:hint="eastAsia"/>
          <w:sz w:val="28"/>
          <w:lang w:eastAsia="zh-CN"/>
        </w:rPr>
      </w:pPr>
      <w:bookmarkStart w:id="11" w:name="_Toc5382"/>
      <w:r>
        <w:rPr>
          <w:rFonts w:ascii="仿宋" w:eastAsia="仿宋" w:hAnsi="仿宋" w:cs="仿宋" w:hint="eastAsia"/>
          <w:sz w:val="28"/>
          <w:lang w:eastAsia="zh-CN"/>
        </w:rPr>
        <w:t>(二)、硝酸铵项目工艺技术设计方案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硝酸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硝酸铵项目将严格按照相关行业规范要求进行组织。通过有效控制产品质量，硝酸铵项目将致力于为顾客提供优质的硝酸铵项目产品和良好的服务。这体现了硝酸铵项目对于生产活动合规性和质量标准的高度重视，为硝酸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硝酸铵项目注重生态效益和清洁生产原则。硝酸铵项目建设将紧密结合地方特色经济发展，与社会经济发展规划和区域环境保护规划方案相协调一致。通过与当地区域自然生态系统的结合，硝酸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硝酸铵项目产品具有多样化的客户需求和个性化的特点。因此，硝酸铵项目产品规格品种多样，且单批生产数量较小。为满足这一特点，硝酸铵项目承办单位将建设先进的柔性制造生产线。通过广泛应用柔性制造技术，硝酸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硝酸铵项目采用的技术具有较高的技术含量和自动化水平，处于国内先进水平。这一技术选用不仅体现了对生产效率、质量和环境友好性的高标准要求，同时为硝酸铵项目的可持续发展奠定了坚实的基础。</w:t>
      </w:r>
    </w:p>
    <w:p>
      <w:pPr>
        <w:pStyle w:val="Heading2"/>
        <w:ind w:firstLine="560" w:firstLineChars="200"/>
        <w:rPr>
          <w:rFonts w:ascii="仿宋" w:eastAsia="仿宋" w:hAnsi="仿宋" w:cs="仿宋" w:hint="eastAsia"/>
          <w:sz w:val="28"/>
          <w:lang w:eastAsia="zh-CN"/>
        </w:rPr>
      </w:pPr>
      <w:bookmarkStart w:id="12" w:name="_Toc1538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为确保硝酸铵项目的高效生产和技术实施，我们制定了一套精心设计的设备选型方案，以满足硝酸铵项目生产、质量和环保的要求。该方案的主要特点如下：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硝酸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针对硝酸铵项目产品的多样性和小批量生产的特点，我们将建设柔性制造生产线。通过在设备选型中考虑柔性制造技术，可以灵活应对不同产品规格和生产需求，实现生产线的高度灵活性和适应性。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8371"/>
      <w:r>
        <w:rPr>
          <w:rFonts w:ascii="仿宋" w:eastAsia="仿宋" w:hAnsi="仿宋" w:cs="仿宋" w:hint="eastAsia"/>
          <w:sz w:val="28"/>
          <w:lang w:eastAsia="zh-CN"/>
        </w:rPr>
        <w:t>四、硝酸铵项目绩效评估</w:t>
      </w:r>
      <w:bookmarkEnd w:id="13"/>
    </w:p>
    <w:p>
      <w:pPr>
        <w:pStyle w:val="Heading2"/>
        <w:rPr>
          <w:rFonts w:ascii="仿宋" w:eastAsia="仿宋" w:hAnsi="仿宋" w:cs="仿宋" w:hint="eastAsia"/>
          <w:lang w:eastAsia="zh-CN"/>
        </w:rPr>
      </w:pPr>
      <w:bookmarkStart w:id="14" w:name="_Toc12840"/>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在硝酸铵项目中，我们设计了一套全面的绩效评估指标，以确保硝酸铵项目的可控和成功交付。这些指标跨足硝酸铵项目目标、成本、进度和质量等多个维度，为我们提供了全面洞察硝酸铵项目的健康状况。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目标达成率是我们关注的首要指标。我们设定了明确的目标，并通过定期监测和评估，迅速发现并应对潜在的目标偏差。这为硝酸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成本绩效是另一个核心关注点。通过实际成本与预算成本的对比分析，我们深入了解成本差异的原因，及时调整资源分配，保持硝酸铵项目在经济效益方面的合理水平。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进度作为关键的绩效指标之一，得到了精心的关注。我们制定了详细的硝酸铵项目进度计划，并设立了进度符合度指标，确保实际进度与计划进度保持一致。这使我们能够快速发现和解决潜在的进度问题，保持硝酸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硝酸铵项目绩效的不可或缺的一环。我们引入了一系列的质量标准和客户满意度指标，以确保硝酸铵项目交付的成果在质量上达到或超越预期水平。通过持续监测这些指标，我们努力提升硝酸铵项目整体质量水平，为硝酸铵项目的成功交付提供有力保障。通过这些科学且全面的绩效评估，我们能够更好地引导硝酸铵项目的持续改进，确保硝酸铵项目目标的顺利达成。</w:t>
      </w:r>
    </w:p>
    <w:p>
      <w:pPr>
        <w:pStyle w:val="Heading2"/>
        <w:ind w:firstLine="560" w:firstLineChars="200"/>
        <w:rPr>
          <w:rFonts w:ascii="仿宋" w:eastAsia="仿宋" w:hAnsi="仿宋" w:cs="仿宋" w:hint="eastAsia"/>
          <w:sz w:val="28"/>
          <w:lang w:eastAsia="zh-CN"/>
        </w:rPr>
      </w:pPr>
      <w:bookmarkStart w:id="15" w:name="_Toc6608"/>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绩效评估是硝酸铵项目中的关键环节，为确保硝酸铵项目达到预期目标，我们采用了多层次、多维度的绩效评估方法。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硝酸铵项目的战略目标对齐，确保每个决策和行动都与硝酸铵项目整体目标保持一致。团队会定期召开战略对齐会议，审视当前工作与硝酸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硝酸铵项目进度、质量、成本和风险等方面。这些指标通过数据收集和分析，为硝酸铵项目管理团队提供了客观的评估依据。例如，我们通过硝酸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绩效评估不仅仅停留在硝酸铵项目内部，还考虑了硝酸铵项目对外部环境的影响。我们定期进行干系人满意度调查，以了解各利益相关方对硝酸铵项目的期望和满意度，并及时做出调整。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这种多层次、多角度的绩效评估方法，使得我们能够全面了解硝酸铵项目的运行状态，及时做出调整，确保硝酸铵项目在不断变化的环境中保持稳健前行。</w:t>
      </w:r>
    </w:p>
    <w:p>
      <w:pPr>
        <w:pStyle w:val="Heading2"/>
        <w:ind w:firstLine="560" w:firstLineChars="200"/>
        <w:rPr>
          <w:rFonts w:ascii="仿宋" w:eastAsia="仿宋" w:hAnsi="仿宋" w:cs="仿宋" w:hint="eastAsia"/>
          <w:sz w:val="28"/>
          <w:lang w:eastAsia="zh-CN"/>
        </w:rPr>
      </w:pPr>
      <w:bookmarkStart w:id="16" w:name="_Toc1662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为了确保硝酸铵项目的有效管理和不断优化，我们采用了精心设计的绩效评估周期。这个周期旨在实现灵活、实时和全面的评估，以适应硝酸铵项目执行中的各种挑战。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硝酸铵项目的不同需求，分为短期、中期和长期。短期评估关注每个迭代或工作周期，以及时发现和解决当前任务中的问题。中期评估涵盖几个迭代，深入了解整体硝酸铵项目的趋势和性能。长期评估则着眼于整个硝酸铵项目阶段，确保硝酸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硝酸铵项目管理工具和协作平台，团队成员能够随时更新和分享硝酸铵项目数据。这种实时性的反馈机制使我们能够及时察觉潜在问题，快速调整，保持硝酸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硝酸铵项目的决策制定密不可分。每个周期的硝酸铵项目回顾会议成为集体总结经验、识别问题深层次原因并找到创新解决方案的平台。这种定期的反思与调整机制使硝酸铵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3207"/>
      <w:r>
        <w:rPr>
          <w:rFonts w:ascii="仿宋" w:eastAsia="仿宋" w:hAnsi="仿宋" w:cs="仿宋" w:hint="eastAsia"/>
          <w:sz w:val="28"/>
          <w:lang w:eastAsia="zh-CN"/>
        </w:rPr>
        <w:t>五、硝酸铵项目建设单位说明</w:t>
      </w:r>
      <w:bookmarkEnd w:id="17"/>
    </w:p>
    <w:p>
      <w:pPr>
        <w:pStyle w:val="Heading2"/>
        <w:rPr>
          <w:rFonts w:ascii="仿宋" w:eastAsia="仿宋" w:hAnsi="仿宋" w:cs="仿宋" w:hint="eastAsia"/>
          <w:lang w:eastAsia="zh-CN"/>
        </w:rPr>
      </w:pPr>
      <w:bookmarkStart w:id="18" w:name="_Toc9187"/>
      <w:r>
        <w:rPr>
          <w:rFonts w:ascii="仿宋" w:eastAsia="仿宋" w:hAnsi="仿宋" w:cs="仿宋" w:hint="eastAsia"/>
          <w:lang w:eastAsia="zh-CN"/>
        </w:rPr>
        <w:t>(一)、硝酸铵项目承办单位基本情况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1255"/>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硝酸铵项目承办单位的XXXX，我们着眼于实现可持续的经济效益。通过技术创新和解决方案的提供，公司预计在硝酸铵项目执行期间将获得可观的收入增长。这一收入来源主要包括硝酸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同时，我们注重成本控制和效率提升，以确保硝酸铵项目的可持续盈利。透过精细的管理和资源优化，公司期望实现硝酸铵项目利润最大化。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https://d.book118.com/288123020050006025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E758FD"/>
    <w:rsid w:val="3EE758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12302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2024-01-10T07:19:00Z</dcterms:created>
  <dcterms:modified xsi:type="dcterms:W3CDTF">2024-01-10T07:19:13Z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5A2E8A1797B646FAB43BA93C24F23BA8_11</vt:lpwstr>
  </property>
  <property fmtid="{D5CDD505-2E9C-101B-9397-08002B2CF9AE}" pid="3" name="KSOProductBuildVer">
    <vt:lpwstr>2052-12.1.0.16120</vt:lpwstr>
  </property>
</Properties>
</file>