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F74DE" w:rsidP="00FF74DE" w14:paraId="2D12173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F74DE">
        <w:rPr>
          <w:rFonts w:ascii="华文中宋" w:eastAsia="华文中宋" w:hAnsi="华文中宋"/>
          <w:b/>
          <w:sz w:val="30"/>
        </w:rPr>
        <w:t>2023</w:t>
      </w:r>
      <w:r w:rsidRPr="00FF74DE">
        <w:rPr>
          <w:rFonts w:ascii="华文中宋" w:eastAsia="华文中宋" w:hAnsi="华文中宋"/>
          <w:b/>
          <w:sz w:val="30"/>
        </w:rPr>
        <w:t>福建厦门市集美区润德实验幼儿园招聘非在编、产假顶岗教师</w:t>
      </w:r>
      <w:r w:rsidRPr="00FF74DE">
        <w:rPr>
          <w:rFonts w:ascii="华文中宋" w:eastAsia="华文中宋" w:hAnsi="华文中宋"/>
          <w:b/>
          <w:sz w:val="30"/>
        </w:rPr>
        <w:t>4</w:t>
      </w:r>
      <w:r w:rsidRPr="00FF74DE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2A1050B3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EF4A8B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1AF9251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在中国传统建筑中，古典园林是独树一帜的。中国园林众多，被称为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311789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、圆明园</w:t>
      </w:r>
    </w:p>
    <w:p w:rsidR="00090F29" w14:paraId="304C156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、颐和园</w:t>
      </w:r>
    </w:p>
    <w:p w:rsidR="00090F29" w14:paraId="71DD83A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、拙政园</w:t>
      </w:r>
    </w:p>
    <w:p w:rsidR="00090F29" w14:paraId="5A1188B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、清晖园</w:t>
      </w:r>
    </w:p>
    <w:p w:rsidR="00090F29" w14:paraId="6DB5F07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77D6592B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圆明园是清代大型皇家园林，坐落在北京西郊海淀，与颐和园紧相毗邻。它在继承北方园林传统的基础上广泛汲取江南园林的精华，成为一座具有极高艺术水平的大型人工山水园，除具有独创形式的庭园建筑外，长春园中还有海晏堂、远瀛观等西洋风格的建筑群，园中还藏有极为丰富的图书字画、文物珍宝，艺术价值甚高，被誉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项错误，颐和园是清朝时期皇家园林，前身为清漪园，坐落在北京西郊，是我国现存最完整、规模最大的皇家园林。颐和园原是金、元代为帝王的行宫和花园，明代在此建圆静寺，清乾隆十五年</w:t>
      </w:r>
      <w:r w:rsidRPr="00090F29">
        <w:rPr>
          <w:rFonts w:ascii="微软雅黑" w:eastAsia="微软雅黑" w:cs="微软雅黑"/>
          <w:szCs w:val="14"/>
        </w:rPr>
        <w:t>(1750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易名清漪园，光绪十四年</w:t>
      </w:r>
      <w:r w:rsidRPr="00090F29">
        <w:rPr>
          <w:rFonts w:ascii="微软雅黑" w:eastAsia="微软雅黑" w:cs="微软雅黑"/>
          <w:szCs w:val="14"/>
        </w:rPr>
        <w:t>(1888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重建后改称颐和园。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szCs w:val="14"/>
        </w:rPr>
        <w:t>项错误，拙政园是江南园林的典型代表，始建于</w:t>
      </w:r>
      <w:r w:rsidRPr="00090F29">
        <w:rPr>
          <w:rFonts w:ascii="微软雅黑" w:eastAsia="微软雅黑" w:cs="微软雅黑"/>
          <w:szCs w:val="14"/>
        </w:rPr>
        <w:t>明朝正德年间，位于江苏苏州娄门内东北街，是明御史王献臣的私家园林。拙政园与北京颐和园、承德避暑山庄、苏州留园一起被誉为中国四大名园。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项错误，清晖园位于佛山市，是始建于明代的岭南园林建筑，与东莞可园、佛山梁园、番禺余荫山房合称粤中四大名园。故选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527CE5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甲因犯盗窃罪被捕，在侦查人员对其审讯期间，检举揭发乙在火车上抢劫</w:t>
      </w:r>
      <w:r w:rsidRPr="00090F29">
        <w:rPr>
          <w:rFonts w:ascii="微软雅黑" w:eastAsia="微软雅黑" w:cs="微软雅黑"/>
          <w:szCs w:val="14"/>
        </w:rPr>
        <w:t>3</w:t>
      </w:r>
      <w:r w:rsidRPr="00090F29">
        <w:rPr>
          <w:rFonts w:ascii="微软雅黑" w:eastAsia="微软雅黑" w:cs="微软雅黑"/>
          <w:szCs w:val="14"/>
        </w:rPr>
        <w:t>万元的犯罪事实，并协助司法机关将乙抓获。甲的盗窃行为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322D17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、可以从轻或者减轻处罚</w:t>
      </w:r>
    </w:p>
    <w:p w:rsidR="00090F29" w14:paraId="39CAAC8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、应当从轻或者减轻处罚</w:t>
      </w:r>
    </w:p>
    <w:p w:rsidR="00090F29" w14:paraId="2F4A93C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、应当减轻或者免除处罚</w:t>
      </w:r>
    </w:p>
    <w:p w:rsidR="00090F29" w14:paraId="5B1360F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、可以减轻或者免除处罚</w:t>
      </w:r>
    </w:p>
    <w:p w:rsidR="00090F29" w14:paraId="117B449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41020C9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乙在公共交通工具上抢劫且数额较大，可能被判处无期徒刑以上刑期，甲检举揭发乙并协助司法机关将乙抓获，属于重大立功。根据刑法第六十八条的规定，对于重大立功的犯罪分子可以减轻或者免除处罚。故选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6A9291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根据《刑法》规定，我国刑罚分为主刑和附加刑。下列选项中，属于附加刑的是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229A07F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、管制</w:t>
      </w:r>
    </w:p>
    <w:p w:rsidR="00090F29" w14:paraId="0A3123F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、有期徒刑</w:t>
      </w:r>
    </w:p>
    <w:p w:rsidR="00090F29" w14:paraId="1A3D974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、无期徒刑</w:t>
      </w:r>
    </w:p>
    <w:p w:rsidR="00090F29" w14:paraId="47E0F20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、剥夺政治权利</w:t>
      </w:r>
    </w:p>
    <w:p w:rsidR="00090F29" w14:paraId="1BB2E19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D</w:t>
      </w:r>
    </w:p>
    <w:p w:rsidR="00090F29" w14:paraId="388479C1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附加刑包括：罚金、没收财产、剥夺政治权利和驱逐出境。故选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4D3FA12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资产是指由企业过去的交易或者事项形成的，为企业拥有或控制的，预期会给企业带来经济利益的资源。根据上述定义，下列属于资产的是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D1720C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</w:p>
    <w:p w:rsidR="00090F29" w14:paraId="1B52301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、企业的职工</w:t>
      </w:r>
    </w:p>
    <w:p w:rsidR="00090F29" w14:paraId="3B0ABC9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、存放在受托加工企业的加工物资</w:t>
      </w:r>
    </w:p>
    <w:p w:rsidR="00090F29" w14:paraId="25F2B4F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、企业急需拟购买的材料</w:t>
      </w:r>
    </w:p>
    <w:p w:rsidR="00090F29" w14:paraId="6B15511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2BD454F1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选项：存放在受托加工企业的加工物资，是由企业过去的交易形成的，且依然是该企业所有，会带来经济利益，符合定义，当选。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选项：已经霉烂变质的产品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无使用价值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，不会给企业带来经济利益，不符合定义，排除。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选项：职工人身是不被企业拥有的，也不被企业控制，不符合定义，排除。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选项：急需拟购买的材料，说明还未购买，不符合由企业过去的交易或者事项形成的，不符合定义，排除。故选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BCB71F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下列关于简报结构的说法，错误的是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6DF4D4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、密级排在报头左侧上方位置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https://d.book118.com/288125127136006033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paraId="5E0398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4DE" w14:paraId="37D284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paraId="4B0AEC6F" w14:textId="0674F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74DE" w14:paraId="2FCB8B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paraId="287AAC4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4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textId="0674F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74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4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:rsidP="00C95F94" w14:textId="0674F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74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paraId="7672FA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paraId="56E1129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paraId="077EF2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4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C95F94"/>
    <w:rsid w:val="00CA2A55"/>
    <w:rsid w:val="00FF74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69573D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customStyle="1" w:styleId="00">
    <w:name w:val="普通(网站)_0"/>
    <w:basedOn w:val="0"/>
    <w:autoRedefine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090F29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FF74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F74DE"/>
    <w:rPr>
      <w:sz w:val="18"/>
      <w:szCs w:val="18"/>
    </w:rPr>
  </w:style>
  <w:style w:type="paragraph" w:styleId="Footer">
    <w:name w:val="footer"/>
    <w:basedOn w:val="Normal"/>
    <w:link w:val="a0"/>
    <w:rsid w:val="00FF74D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F74DE"/>
    <w:rPr>
      <w:sz w:val="18"/>
      <w:szCs w:val="18"/>
    </w:rPr>
  </w:style>
  <w:style w:type="character" w:styleId="PageNumber">
    <w:name w:val="page number"/>
    <w:basedOn w:val="DefaultParagraphFont"/>
    <w:rsid w:val="00FF7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88125127136006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3255</Words>
  <Characters>18557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2024-02-03T08:10:00Z</dcterms:created>
  <dcterms:modified xsi:type="dcterms:W3CDTF">2024-02-03T08:10:00Z</dcterms:modified>
</cp:coreProperties>
</file>