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type="solid"/>
    </v:background>
  </w:background>
  <w:body>
    <w:p>
      <w:pPr>
        <w:spacing w:line="560" w:lineRule="exact"/>
        <w:ind w:left="2"/>
        <w:rPr>
          <w:rFonts w:ascii="方正仿宋_GBK" w:eastAsia="方正仿宋_GBK" w:hAnsi="方正仿宋_GBK" w:hint="eastAsia"/>
          <w:sz w:val="32"/>
        </w:rPr>
      </w:pPr>
    </w:p>
    <w:p>
      <w:pPr>
        <w:spacing w:line="560" w:lineRule="exact"/>
      </w:pPr>
    </w:p>
    <w:p>
      <w:pPr>
        <w:spacing w:line="760" w:lineRule="exact"/>
        <w:jc w:val="center"/>
        <w:rPr>
          <w:rFonts w:ascii="方正小标宋_GBK" w:eastAsia="方正小标宋_GBK" w:hint="eastAsia"/>
          <w:sz w:val="48"/>
          <w:szCs w:val="48"/>
        </w:rPr>
      </w:pPr>
      <w:bookmarkStart w:id="0" w:name="_Toc392091343"/>
      <w:r>
        <w:rPr>
          <w:rFonts w:ascii="方正小标宋_GBK" w:eastAsia="方正小标宋_GBK" w:hint="eastAsia"/>
          <w:sz w:val="48"/>
          <w:szCs w:val="48"/>
        </w:rPr>
        <w:t>国网新源控股有限公司</w:t>
      </w:r>
      <w:bookmarkEnd w:id="0"/>
    </w:p>
    <w:p>
      <w:pPr>
        <w:spacing w:line="760" w:lineRule="exact"/>
        <w:jc w:val="center"/>
        <w:rPr>
          <w:rFonts w:ascii="方正小标宋_GBK" w:eastAsia="方正小标宋_GBK" w:hint="eastAsia"/>
          <w:sz w:val="48"/>
          <w:szCs w:val="48"/>
        </w:rPr>
      </w:pPr>
      <w:bookmarkStart w:id="1" w:name="_Toc392091344"/>
      <w:r>
        <w:rPr>
          <w:rFonts w:ascii="方正小标宋_GBK" w:eastAsia="方正小标宋_GBK" w:hint="eastAsia"/>
          <w:sz w:val="48"/>
          <w:szCs w:val="48"/>
        </w:rPr>
        <w:t>民工管理手册</w:t>
      </w:r>
    </w:p>
    <w:p>
      <w:pPr>
        <w:spacing w:line="560" w:lineRule="exact"/>
      </w:pPr>
      <w:bookmarkEnd w:id="1"/>
    </w:p>
    <w:p>
      <w:pPr>
        <w:spacing w:line="560" w:lineRule="exact"/>
      </w:pPr>
    </w:p>
    <w:p>
      <w:pPr>
        <w:spacing w:line="560" w:lineRule="exact"/>
      </w:pPr>
    </w:p>
    <w:p>
      <w:pPr>
        <w:spacing w:line="560" w:lineRule="exact"/>
        <w:rPr>
          <w:rFonts w:hint="eastAsia"/>
        </w:rPr>
      </w:pPr>
    </w:p>
    <w:p>
      <w:pPr>
        <w:spacing w:line="560" w:lineRule="exact"/>
        <w:rPr>
          <w:rFonts w:hint="eastAsia"/>
        </w:rPr>
      </w:pPr>
    </w:p>
    <w:p>
      <w:pPr>
        <w:spacing w:line="560" w:lineRule="exact"/>
        <w:rPr>
          <w:rFonts w:hint="eastAsia"/>
        </w:rPr>
      </w:pPr>
    </w:p>
    <w:p>
      <w:pPr>
        <w:spacing w:line="560" w:lineRule="exact"/>
        <w:rPr>
          <w:rFonts w:hint="eastAsia"/>
        </w:rPr>
      </w:pPr>
    </w:p>
    <w:p>
      <w:pPr>
        <w:spacing w:line="560" w:lineRule="exact"/>
        <w:rPr>
          <w:rFonts w:hint="eastAsia"/>
        </w:rPr>
      </w:pPr>
    </w:p>
    <w:p>
      <w:pPr>
        <w:spacing w:line="560" w:lineRule="exact"/>
        <w:rPr>
          <w:rFonts w:hint="eastAsia"/>
        </w:rPr>
      </w:pPr>
    </w:p>
    <w:p>
      <w:pPr>
        <w:spacing w:line="560" w:lineRule="exact"/>
        <w:jc w:val="center"/>
        <w:rPr>
          <w:rFonts w:hint="eastAsia"/>
        </w:rPr>
      </w:pPr>
    </w:p>
    <w:p>
      <w:pPr>
        <w:spacing w:line="560" w:lineRule="exact"/>
        <w:jc w:val="center"/>
        <w:rPr>
          <w:rFonts w:hint="eastAsia"/>
        </w:rPr>
      </w:pPr>
    </w:p>
    <w:p>
      <w:pPr>
        <w:spacing w:line="560" w:lineRule="exact"/>
        <w:rPr>
          <w:rFonts w:hint="eastAsia"/>
        </w:rPr>
      </w:pPr>
    </w:p>
    <w:p>
      <w:pPr>
        <w:spacing w:line="560" w:lineRule="exact"/>
        <w:jc w:val="center"/>
        <w:rPr>
          <w:rFonts w:ascii="黑体" w:eastAsia="黑体" w:hint="eastAsia"/>
          <w:sz w:val="32"/>
          <w:szCs w:val="32"/>
        </w:rPr>
      </w:pPr>
    </w:p>
    <w:p>
      <w:pPr>
        <w:spacing w:line="560" w:lineRule="exact"/>
        <w:jc w:val="center"/>
        <w:rPr>
          <w:rFonts w:ascii="黑体" w:eastAsia="黑体" w:hint="eastAsia"/>
          <w:sz w:val="32"/>
          <w:szCs w:val="32"/>
        </w:rPr>
      </w:pPr>
    </w:p>
    <w:p>
      <w:pPr>
        <w:spacing w:line="560" w:lineRule="exact"/>
        <w:ind w:left="-15" w:firstLine="22" w:leftChars="-7" w:firstLineChars="7"/>
        <w:jc w:val="center"/>
        <w:rPr>
          <w:rFonts w:ascii="黑体" w:eastAsia="黑体" w:hAnsi="黑体" w:cs="黑体" w:hint="eastAsia"/>
          <w:sz w:val="32"/>
          <w:szCs w:val="32"/>
        </w:rPr>
      </w:pPr>
      <w:r>
        <w:rPr>
          <w:rFonts w:ascii="黑体" w:eastAsia="黑体" w:hAnsi="黑体" w:cs="黑体" w:hint="eastAsia"/>
          <w:sz w:val="32"/>
          <w:szCs w:val="32"/>
        </w:rPr>
        <w:t>2015年8月</w:t>
      </w:r>
    </w:p>
    <w:p>
      <w:pPr>
        <w:spacing w:line="560" w:lineRule="exact"/>
      </w:pPr>
    </w:p>
    <w:p>
      <w:pPr>
        <w:spacing w:line="560" w:lineRule="exact"/>
        <w:sectPr>
          <w:pgSz w:w="11906" w:h="16838"/>
          <w:pgMar w:top="2098" w:right="1474" w:bottom="1984" w:left="1187" w:header="851" w:footer="992" w:gutter="0"/>
          <w:cols w:space="708"/>
          <w:docGrid w:type="linesAndChars" w:linePitch="312"/>
        </w:sectPr>
      </w:pPr>
    </w:p>
    <w:p>
      <w:pPr>
        <w:pStyle w:val="Heading2"/>
        <w:tabs>
          <w:tab w:val="left" w:pos="576"/>
        </w:tabs>
        <w:jc w:val="center"/>
        <w:rPr>
          <w:rFonts w:ascii="方正小标宋_GBK" w:eastAsia="方正小标宋_GBK" w:hint="eastAsia"/>
          <w:sz w:val="44"/>
          <w:szCs w:val="44"/>
        </w:rPr>
      </w:pPr>
      <w:bookmarkStart w:id="2" w:name="_Toc392754115"/>
      <w:bookmarkStart w:id="3" w:name="_Toc13332"/>
      <w:bookmarkStart w:id="4" w:name="_Toc22361"/>
      <w:r>
        <w:rPr>
          <w:rFonts w:ascii="方正小标宋_GBK" w:eastAsia="方正小标宋_GBK" w:hint="eastAsia"/>
          <w:b w:val="0"/>
          <w:bCs w:val="0"/>
          <w:sz w:val="44"/>
          <w:szCs w:val="44"/>
          <w:lang w:val="zh-CN"/>
        </w:rPr>
        <w:t>目  录</w:t>
      </w:r>
      <w:bookmarkEnd w:id="2"/>
      <w:bookmarkEnd w:id="3"/>
      <w:bookmarkEnd w:id="4"/>
    </w:p>
    <w:p>
      <w:pPr>
        <w:pStyle w:val="TOC2"/>
        <w:tabs>
          <w:tab w:val="right" w:leader="dot" w:pos="8296"/>
        </w:tabs>
        <w:spacing w:line="360" w:lineRule="auto"/>
        <w:ind w:left="0" w:leftChars="0"/>
        <w:jc w:val="center"/>
        <w:rPr>
          <w:rFonts w:ascii="方正仿宋_GBK" w:eastAsia="方正仿宋_GBK" w:hint="eastAsia"/>
          <w:sz w:val="28"/>
          <w:szCs w:val="28"/>
        </w:rPr>
      </w:pPr>
      <w:r>
        <w:fldChar w:fldCharType="begin"/>
      </w:r>
      <w:r>
        <w:instrText xml:space="preserve"> TOC \o "1-3" \h \z \u </w:instrText>
      </w:r>
      <w:r>
        <w:fldChar w:fldCharType="separate"/>
      </w:r>
      <w:hyperlink w:anchor="_Toc13176" w:history="1">
        <w:r>
          <w:rPr>
            <w:rFonts w:ascii="方正仿宋_GBK" w:eastAsia="方正仿宋_GBK" w:hint="eastAsia"/>
            <w:sz w:val="28"/>
            <w:szCs w:val="28"/>
            <w:lang w:val="zh-CN"/>
          </w:rPr>
          <w:t>第一章  概述</w:t>
        </w:r>
        <w:r>
          <w:rPr>
            <w:rFonts w:ascii="方正仿宋_GBK" w:eastAsia="方正仿宋_GBK" w:hint="eastAsia"/>
            <w:sz w:val="28"/>
            <w:szCs w:val="28"/>
          </w:rPr>
          <w:tab/>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PAGEREF _Toc13176 </w:instrText>
        </w:r>
        <w:r>
          <w:rPr>
            <w:rFonts w:ascii="方正仿宋_GBK" w:eastAsia="方正仿宋_GBK" w:hint="eastAsia"/>
            <w:sz w:val="28"/>
            <w:szCs w:val="28"/>
          </w:rPr>
          <w:fldChar w:fldCharType="separate"/>
        </w:r>
        <w:r>
          <w:rPr>
            <w:rFonts w:ascii="方正仿宋_GBK" w:eastAsia="方正仿宋_GBK" w:hint="eastAsia"/>
            <w:sz w:val="28"/>
            <w:szCs w:val="28"/>
          </w:rPr>
          <w:t>1</w:t>
        </w:r>
        <w:r>
          <w:rPr>
            <w:rFonts w:ascii="方正仿宋_GBK" w:eastAsia="方正仿宋_GBK" w:hint="eastAsia"/>
            <w:sz w:val="28"/>
            <w:szCs w:val="28"/>
          </w:rPr>
          <w:fldChar w:fldCharType="end"/>
        </w:r>
      </w:hyperlink>
    </w:p>
    <w:p>
      <w:pPr>
        <w:pStyle w:val="TOC2"/>
        <w:tabs>
          <w:tab w:val="right" w:leader="dot" w:pos="8296"/>
        </w:tabs>
        <w:spacing w:line="360" w:lineRule="auto"/>
        <w:ind w:left="0" w:leftChars="0"/>
        <w:jc w:val="center"/>
        <w:rPr>
          <w:rFonts w:ascii="方正仿宋_GBK" w:eastAsia="方正仿宋_GBK" w:hint="eastAsia"/>
          <w:sz w:val="28"/>
          <w:szCs w:val="28"/>
        </w:rPr>
      </w:pPr>
      <w:hyperlink w:anchor="_Toc21848" w:history="1">
        <w:r>
          <w:rPr>
            <w:rFonts w:ascii="方正仿宋_GBK" w:eastAsia="方正仿宋_GBK" w:hint="eastAsia"/>
            <w:sz w:val="28"/>
            <w:szCs w:val="28"/>
            <w:lang w:val="zh-CN"/>
          </w:rPr>
          <w:t>其次章  管理体系</w:t>
        </w:r>
        <w:r>
          <w:rPr>
            <w:rFonts w:ascii="方正仿宋_GBK" w:eastAsia="方正仿宋_GBK" w:hint="eastAsia"/>
            <w:sz w:val="28"/>
            <w:szCs w:val="28"/>
          </w:rPr>
          <w:tab/>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PAGEREF _Toc21848 </w:instrText>
        </w:r>
        <w:r>
          <w:rPr>
            <w:rFonts w:ascii="方正仿宋_GBK" w:eastAsia="方正仿宋_GBK" w:hint="eastAsia"/>
            <w:sz w:val="28"/>
            <w:szCs w:val="28"/>
          </w:rPr>
          <w:fldChar w:fldCharType="separate"/>
        </w:r>
        <w:r>
          <w:rPr>
            <w:rFonts w:ascii="方正仿宋_GBK" w:eastAsia="方正仿宋_GBK" w:hint="eastAsia"/>
            <w:sz w:val="28"/>
            <w:szCs w:val="28"/>
          </w:rPr>
          <w:t>3</w:t>
        </w:r>
        <w:r>
          <w:rPr>
            <w:rFonts w:ascii="方正仿宋_GBK" w:eastAsia="方正仿宋_GBK" w:hint="eastAsia"/>
            <w:sz w:val="28"/>
            <w:szCs w:val="28"/>
          </w:rPr>
          <w:fldChar w:fldCharType="end"/>
        </w:r>
      </w:hyperlink>
    </w:p>
    <w:p>
      <w:pPr>
        <w:pStyle w:val="TOC2"/>
        <w:tabs>
          <w:tab w:val="right" w:leader="dot" w:pos="8296"/>
        </w:tabs>
        <w:spacing w:line="360" w:lineRule="auto"/>
        <w:ind w:left="0" w:leftChars="0"/>
        <w:jc w:val="center"/>
        <w:rPr>
          <w:rFonts w:ascii="方正仿宋_GBK" w:eastAsia="方正仿宋_GBK" w:hint="eastAsia"/>
          <w:sz w:val="28"/>
          <w:szCs w:val="28"/>
        </w:rPr>
      </w:pPr>
      <w:hyperlink w:anchor="_Toc16948" w:history="1">
        <w:r>
          <w:rPr>
            <w:rFonts w:ascii="方正仿宋_GBK" w:eastAsia="方正仿宋_GBK" w:hint="eastAsia"/>
            <w:sz w:val="28"/>
            <w:szCs w:val="28"/>
            <w:lang w:val="zh-CN"/>
          </w:rPr>
          <w:t>第三章  管理内容</w:t>
        </w:r>
        <w:r>
          <w:rPr>
            <w:rFonts w:ascii="方正仿宋_GBK" w:eastAsia="方正仿宋_GBK" w:hint="eastAsia"/>
            <w:sz w:val="28"/>
            <w:szCs w:val="28"/>
          </w:rPr>
          <w:tab/>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PAGEREF _Toc16948 </w:instrText>
        </w:r>
        <w:r>
          <w:rPr>
            <w:rFonts w:ascii="方正仿宋_GBK" w:eastAsia="方正仿宋_GBK" w:hint="eastAsia"/>
            <w:sz w:val="28"/>
            <w:szCs w:val="28"/>
          </w:rPr>
          <w:fldChar w:fldCharType="separate"/>
        </w:r>
        <w:r>
          <w:rPr>
            <w:rFonts w:ascii="方正仿宋_GBK" w:eastAsia="方正仿宋_GBK" w:hint="eastAsia"/>
            <w:sz w:val="28"/>
            <w:szCs w:val="28"/>
          </w:rPr>
          <w:t>6</w:t>
        </w:r>
        <w:r>
          <w:rPr>
            <w:rFonts w:ascii="方正仿宋_GBK" w:eastAsia="方正仿宋_GBK" w:hint="eastAsia"/>
            <w:sz w:val="28"/>
            <w:szCs w:val="28"/>
          </w:rPr>
          <w:fldChar w:fldCharType="end"/>
        </w:r>
      </w:hyperlink>
    </w:p>
    <w:p>
      <w:pPr>
        <w:pStyle w:val="TOC2"/>
        <w:tabs>
          <w:tab w:val="right" w:leader="dot" w:pos="8296"/>
        </w:tabs>
        <w:spacing w:line="360" w:lineRule="auto"/>
        <w:ind w:left="0" w:leftChars="0"/>
        <w:jc w:val="center"/>
      </w:pPr>
      <w:hyperlink w:anchor="_Toc25752" w:history="1">
        <w:r>
          <w:rPr>
            <w:rFonts w:ascii="方正仿宋_GBK" w:eastAsia="方正仿宋_GBK" w:hint="eastAsia"/>
            <w:sz w:val="28"/>
            <w:szCs w:val="28"/>
            <w:lang w:val="zh-CN"/>
          </w:rPr>
          <w:t>第四章  各类记录表</w:t>
        </w:r>
        <w:r>
          <w:rPr>
            <w:rFonts w:ascii="方正仿宋_GBK" w:eastAsia="方正仿宋_GBK" w:hint="eastAsia"/>
            <w:sz w:val="28"/>
            <w:szCs w:val="28"/>
          </w:rPr>
          <w:tab/>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PAGEREF _Toc25752 </w:instrText>
        </w:r>
        <w:r>
          <w:rPr>
            <w:rFonts w:ascii="方正仿宋_GBK" w:eastAsia="方正仿宋_GBK" w:hint="eastAsia"/>
            <w:sz w:val="28"/>
            <w:szCs w:val="28"/>
          </w:rPr>
          <w:fldChar w:fldCharType="separate"/>
        </w:r>
        <w:r>
          <w:rPr>
            <w:rFonts w:ascii="方正仿宋_GBK" w:eastAsia="方正仿宋_GBK" w:hint="eastAsia"/>
            <w:sz w:val="28"/>
            <w:szCs w:val="28"/>
          </w:rPr>
          <w:t>16</w:t>
        </w:r>
        <w:r>
          <w:rPr>
            <w:rFonts w:ascii="方正仿宋_GBK" w:eastAsia="方正仿宋_GBK" w:hint="eastAsia"/>
            <w:sz w:val="28"/>
            <w:szCs w:val="28"/>
          </w:rPr>
          <w:fldChar w:fldCharType="end"/>
        </w:r>
      </w:hyperlink>
    </w:p>
    <w:p>
      <w:r>
        <w:fldChar w:fldCharType="end"/>
      </w:r>
    </w:p>
    <w:p/>
    <w:p/>
    <w:p>
      <w:pPr>
        <w:widowControl/>
        <w:jc w:val="left"/>
        <w:sectPr>
          <w:pgSz w:w="11906" w:h="16838"/>
          <w:pgMar w:top="2098" w:right="1474" w:bottom="1984" w:left="1587" w:header="851" w:footer="992" w:gutter="0"/>
          <w:pgNumType w:start="2"/>
          <w:cols w:space="708"/>
          <w:docGrid w:type="linesAndChars" w:linePitch="312"/>
        </w:sectPr>
      </w:pPr>
    </w:p>
    <w:p>
      <w:pPr>
        <w:pStyle w:val="Heading2"/>
        <w:tabs>
          <w:tab w:val="left" w:pos="576"/>
        </w:tabs>
        <w:jc w:val="center"/>
        <w:rPr>
          <w:rFonts w:ascii="方正小标宋_GBK" w:eastAsia="方正小标宋_GBK" w:hint="eastAsia"/>
          <w:sz w:val="44"/>
          <w:szCs w:val="44"/>
          <w:lang w:val="zh-CN"/>
        </w:rPr>
      </w:pPr>
      <w:bookmarkStart w:id="5" w:name="_Toc392100228"/>
      <w:bookmarkStart w:id="6" w:name="_Toc13176"/>
      <w:r>
        <w:rPr>
          <w:rFonts w:ascii="方正小标宋_GBK" w:eastAsia="方正小标宋_GBK" w:hint="eastAsia"/>
          <w:b w:val="0"/>
          <w:bCs w:val="0"/>
          <w:sz w:val="44"/>
          <w:szCs w:val="44"/>
          <w:lang w:val="zh-CN"/>
        </w:rPr>
        <w:t>第一章  概述</w:t>
      </w:r>
      <w:bookmarkEnd w:id="5"/>
      <w:bookmarkEnd w:id="6"/>
    </w:p>
    <w:p>
      <w:pPr>
        <w:spacing w:line="560" w:lineRule="exact"/>
        <w:ind w:firstLine="640" w:firstLineChars="200"/>
        <w:rPr>
          <w:rFonts w:ascii="方正黑体_GBK" w:eastAsia="方正黑体_GBK" w:hint="eastAsia"/>
          <w:sz w:val="32"/>
          <w:szCs w:val="32"/>
        </w:rPr>
      </w:pPr>
      <w:bookmarkStart w:id="7" w:name="_Toc293930931"/>
      <w:bookmarkStart w:id="8" w:name="_Toc308704301"/>
      <w:bookmarkStart w:id="9" w:name="_Toc334101438"/>
    </w:p>
    <w:p>
      <w:pPr>
        <w:spacing w:line="560" w:lineRule="exact"/>
        <w:ind w:firstLine="640" w:firstLineChars="200"/>
        <w:rPr>
          <w:rFonts w:ascii="黑体" w:eastAsia="黑体" w:hAnsi="黑体" w:hint="eastAsia"/>
          <w:sz w:val="32"/>
        </w:rPr>
      </w:pPr>
      <w:r>
        <w:rPr>
          <w:rFonts w:ascii="黑体" w:eastAsia="黑体" w:hAnsi="黑体" w:hint="eastAsia"/>
          <w:sz w:val="32"/>
        </w:rPr>
        <w:t>一、</w:t>
      </w:r>
      <w:bookmarkEnd w:id="7"/>
      <w:bookmarkEnd w:id="8"/>
      <w:bookmarkEnd w:id="9"/>
      <w:r>
        <w:rPr>
          <w:rFonts w:ascii="黑体" w:eastAsia="黑体" w:hAnsi="黑体" w:hint="eastAsia"/>
          <w:sz w:val="32"/>
        </w:rPr>
        <w:t>编写手册目的</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本管理手册规定了国网新源控股有限公司关于基建项目参建单位民工管理的职责、管理活动的内容和方法、重要风险识别与限制、检查与考核、报告和记录等要求。</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本管理手册适用于国网新源控股有限公司对基建项目参建单位（</w:t>
      </w:r>
      <w:r>
        <w:rPr>
          <w:rFonts w:ascii="Calibri" w:eastAsia="方正仿宋_GBK" w:hAnsi="Calibri" w:hint="eastAsia"/>
          <w:sz w:val="32"/>
        </w:rPr>
        <w:t>包括施工总承包商、专业分包商和劳务分包商）全部</w:t>
      </w:r>
      <w:r>
        <w:rPr>
          <w:rFonts w:ascii="方正仿宋_GBK" w:eastAsia="方正仿宋_GBK" w:hAnsi="方正仿宋_GBK" w:hint="eastAsia"/>
          <w:sz w:val="32"/>
        </w:rPr>
        <w:t>民工的管理。</w:t>
      </w:r>
    </w:p>
    <w:p>
      <w:pPr>
        <w:spacing w:line="560" w:lineRule="exact"/>
        <w:ind w:firstLine="640" w:firstLineChars="200"/>
        <w:rPr>
          <w:rFonts w:ascii="黑体" w:eastAsia="黑体" w:hAnsi="黑体" w:hint="eastAsia"/>
          <w:bCs/>
          <w:sz w:val="32"/>
        </w:rPr>
      </w:pPr>
      <w:bookmarkStart w:id="10" w:name="_Toc293930932"/>
      <w:bookmarkStart w:id="11" w:name="_Toc308704302"/>
      <w:bookmarkStart w:id="12" w:name="_Toc334101439"/>
      <w:r>
        <w:rPr>
          <w:rFonts w:ascii="黑体" w:eastAsia="黑体" w:hAnsi="黑体" w:hint="eastAsia"/>
          <w:bCs/>
          <w:sz w:val="32"/>
        </w:rPr>
        <w:t>二、</w:t>
      </w:r>
      <w:bookmarkEnd w:id="10"/>
      <w:bookmarkEnd w:id="11"/>
      <w:bookmarkEnd w:id="12"/>
      <w:r>
        <w:rPr>
          <w:rFonts w:ascii="黑体" w:eastAsia="黑体" w:hAnsi="黑体" w:hint="eastAsia"/>
          <w:bCs/>
          <w:sz w:val="32"/>
        </w:rPr>
        <w:t>术语及定义</w:t>
      </w:r>
    </w:p>
    <w:p>
      <w:pPr>
        <w:spacing w:line="560" w:lineRule="exact"/>
        <w:ind w:firstLine="640" w:firstLineChars="200"/>
        <w:rPr>
          <w:rFonts w:ascii="方正仿宋_GBK" w:eastAsia="方正仿宋_GBK" w:hAnsi="方正仿宋_GBK" w:hint="eastAsia"/>
          <w:sz w:val="32"/>
        </w:rPr>
      </w:pPr>
      <w:bookmarkStart w:id="13" w:name="_Toc293930933"/>
      <w:bookmarkStart w:id="14" w:name="_Toc308704303"/>
      <w:bookmarkStart w:id="15" w:name="_Toc334101440"/>
      <w:r>
        <w:rPr>
          <w:rFonts w:ascii="方正仿宋_GBK" w:eastAsia="方正仿宋_GBK" w:hAnsi="方正仿宋_GBK" w:hint="eastAsia"/>
          <w:sz w:val="32"/>
        </w:rPr>
        <w:t>下列术语和定义适用于本文件。</w:t>
      </w:r>
    </w:p>
    <w:p>
      <w:pPr>
        <w:numPr>
          <w:ilvl w:val="0"/>
          <w:numId w:val="11"/>
        </w:num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民工</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指参与公司基建项目建设的施工承包商、分包商雇用的非本企业固定职工的务工人员。</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2.施工承包商</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指与公司基建项目单位签订施工承包合同的具有施工总承包资质等级或专业承包资质等级的施工单位。</w:t>
      </w:r>
    </w:p>
    <w:p>
      <w:pPr>
        <w:numPr>
          <w:ilvl w:val="0"/>
          <w:numId w:val="12"/>
        </w:num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分包商</w:t>
      </w:r>
    </w:p>
    <w:p>
      <w:pPr>
        <w:spacing w:line="560" w:lineRule="exact"/>
        <w:ind w:firstLine="640" w:firstLineChars="200"/>
        <w:rPr>
          <w:rFonts w:ascii="方正仿宋_GBK" w:eastAsia="方正仿宋_GBK" w:hAnsi="方正仿宋_GBK" w:hint="eastAsia"/>
          <w:sz w:val="32"/>
        </w:rPr>
        <w:sectPr>
          <w:pgSz w:w="11906" w:h="16838"/>
          <w:pgMar w:top="2098" w:right="1474" w:bottom="1984" w:left="1587" w:header="1418" w:footer="1134" w:gutter="0"/>
          <w:pgNumType w:start="0"/>
          <w:cols w:space="708"/>
          <w:formProt w:val="0"/>
          <w:docGrid w:type="lines" w:linePitch="312"/>
        </w:sectPr>
      </w:pP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指与公司基建项目施工承包商签订了施工分包合同的的施工单位。施工分包分为专业分包和劳务分包。分包商均应持有营业执照，具有法人资格及相应资质，经济上实行独立核算，并与施工承包商通过签订书面合同构成承发包关系。</w:t>
      </w:r>
    </w:p>
    <w:p>
      <w:pPr>
        <w:numPr>
          <w:ilvl w:val="0"/>
          <w:numId w:val="13"/>
        </w:num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专业分包</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施工承包商将其所承包工程中的专业工程发包给具有相应资质等级的专业分包商完成的活动。</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5.劳务分包</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劳务分包是指施工承包商或者专业分包商将其承包工程中的劳务作业发包给具有相应资质等级的劳务分包商完成的活动。</w:t>
      </w:r>
    </w:p>
    <w:p>
      <w:pPr>
        <w:rPr>
          <w:rFonts w:ascii="方正小标宋_GBK" w:eastAsia="方正小标宋_GBK"/>
          <w:sz w:val="32"/>
        </w:rPr>
      </w:pPr>
      <w:bookmarkEnd w:id="13"/>
      <w:bookmarkEnd w:id="14"/>
      <w:bookmarkEnd w:id="15"/>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pPr>
    </w:p>
    <w:p>
      <w:pPr>
        <w:rPr>
          <w:rFonts w:ascii="方正小标宋_GBK" w:eastAsia="方正小标宋_GBK"/>
          <w:sz w:val="32"/>
        </w:rPr>
        <w:sectPr>
          <w:type w:val="nextPage"/>
          <w:pgSz w:w="11906" w:h="16838"/>
          <w:pgMar w:top="2098" w:right="1474" w:bottom="1984" w:left="1587" w:header="1418" w:footer="1134" w:gutter="0"/>
          <w:pgNumType w:start="1"/>
          <w:cols w:space="708"/>
          <w:formProt w:val="0"/>
          <w:titlePg w:val="0"/>
          <w:docGrid w:type="lines" w:linePitch="312"/>
        </w:sectPr>
      </w:pPr>
    </w:p>
    <w:p>
      <w:pPr>
        <w:pStyle w:val="Heading2"/>
        <w:tabs>
          <w:tab w:val="left" w:pos="576"/>
        </w:tabs>
        <w:jc w:val="center"/>
        <w:rPr>
          <w:rFonts w:ascii="方正小标宋_GBK" w:eastAsia="方正小标宋_GBK" w:hint="eastAsia"/>
          <w:sz w:val="44"/>
          <w:szCs w:val="44"/>
          <w:lang w:val="zh-CN"/>
        </w:rPr>
      </w:pPr>
      <w:bookmarkStart w:id="16" w:name="_Toc392100229"/>
      <w:bookmarkStart w:id="17" w:name="_Toc21848"/>
      <w:r>
        <w:rPr>
          <w:rFonts w:ascii="方正小标宋_GBK" w:eastAsia="方正小标宋_GBK" w:hint="eastAsia"/>
          <w:b w:val="0"/>
          <w:bCs w:val="0"/>
          <w:sz w:val="44"/>
          <w:szCs w:val="44"/>
          <w:lang w:val="zh-CN"/>
        </w:rPr>
        <w:t>其次章  管理体系</w:t>
      </w:r>
      <w:bookmarkEnd w:id="16"/>
      <w:bookmarkEnd w:id="17"/>
    </w:p>
    <w:p>
      <w:pPr>
        <w:spacing w:line="560" w:lineRule="exact"/>
        <w:ind w:firstLine="640" w:firstLineChars="200"/>
        <w:rPr>
          <w:rFonts w:ascii="方正黑体_GBK" w:eastAsia="方正黑体_GBK" w:hint="eastAsia"/>
          <w:sz w:val="32"/>
          <w:szCs w:val="32"/>
        </w:rPr>
      </w:pPr>
      <w:r>
        <w:rPr>
          <w:rFonts w:ascii="黑体" w:eastAsia="黑体" w:hAnsi="黑体" w:hint="eastAsia"/>
          <w:sz w:val="32"/>
        </w:rPr>
        <w:t>一、组织机构及职责</w:t>
      </w:r>
    </w:p>
    <w:p>
      <w:pPr>
        <w:spacing w:line="560" w:lineRule="exact"/>
        <w:ind w:firstLine="640" w:firstLineChars="200"/>
        <w:rPr>
          <w:rFonts w:ascii="方正仿宋_GBK" w:eastAsia="方正仿宋_GBK" w:hAnsi="方正仿宋_GBK" w:hint="eastAsia"/>
          <w:sz w:val="32"/>
        </w:rPr>
      </w:pPr>
      <w:bookmarkStart w:id="18" w:name="_Toc303882030"/>
      <w:bookmarkStart w:id="19" w:name="_Toc324852512"/>
      <w:bookmarkStart w:id="20" w:name="_Toc324852724"/>
      <w:bookmarkStart w:id="21" w:name="_Toc324945531"/>
      <w:bookmarkStart w:id="22" w:name="_Toc297726842"/>
      <w:bookmarkStart w:id="23" w:name="_Toc297794340"/>
      <w:bookmarkStart w:id="24" w:name="_Toc298826843"/>
      <w:bookmarkStart w:id="25" w:name="_Toc298826867"/>
      <w:bookmarkStart w:id="26" w:name="_Toc298826920"/>
      <w:bookmarkStart w:id="27" w:name="_Toc330989088"/>
      <w:bookmarkStart w:id="28" w:name="_Toc346285928"/>
      <w:r>
        <w:rPr>
          <w:rFonts w:ascii="方正仿宋_GBK" w:eastAsia="方正仿宋_GBK" w:hAnsi="方正仿宋_GBK" w:hint="eastAsia"/>
          <w:sz w:val="32"/>
        </w:rPr>
        <w:t>（一）本部</w:t>
      </w:r>
      <w:bookmarkEnd w:id="18"/>
      <w:bookmarkEnd w:id="19"/>
      <w:bookmarkEnd w:id="20"/>
      <w:bookmarkEnd w:id="21"/>
      <w:bookmarkEnd w:id="22"/>
      <w:bookmarkEnd w:id="23"/>
      <w:bookmarkEnd w:id="24"/>
      <w:bookmarkEnd w:id="25"/>
      <w:bookmarkEnd w:id="26"/>
      <w:bookmarkEnd w:id="27"/>
      <w:bookmarkEnd w:id="28"/>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1.基建部</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（1）是公司基建系统民工管理与监督的归口管理部门；</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（2）建立和完善公司基建项目参建民工管理规章制度；</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3）对公司基建项目单位及项目监理、施工承（分）包商的民工管理工作定期（一般每半年一次）实施监督、检查、评价和考核，并将基建项目全部参建民工的管理工作绩效纳入相应的监理、施工承（分）包商评价。</w:t>
      </w:r>
    </w:p>
    <w:p>
      <w:pPr>
        <w:spacing w:line="560" w:lineRule="exact"/>
        <w:ind w:firstLine="640" w:firstLineChars="200"/>
        <w:rPr>
          <w:rFonts w:ascii="方正仿宋_GBK" w:eastAsia="方正仿宋_GBK" w:hAnsi="方正仿宋_GBK" w:hint="eastAsia"/>
          <w:sz w:val="32"/>
        </w:rPr>
      </w:pPr>
      <w:bookmarkStart w:id="29" w:name="_Toc324852436"/>
      <w:bookmarkStart w:id="30" w:name="_Toc324852513"/>
      <w:bookmarkStart w:id="31" w:name="_Toc324945532"/>
      <w:bookmarkStart w:id="32" w:name="_Toc324852725"/>
      <w:bookmarkStart w:id="33" w:name="_Toc297726843"/>
      <w:bookmarkStart w:id="34" w:name="_Toc297794341"/>
      <w:bookmarkStart w:id="35" w:name="_Toc298826844"/>
      <w:bookmarkStart w:id="36" w:name="_Toc298826868"/>
      <w:bookmarkStart w:id="37" w:name="_Toc298826921"/>
      <w:bookmarkStart w:id="38" w:name="_Toc330989089"/>
      <w:bookmarkStart w:id="39" w:name="_Toc346285929"/>
      <w:r>
        <w:rPr>
          <w:rFonts w:ascii="方正仿宋_GBK" w:eastAsia="方正仿宋_GBK" w:hAnsi="方正仿宋_GBK" w:hint="eastAsia"/>
          <w:sz w:val="32"/>
        </w:rPr>
        <w:t>（二）基建项目单位</w:t>
      </w:r>
      <w:bookmarkEnd w:id="29"/>
      <w:bookmarkEnd w:id="30"/>
      <w:bookmarkEnd w:id="31"/>
      <w:bookmarkEnd w:id="32"/>
      <w:bookmarkEnd w:id="33"/>
      <w:bookmarkEnd w:id="34"/>
      <w:bookmarkEnd w:id="35"/>
      <w:bookmarkEnd w:id="36"/>
      <w:bookmarkEnd w:id="37"/>
      <w:bookmarkEnd w:id="38"/>
      <w:bookmarkEnd w:id="39"/>
    </w:p>
    <w:p>
      <w:pPr>
        <w:spacing w:line="560" w:lineRule="exact"/>
        <w:ind w:firstLine="640" w:firstLineChars="200"/>
        <w:textAlignment w:val="baseline"/>
        <w:rPr>
          <w:rFonts w:ascii="方正仿宋_GBK" w:eastAsia="方正仿宋_GBK" w:hAnsi="宋体" w:hint="eastAsia"/>
          <w:color w:val="333333"/>
          <w:kern w:val="0"/>
          <w:sz w:val="32"/>
        </w:rPr>
      </w:pPr>
      <w:r>
        <w:rPr>
          <w:rFonts w:ascii="方正仿宋_GBK" w:eastAsia="方正仿宋_GBK" w:hAnsi="宋体" w:hint="eastAsia"/>
          <w:color w:val="333333"/>
          <w:kern w:val="0"/>
          <w:sz w:val="32"/>
        </w:rPr>
        <w:t>基建项目单位组建民工管理领导小组，领导小组成员和办公室成员及职责见《国网新源公司抽水蓄能电站承包商民工群体性事务处置应急预案》相关内容。</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1.领导小组组长(项目单位总经理)</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（1）组织基建项目单位和参建单位实行国家有关民工权益法规要求和上级有关民工权益保障管理要求；</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（2）部署定期检查民工管理和工资发放状况，并听取状况汇报，动态驾驭民工管理和工资发放状况；</w:t>
      </w:r>
    </w:p>
    <w:p>
      <w:pPr>
        <w:spacing w:line="560" w:lineRule="exact"/>
        <w:ind w:firstLine="640" w:firstLineChars="200"/>
        <w:rPr>
          <w:rFonts w:ascii="方正仿宋_GBK" w:eastAsia="方正仿宋_GBK" w:hAnsi="方正仿宋_GBK" w:hint="eastAsia"/>
          <w:sz w:val="32"/>
        </w:rPr>
      </w:pPr>
      <w:r>
        <w:rPr>
          <w:rFonts w:ascii="方正仿宋_GBK" w:eastAsia="方正仿宋_GBK" w:hAnsi="方正仿宋_GBK" w:hint="eastAsia"/>
          <w:sz w:val="32"/>
        </w:rPr>
        <w:t>（3）主持项目参建民工欠薪、群体性事务等重大事项的协调处理工作，督促、指导民工管理相关问题的整改解决。</w:t>
      </w:r>
      <w:r>
        <w:rPr>
          <w:rFonts w:ascii="方正仿宋_GBK" w:eastAsia="方正仿宋_GBK" w:hAnsi="方正仿宋_GBK" w:hint="eastAsia"/>
          <w:sz w:val="32"/>
        </w:rPr>
        <w:br/>
      </w:r>
      <w:r>
        <w:rPr>
          <w:rFonts w:ascii="方正仿宋_GBK" w:eastAsia="方正仿宋_GBK" w:hAnsi="方正仿宋_GBK" w:hint="eastAsia"/>
          <w:sz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https://d.book118.com/288133064036006042</w:t>
        </w:r>
      </w:hyperlink>
    </w:p>
    <w:p>
      <w:pPr>
        <w:spacing w:line="560" w:lineRule="exact"/>
        <w:ind w:firstLine="640" w:firstLineChars="200"/>
        <w:rPr>
          <w:rFonts w:ascii="方正仿宋_GBK" w:eastAsia="方正仿宋_GBK" w:hAnsi="方正仿宋_GBK" w:hint="eastAsia"/>
          <w:sz w:val="32"/>
        </w:rPr>
      </w:pPr>
    </w:p>
    <w:sectPr>
      <w:type w:val="nextPage"/>
      <w:pgSz w:w="11906" w:h="16838"/>
      <w:pgMar w:top="2098" w:right="1474" w:bottom="1984" w:left="1587" w:header="1418" w:footer="1134" w:gutter="0"/>
      <w:pgNumType w:start="2"/>
      <w:cols w:space="708"/>
      <w:formProt w:val="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黑体">
    <w:panose1 w:val="02010609060101010101"/>
    <w:charset w:val="86"/>
    <w:family w:val="auto"/>
    <w:pitch w:val="default"/>
    <w:sig w:usb0="800002BF" w:usb1="38CF7CFA" w:usb2="00000016" w:usb3="00000000" w:csb0="00040001" w:csb1="0000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1"/>
    <w:family w:val="modern"/>
    <w:pitch w:val="default"/>
    <w:sig w:usb0="E0002AFF" w:usb1="C0007843" w:usb2="00000009" w:usb3="00000000" w:csb0="400001FF" w:csb1="FFFF0000"/>
  </w:font>
  <w:font w:name="Arial">
    <w:panose1 w:val="020B0604020202020204"/>
    <w:charset w:val="01"/>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方正小标宋_GBK">
    <w:altName w:val="Arial Unicode MS"/>
    <w:panose1 w:val="03000509000000000000"/>
    <w:charset w:val="86"/>
    <w:family w:val="script"/>
    <w:pitch w:val="default"/>
    <w:sig w:usb0="00000001" w:usb1="080E0000" w:usb2="00000010" w:usb3="00000000" w:csb0="00040000" w:csb1="00000000"/>
  </w:font>
  <w:font w:name="Cambria">
    <w:panose1 w:val="02040503050406030204"/>
    <w:charset w:val="00"/>
    <w:family w:val="roman"/>
    <w:pitch w:val="default"/>
    <w:sig w:usb0="E00002FF" w:usb1="400004FF" w:usb2="00000000" w:usb3="00000000" w:csb0="2000019F" w:csb1="00000000"/>
  </w:font>
  <w:font w:name="方正仿宋_GBK">
    <w:altName w:val="Arial Unicode MS"/>
    <w:panose1 w:val="03000509000000000000"/>
    <w:charset w:val="86"/>
    <w:family w:val="script"/>
    <w:pitch w:val="default"/>
    <w:sig w:usb0="00000001" w:usb1="080E0000" w:usb2="00000010" w:usb3="00000000" w:csb0="00040000" w:csb1="00000000"/>
  </w:font>
  <w:font w:name="方正黑体_GBK">
    <w:altName w:val="黑体"/>
    <w:panose1 w:val="03000509000000000000"/>
    <w:charset w:val="86"/>
    <w:family w:val="script"/>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新宋体">
    <w:panose1 w:val="02010609030101010101"/>
    <w:charset w:val="86"/>
    <w:family w:val="modern"/>
    <w:pitch w:val="default"/>
    <w:sig w:usb0="00000003" w:usb1="288F0000" w:usb2="0000000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525" w:firstLine="0"/>
      </w:pPr>
      <w:rPr>
        <w:rFonts w:ascii="黑体" w:eastAsia="黑体" w:hAnsi="Times New Roman" w:hint="eastAsia"/>
        <w:b w:val="0"/>
        <w:i w:val="0"/>
        <w:sz w:val="21"/>
      </w:rPr>
    </w:lvl>
    <w:lvl w:ilvl="4">
      <w:start w:val="1"/>
      <w:numFmt w:val="decimal"/>
      <w:suff w:val="nothing"/>
      <w:lvlText w:val="%1.%2.%3.%4.%5　"/>
      <w:lvlJc w:val="left"/>
      <w:pPr>
        <w:ind w:left="993"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
    <w:nsid w:val="00000001"/>
    <w:multiLevelType w:val="multilevel"/>
    <w:tmpl w:val="00000001"/>
    <w:lvl w:ilvl="0">
      <w:start w:val="1"/>
      <w:numFmt w:val="upperLetter"/>
      <w:suff w:val="space"/>
      <w:lvlText w:val="%1"/>
      <w:lvlJc w:val="left"/>
      <w:pPr>
        <w:ind w:left="623" w:hanging="425"/>
      </w:pPr>
      <w:rPr>
        <w:rFonts w:hint="eastAsia"/>
      </w:rPr>
    </w:lvl>
    <w:lvl w:ilvl="1">
      <w:start w:val="1"/>
      <w:numFmt w:val="decimal"/>
      <w:suff w:val="nothing"/>
      <w:lvlText w:val="图A.%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2">
    <w:nsid w:val="00000002"/>
    <w:multiLevelType w:val="multilevel"/>
    <w:tmpl w:val="00000002"/>
    <w:lvl w:ilvl="0">
      <w:start w:val="1"/>
      <w:numFmt w:val="lowerLetter"/>
      <w:lvlText w:val="%1)"/>
      <w:lvlJc w:val="left"/>
      <w:pPr>
        <w:tabs>
          <w:tab w:val="num" w:pos="840"/>
        </w:tabs>
        <w:ind w:left="839"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3">
    <w:nsid w:val="00000003"/>
    <w:multiLevelType w:val="multilevel"/>
    <w:tmpl w:val="00000003"/>
    <w:lvl w:ilvl="0">
      <w:start w:val="1"/>
      <w:numFmt w:val="upperLetter"/>
      <w:lvlText w:val="%1"/>
      <w:lvlJc w:val="left"/>
      <w:pPr>
        <w:tabs>
          <w:tab w:val="num" w:pos="0"/>
        </w:tabs>
        <w:ind w:left="0" w:hanging="425"/>
      </w:pPr>
      <w:rPr>
        <w:rFonts w:hint="eastAsia"/>
      </w:rPr>
    </w:lvl>
    <w:lvl w:ilvl="1">
      <w:start w:val="1"/>
      <w:numFmt w:val="decimal"/>
      <w:suff w:val="nothing"/>
      <w:lvlText w:val="表%2　"/>
      <w:lvlJc w:val="left"/>
      <w:pPr>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4">
    <w:nsid w:val="00000004"/>
    <w:multiLevelType w:val="multilevel"/>
    <w:tmpl w:val="00000004"/>
    <w:lvl w:ilvl="0">
      <w:start w:val="1"/>
      <w:numFmt w:val="lowerLetter"/>
      <w:lvlText w:val="%1)"/>
      <w:lvlJc w:val="left"/>
      <w:pPr>
        <w:tabs>
          <w:tab w:val="num" w:pos="839"/>
        </w:tabs>
        <w:ind w:left="839" w:hanging="419"/>
      </w:pPr>
      <w:rPr>
        <w:rFonts w:ascii="宋体" w:eastAsia="宋体" w:hint="eastAsia"/>
        <w:b w:val="0"/>
        <w:i w:val="0"/>
        <w:sz w:val="21"/>
      </w:rPr>
    </w:lvl>
    <w:lvl w:ilvl="1">
      <w:start w:val="1"/>
      <w:numFmt w:val="decimal"/>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abstractNum w:abstractNumId="5">
    <w:nsid w:val="0000000F"/>
    <w:multiLevelType w:val="multilevel"/>
    <w:tmpl w:val="0000000F"/>
    <w:lvl w:ilvl="0">
      <w:start w:val="1"/>
      <w:numFmt w:val="decimal"/>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6">
    <w:nsid w:val="00000010"/>
    <w:multiLevelType w:val="multilevel"/>
    <w:tmpl w:val="00000010"/>
    <w:lvl w:ilvl="0">
      <w:start w:val="1"/>
      <w:numFmt w:val="upperLetter"/>
      <w:suff w:val="nothing"/>
      <w:lvlText w:val="附　录　%1"/>
      <w:lvlJc w:val="left"/>
      <w:pPr>
        <w:ind w:left="5250" w:firstLine="0"/>
      </w:pPr>
      <w:rPr>
        <w:rFonts w:ascii="黑体" w:eastAsia="黑体" w:hAnsi="Times New Roman" w:hint="eastAsia"/>
        <w:b w:val="0"/>
        <w:i w:val="0"/>
        <w:spacing w:val="0"/>
        <w:w w:val="100"/>
        <w:sz w:val="32"/>
        <w:szCs w:val="32"/>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63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7">
    <w:nsid w:val="00000011"/>
    <w:multiLevelType w:val="multilevel"/>
    <w:tmpl w:val="00000011"/>
    <w:lvl w:ilvl="0">
      <w:start w:val="1"/>
      <w:numFmt w:val="none"/>
      <w:suff w:val="nothing"/>
      <w:lvlText w:val="%1——"/>
      <w:lvlJc w:val="left"/>
      <w:pPr>
        <w:ind w:left="833" w:hanging="408"/>
      </w:pPr>
      <w:rPr>
        <w:rFonts w:hint="eastAsia"/>
      </w:rPr>
    </w:lvl>
    <w:lvl w:ilvl="1">
      <w:start w:val="1"/>
      <w:numFmt w:val="bullet"/>
      <w:lvlText w:val=""/>
      <w:lvlJc w:val="left"/>
      <w:pPr>
        <w:tabs>
          <w:tab w:val="num" w:pos="760"/>
        </w:tabs>
        <w:ind w:left="1264" w:hanging="413"/>
      </w:pPr>
      <w:rPr>
        <w:rFonts w:ascii="Symbol" w:hAnsi="Symbol" w:hint="default"/>
        <w:color w:val="auto"/>
      </w:rPr>
    </w:lvl>
    <w:lvl w:ilvl="2">
      <w:start w:val="1"/>
      <w:numFmt w:val="bullet"/>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8">
    <w:nsid w:val="00000012"/>
    <w:multiLevelType w:val="multilevel"/>
    <w:tmpl w:val="00000012"/>
    <w:lvl w:ilvl="0">
      <w:start w:val="1"/>
      <w:numFmt w:val="decimal"/>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9">
    <w:nsid w:val="00000013"/>
    <w:multiLevelType w:val="multilevel"/>
    <w:tmpl w:val="00000013"/>
    <w:lvl w:ilvl="0">
      <w:start w:val="1"/>
      <w:numFmt w:val="decimal"/>
      <w:lvlText w:val="3.%1"/>
      <w:lvlJc w:val="left"/>
      <w:pPr>
        <w:tabs>
          <w:tab w:val="num" w:pos="357"/>
        </w:tabs>
        <w:ind w:left="0" w:firstLine="0"/>
      </w:pPr>
      <w:rPr>
        <w:rFonts w:ascii="黑体" w:eastAsia="黑体" w:hint="eastAsia"/>
        <w:b/>
        <w:i w:val="0"/>
        <w:sz w:val="20"/>
      </w:rPr>
    </w:lvl>
    <w:lvl w:ilvl="1">
      <w:start w:val="1"/>
      <w:numFmt w:val="decimal"/>
      <w:lvlText w:val="3.%1.%2"/>
      <w:lvlJc w:val="left"/>
      <w:pPr>
        <w:tabs>
          <w:tab w:val="num" w:pos="720"/>
        </w:tabs>
        <w:ind w:left="0" w:firstLine="0"/>
      </w:pPr>
      <w:rPr>
        <w:rFonts w:ascii="黑体" w:eastAsia="黑体" w:hint="eastAsia"/>
        <w:b/>
        <w:i w:val="0"/>
        <w:sz w:val="20"/>
      </w:rPr>
    </w:lvl>
    <w:lvl w:ilvl="2">
      <w:start w:val="1"/>
      <w:numFmt w:val="decimal"/>
      <w:lvlText w:val="3.%1.%2.%3"/>
      <w:lvlJc w:val="left"/>
      <w:pPr>
        <w:tabs>
          <w:tab w:val="num" w:pos="720"/>
        </w:tabs>
        <w:ind w:left="0" w:firstLine="0"/>
      </w:pPr>
      <w:rPr>
        <w:rFonts w:ascii="黑体" w:eastAsia="黑体" w:hint="eastAsia"/>
        <w:b/>
        <w:i w:val="0"/>
        <w:sz w:val="20"/>
      </w:rPr>
    </w:lvl>
    <w:lvl w:ilvl="3">
      <w:start w:val="1"/>
      <w:numFmt w:val="decimal"/>
      <w:lvlText w:val="3.%1.%2.%3.%4"/>
      <w:lvlJc w:val="left"/>
      <w:pPr>
        <w:tabs>
          <w:tab w:val="num" w:pos="1077"/>
        </w:tabs>
        <w:ind w:left="0" w:firstLine="0"/>
      </w:pPr>
      <w:rPr>
        <w:rFonts w:ascii="黑体" w:eastAsia="黑体" w:hint="eastAsia"/>
        <w:b/>
        <w:i w:val="0"/>
        <w:sz w:val="20"/>
      </w:rPr>
    </w:lvl>
    <w:lvl w:ilvl="4">
      <w:start w:val="1"/>
      <w:numFmt w:val="decimal"/>
      <w:lvlText w:val="3.%1.%2.%3.%4.%5"/>
      <w:lvlJc w:val="left"/>
      <w:pPr>
        <w:tabs>
          <w:tab w:val="num" w:pos="1440"/>
        </w:tabs>
        <w:ind w:left="0" w:firstLine="0"/>
      </w:pPr>
      <w:rPr>
        <w:rFonts w:ascii="黑体" w:eastAsia="黑体" w:hint="eastAsia"/>
        <w:b/>
        <w:i w:val="0"/>
        <w:sz w:val="20"/>
      </w:rPr>
    </w:lvl>
    <w:lvl w:ilvl="5">
      <w:start w:val="1"/>
      <w:numFmt w:val="decimal"/>
      <w:lvlText w:val="%1.%2.%3.%4.%5.%6"/>
      <w:lvlJc w:val="left"/>
      <w:pPr>
        <w:tabs>
          <w:tab w:val="num" w:pos="3566"/>
        </w:tabs>
        <w:ind w:left="3260" w:hanging="1134"/>
      </w:pPr>
    </w:lvl>
    <w:lvl w:ilvl="6">
      <w:start w:val="1"/>
      <w:numFmt w:val="decimal"/>
      <w:lvlText w:val="%1.%2.%3.%4.%5.%6.%7"/>
      <w:lvlJc w:val="left"/>
      <w:pPr>
        <w:tabs>
          <w:tab w:val="num" w:pos="435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562"/>
        </w:tabs>
        <w:ind w:left="5102" w:hanging="1700"/>
      </w:pPr>
    </w:lvl>
  </w:abstractNum>
  <w:abstractNum w:abstractNumId="10">
    <w:nsid w:val="54C1F412"/>
    <w:multiLevelType w:val="singleLevel"/>
    <w:tmpl w:val="54C1F412"/>
    <w:lvl w:ilvl="0">
      <w:start w:val="1"/>
      <w:numFmt w:val="decimal"/>
      <w:suff w:val="nothing"/>
      <w:lvlText w:val="%1."/>
      <w:lvlJc w:val="left"/>
    </w:lvl>
  </w:abstractNum>
  <w:abstractNum w:abstractNumId="11">
    <w:nsid w:val="54C1F4F5"/>
    <w:multiLevelType w:val="singleLevel"/>
    <w:tmpl w:val="54C1F4F5"/>
    <w:lvl w:ilvl="0">
      <w:start w:val="3"/>
      <w:numFmt w:val="decimal"/>
      <w:suff w:val="nothing"/>
      <w:lvlText w:val="%1."/>
      <w:lvlJc w:val="left"/>
    </w:lvl>
  </w:abstractNum>
  <w:abstractNum w:abstractNumId="12">
    <w:nsid w:val="54C1F575"/>
    <w:multiLevelType w:val="singleLevel"/>
    <w:tmpl w:val="54C1F575"/>
    <w:lvl w:ilvl="0">
      <w:start w:val="4"/>
      <w:numFmt w:val="decimal"/>
      <w:suff w:val="nothing"/>
      <w:lvlText w:val="%1."/>
      <w:lvlJc w:val="left"/>
    </w:lvl>
  </w:abstractNum>
  <w:abstractNum w:abstractNumId="13">
    <w:nsid w:val="54F8FE7A"/>
    <w:multiLevelType w:val="singleLevel"/>
    <w:tmpl w:val="54F8FE7A"/>
    <w:lvl w:ilvl="0">
      <w:start w:val="4"/>
      <w:numFmt w:val="decimal"/>
      <w:suff w:val="nothing"/>
      <w:lvlText w:val="%1."/>
      <w:lvlJc w:val="left"/>
    </w:lvl>
  </w:abstractNum>
  <w:abstractNum w:abstractNumId="14">
    <w:nsid w:val="5548806F"/>
    <w:multiLevelType w:val="singleLevel"/>
    <w:tmpl w:val="5548806F"/>
    <w:lvl w:ilvl="0">
      <w:start w:val="2"/>
      <w:numFmt w:val="chineseCounting"/>
      <w:suff w:val="nothing"/>
      <w:lvlText w:val="（%1）"/>
      <w:lvlJc w:val="left"/>
    </w:lvl>
  </w:abstractNum>
  <w:abstractNum w:abstractNumId="15">
    <w:nsid w:val="55701B78"/>
    <w:multiLevelType w:val="singleLevel"/>
    <w:tmpl w:val="55701B78"/>
    <w:lvl w:ilvl="0">
      <w:start w:val="1"/>
      <w:numFmt w:val="lowerLetter"/>
      <w:lvlText w:val="%1."/>
      <w:lvlJc w:val="left"/>
      <w:pPr>
        <w:tabs>
          <w:tab w:val="num" w:pos="425"/>
        </w:tabs>
        <w:ind w:left="425" w:hanging="425"/>
      </w:pPr>
      <w:rPr>
        <w:rFonts w:hint="default"/>
      </w:rPr>
    </w:lvl>
  </w:abstractNum>
  <w:num w:numId="1">
    <w:abstractNumId w:val="5"/>
  </w:num>
  <w:num w:numId="2">
    <w:abstractNumId w:val="0"/>
  </w:num>
  <w:num w:numId="3">
    <w:abstractNumId w:val="6"/>
  </w:num>
  <w:num w:numId="4">
    <w:abstractNumId w:val="4"/>
  </w:num>
  <w:num w:numId="5">
    <w:abstractNumId w:val="2"/>
  </w:num>
  <w:num w:numId="6">
    <w:abstractNumId w:val="7"/>
  </w:num>
  <w:num w:numId="7">
    <w:abstractNumId w:val="3"/>
  </w:num>
  <w:num w:numId="8">
    <w:abstractNumId w:val="9"/>
  </w:num>
  <w:num w:numId="9">
    <w:abstractNumId w:val="1"/>
  </w:num>
  <w:num w:numId="10">
    <w:abstractNumId w:val="8"/>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20"/>
  <w:drawingGridHorizontalSpacing w:val="105"/>
  <w:drawingGridVerticalSpacing w:val="158"/>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2F24EE2"/>
    <w:rsid w:val="067E2EB5"/>
    <w:rsid w:val="39F374A0"/>
    <w:rsid w:val="3C346A3E"/>
    <w:rsid w:val="6219297F"/>
    <w:rsid w:val="7BD060A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annotation subject" w:semiHidden="0" w:uiPriority="0" w:unhideWhenUsed="0"/>
    <w:lsdException w:name="Balloon Text"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hAnsi="Times New Roman"/>
      <w:kern w:val="2"/>
      <w:sz w:val="21"/>
      <w:szCs w:val="24"/>
      <w:lang w:val="en-US" w:eastAsia="zh-CN" w:bidi="ar-SA"/>
    </w:rPr>
  </w:style>
  <w:style w:type="paragraph" w:styleId="Heading1">
    <w:name w:val="heading 1"/>
    <w:basedOn w:val="Normal"/>
    <w:next w:val="Normal"/>
    <w:link w:val="1Char"/>
    <w:qFormat/>
    <w:pPr>
      <w:keepNext/>
      <w:keepLines/>
      <w:spacing w:before="240" w:beforeLines="0" w:after="240" w:afterLines="0" w:line="576" w:lineRule="auto"/>
      <w:jc w:val="center"/>
      <w:outlineLvl w:val="0"/>
    </w:pPr>
    <w:rPr>
      <w:rFonts w:ascii="黑体" w:eastAsia="黑体" w:hAnsi="黑体" w:cs="Times New Roman"/>
      <w:b/>
      <w:bCs/>
      <w:sz w:val="32"/>
      <w:szCs w:val="32"/>
    </w:rPr>
  </w:style>
  <w:style w:type="paragraph" w:styleId="Heading2">
    <w:name w:val="heading 2"/>
    <w:basedOn w:val="Normal"/>
    <w:next w:val="Normal"/>
    <w:link w:val="2Char"/>
    <w:qFormat/>
    <w:pPr>
      <w:keepNext/>
      <w:keepLines/>
      <w:tabs>
        <w:tab w:val="left" w:pos="576"/>
      </w:tabs>
      <w:spacing w:before="260" w:beforeLines="0" w:after="260" w:afterLines="0" w:line="413" w:lineRule="auto"/>
      <w:outlineLvl w:val="1"/>
    </w:pPr>
    <w:rPr>
      <w:rFonts w:ascii="Arial" w:eastAsia="黑体" w:hAnsi="Arial" w:cs="Times New Roman"/>
      <w:b/>
      <w:bCs/>
      <w:sz w:val="32"/>
      <w:szCs w:val="32"/>
    </w:rPr>
  </w:style>
  <w:style w:type="paragraph" w:styleId="Heading9">
    <w:name w:val="heading 9"/>
    <w:basedOn w:val="Normal"/>
    <w:next w:val="Normal"/>
    <w:qFormat/>
    <w:pPr>
      <w:keepNext/>
      <w:keepLines/>
      <w:spacing w:before="240" w:beforeLines="0" w:after="64" w:afterLines="0" w:line="319" w:lineRule="auto"/>
      <w:outlineLvl w:val="8"/>
    </w:pPr>
    <w:rPr>
      <w:rFonts w:ascii="Arial" w:eastAsia="黑体" w:hAnsi="Arial"/>
      <w:szCs w:val="21"/>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styleId="HTMLCode">
    <w:name w:val="HTML Code"/>
    <w:basedOn w:val="DefaultParagraphFont"/>
    <w:rPr>
      <w:rFonts w:ascii="Courier New" w:hAnsi="Courier New"/>
      <w:sz w:val="20"/>
      <w:szCs w:val="20"/>
    </w:rPr>
  </w:style>
  <w:style w:type="character" w:styleId="FollowedHyperlink">
    <w:name w:val="FollowedHyperlink"/>
    <w:basedOn w:val="DefaultParagraphFont"/>
    <w:rPr>
      <w:color w:val="800080"/>
      <w:u w:val="single"/>
    </w:rPr>
  </w:style>
  <w:style w:type="character" w:styleId="EndnoteReference">
    <w:name w:val="endnote reference"/>
    <w:basedOn w:val="DefaultParagraphFont"/>
    <w:rPr>
      <w:vertAlign w:val="superscript"/>
    </w:rPr>
  </w:style>
  <w:style w:type="character" w:styleId="Hyperlink">
    <w:name w:val="Hyperlink"/>
    <w:basedOn w:val="DefaultParagraphFont"/>
    <w:rPr>
      <w:rFonts w:cs="Times New Roman"/>
      <w:color w:val="0000FF"/>
      <w:u w:val="single"/>
    </w:rPr>
  </w:style>
  <w:style w:type="character" w:styleId="PageNumber">
    <w:name w:val="page number"/>
    <w:basedOn w:val="DefaultParagraphFont"/>
    <w:rPr>
      <w:rFonts w:ascii="Times New Roman" w:eastAsia="宋体" w:hAnsi="Times New Roman"/>
      <w:sz w:val="18"/>
    </w:rPr>
  </w:style>
  <w:style w:type="character" w:styleId="CommentReference">
    <w:name w:val="annotation reference"/>
    <w:basedOn w:val="DefaultParagraphFont"/>
    <w:rPr>
      <w:sz w:val="21"/>
      <w:szCs w:val="21"/>
    </w:rPr>
  </w:style>
  <w:style w:type="character" w:styleId="FootnoteReference">
    <w:name w:val="footnote reference"/>
    <w:basedOn w:val="DefaultParagraphFont"/>
    <w:rPr>
      <w:vertAlign w:val="superscript"/>
    </w:rPr>
  </w:style>
  <w:style w:type="character" w:customStyle="1" w:styleId="apple-style-span">
    <w:name w:val="apple-style-span"/>
  </w:style>
  <w:style w:type="character" w:customStyle="1" w:styleId="CharChar">
    <w:name w:val="段 Char Char"/>
    <w:basedOn w:val="DefaultParagraphFont"/>
    <w:link w:val="a2"/>
    <w:rPr>
      <w:rFonts w:ascii="宋体" w:hAnsi="Times New Roman"/>
      <w:sz w:val="21"/>
      <w:lang w:val="en-US" w:eastAsia="zh-CN" w:bidi="ar-SA"/>
    </w:rPr>
  </w:style>
  <w:style w:type="character" w:customStyle="1" w:styleId="Char">
    <w:name w:val="纯文本 Char"/>
    <w:basedOn w:val="DefaultParagraphFont"/>
    <w:link w:val="PlainText"/>
    <w:rPr>
      <w:rFonts w:ascii="宋体" w:eastAsia="宋体" w:hAnsi="Courier New" w:cs="Times New Roman"/>
      <w:sz w:val="21"/>
      <w:szCs w:val="21"/>
    </w:rPr>
  </w:style>
  <w:style w:type="character" w:customStyle="1" w:styleId="Char0">
    <w:name w:val="页脚 Char"/>
    <w:basedOn w:val="DefaultParagraphFont"/>
    <w:link w:val="Footer"/>
    <w:rPr>
      <w:rFonts w:ascii="Times New Roman" w:eastAsia="宋体" w:hAnsi="Times New Roman" w:cs="Times New Roman"/>
      <w:sz w:val="18"/>
      <w:szCs w:val="18"/>
    </w:rPr>
  </w:style>
  <w:style w:type="character" w:customStyle="1" w:styleId="Char1">
    <w:name w:val="页眉 Char"/>
    <w:basedOn w:val="DefaultParagraphFont"/>
    <w:link w:val="Header"/>
    <w:rPr>
      <w:rFonts w:ascii="Times New Roman" w:eastAsia="宋体" w:hAnsi="Times New Roman" w:cs="Times New Roman"/>
      <w:sz w:val="18"/>
      <w:szCs w:val="18"/>
    </w:rPr>
  </w:style>
  <w:style w:type="character" w:customStyle="1" w:styleId="CharChar0">
    <w:name w:val="章标题 Char Char"/>
    <w:basedOn w:val="DefaultParagraphFont"/>
    <w:link w:val="a28"/>
    <w:rPr>
      <w:rFonts w:ascii="黑体" w:eastAsia="黑体" w:hAnsi="Times New Roman"/>
      <w:sz w:val="21"/>
      <w:lang w:val="en-US" w:eastAsia="zh-CN" w:bidi="ar-SA"/>
    </w:rPr>
  </w:style>
  <w:style w:type="character" w:customStyle="1" w:styleId="font11">
    <w:name w:val="font11"/>
    <w:basedOn w:val="DefaultParagraphFont"/>
    <w:rPr>
      <w:rFonts w:ascii="宋体" w:eastAsia="宋体" w:hAnsi="宋体" w:cs="Times New Roman"/>
      <w:color w:val="000000"/>
      <w:sz w:val="20"/>
      <w:szCs w:val="20"/>
      <w:u w:val="none"/>
    </w:rPr>
  </w:style>
  <w:style w:type="character" w:customStyle="1" w:styleId="Char2">
    <w:name w:val="正文文本缩进 Char"/>
    <w:basedOn w:val="DefaultParagraphFont"/>
    <w:link w:val="BodyTextIndent"/>
    <w:rPr>
      <w:rFonts w:ascii="Times New Roman" w:eastAsia="宋体" w:hAnsi="Times New Roman" w:cs="Times New Roman"/>
      <w:sz w:val="24"/>
      <w:szCs w:val="24"/>
    </w:rPr>
  </w:style>
  <w:style w:type="character" w:customStyle="1" w:styleId="CharChar1">
    <w:name w:val="一级无 Char Char"/>
    <w:basedOn w:val="DefaultParagraphFont"/>
    <w:rPr>
      <w:rFonts w:ascii="宋体" w:eastAsia="宋体"/>
      <w:sz w:val="21"/>
      <w:szCs w:val="21"/>
      <w:lang w:val="en-US" w:eastAsia="zh-CN" w:bidi="ar-SA"/>
    </w:rPr>
  </w:style>
  <w:style w:type="character" w:customStyle="1" w:styleId="font21">
    <w:name w:val="font21"/>
    <w:basedOn w:val="DefaultParagraphFont"/>
    <w:rPr>
      <w:rFonts w:ascii="宋体" w:eastAsia="宋体" w:hAnsi="宋体" w:hint="eastAsia"/>
      <w:color w:val="000000"/>
      <w:sz w:val="18"/>
      <w:szCs w:val="18"/>
      <w:u w:val="none"/>
    </w:rPr>
  </w:style>
  <w:style w:type="character" w:customStyle="1" w:styleId="Char3">
    <w:name w:val="批注框文本 Char"/>
    <w:basedOn w:val="DefaultParagraphFont"/>
    <w:link w:val="BalloonText"/>
    <w:rPr>
      <w:rFonts w:ascii="Times New Roman" w:eastAsia="宋体" w:hAnsi="Times New Roman" w:cs="Times New Roman"/>
      <w:sz w:val="16"/>
      <w:szCs w:val="16"/>
    </w:rPr>
  </w:style>
  <w:style w:type="character" w:customStyle="1" w:styleId="Char4">
    <w:name w:val="正文文本 Char"/>
    <w:basedOn w:val="DefaultParagraphFont"/>
    <w:link w:val="BodyText"/>
    <w:rPr>
      <w:rFonts w:ascii="Times New Roman" w:eastAsia="宋体" w:hAnsi="Times New Roman" w:cs="Times New Roman"/>
      <w:sz w:val="24"/>
      <w:szCs w:val="24"/>
    </w:rPr>
  </w:style>
  <w:style w:type="character" w:customStyle="1" w:styleId="a">
    <w:name w:val="发布"/>
    <w:basedOn w:val="DefaultParagraphFont"/>
    <w:rPr>
      <w:rFonts w:ascii="黑体" w:eastAsia="黑体"/>
      <w:spacing w:val="85"/>
      <w:w w:val="100"/>
      <w:position w:val="3"/>
      <w:sz w:val="28"/>
      <w:szCs w:val="28"/>
    </w:rPr>
  </w:style>
  <w:style w:type="character" w:customStyle="1" w:styleId="2Char">
    <w:name w:val="标题 2 Char"/>
    <w:basedOn w:val="DefaultParagraphFont"/>
    <w:link w:val="Heading2"/>
    <w:rPr>
      <w:rFonts w:ascii="Arial" w:eastAsia="黑体" w:hAnsi="Arial" w:cs="Times New Roman"/>
      <w:b/>
      <w:bCs/>
      <w:sz w:val="32"/>
      <w:szCs w:val="32"/>
    </w:rPr>
  </w:style>
  <w:style w:type="character" w:customStyle="1" w:styleId="CharChar2">
    <w:name w:val="三级条标题 Char Char"/>
    <w:link w:val="a1"/>
    <w:rPr>
      <w:rFonts w:ascii="黑体" w:eastAsia="黑体"/>
      <w:sz w:val="21"/>
      <w:szCs w:val="21"/>
      <w:lang w:bidi="ar-SA"/>
    </w:rPr>
  </w:style>
  <w:style w:type="character" w:customStyle="1" w:styleId="font41">
    <w:name w:val="font41"/>
    <w:basedOn w:val="DefaultParagraphFont"/>
    <w:rPr>
      <w:rFonts w:ascii="宋体" w:eastAsia="宋体" w:hAnsi="宋体" w:hint="eastAsia"/>
      <w:color w:val="000000"/>
      <w:sz w:val="18"/>
      <w:szCs w:val="18"/>
      <w:u w:val="none"/>
    </w:rPr>
  </w:style>
  <w:style w:type="character" w:customStyle="1" w:styleId="CharChar3">
    <w:name w:val="首示例 Char Char"/>
    <w:basedOn w:val="DefaultParagraphFont"/>
    <w:link w:val="a59"/>
    <w:rPr>
      <w:rFonts w:ascii="宋体" w:hAnsi="宋体"/>
      <w:kern w:val="2"/>
      <w:sz w:val="18"/>
      <w:szCs w:val="18"/>
      <w:lang w:val="en-US" w:eastAsia="zh-CN" w:bidi="ar-SA"/>
    </w:rPr>
  </w:style>
  <w:style w:type="character" w:customStyle="1" w:styleId="2Char0">
    <w:name w:val="正文文本 2 Char"/>
    <w:basedOn w:val="DefaultParagraphFont"/>
    <w:link w:val="BodyText2"/>
    <w:rPr>
      <w:rFonts w:ascii="Times New Roman" w:eastAsia="仿宋_GB2312" w:hAnsi="Times New Roman" w:cs="Times New Roman"/>
      <w:color w:val="000000"/>
      <w:kern w:val="0"/>
      <w:sz w:val="20"/>
      <w:szCs w:val="20"/>
    </w:rPr>
  </w:style>
  <w:style w:type="character" w:customStyle="1" w:styleId="font31">
    <w:name w:val="font31"/>
    <w:basedOn w:val="DefaultParagraphFont"/>
    <w:rPr>
      <w:rFonts w:ascii="Times New Roman" w:hAnsi="Times New Roman" w:cs="Times New Roman" w:hint="default"/>
      <w:color w:val="000000"/>
      <w:sz w:val="18"/>
      <w:szCs w:val="18"/>
      <w:u w:val="none"/>
    </w:rPr>
  </w:style>
  <w:style w:type="character" w:customStyle="1" w:styleId="Char5">
    <w:name w:val="文档结构图 Char"/>
    <w:basedOn w:val="DefaultParagraphFont"/>
    <w:link w:val="DocumentMap"/>
    <w:rPr>
      <w:rFonts w:ascii="宋体" w:eastAsia="宋体" w:hAnsi="Times New Roman" w:cs="Times New Roman"/>
      <w:sz w:val="16"/>
      <w:szCs w:val="16"/>
    </w:rPr>
  </w:style>
  <w:style w:type="character" w:customStyle="1" w:styleId="1Char">
    <w:name w:val="标题 1 Char"/>
    <w:basedOn w:val="DefaultParagraphFont"/>
    <w:link w:val="Heading1"/>
    <w:rPr>
      <w:rFonts w:ascii="黑体" w:eastAsia="黑体" w:hAnsi="黑体" w:cs="Times New Roman"/>
      <w:b/>
      <w:bCs/>
      <w:sz w:val="32"/>
      <w:szCs w:val="32"/>
    </w:rPr>
  </w:style>
  <w:style w:type="character" w:customStyle="1" w:styleId="1CharChar">
    <w:name w:val="样式1 Char Char"/>
    <w:basedOn w:val="DefaultParagraphFont"/>
    <w:link w:val="1"/>
    <w:rPr>
      <w:rFonts w:ascii="方正小标宋_GBK" w:eastAsia="方正小标宋_GBK" w:hAnsi="Times New Roman"/>
      <w:kern w:val="2"/>
      <w:sz w:val="44"/>
      <w:szCs w:val="44"/>
    </w:rPr>
  </w:style>
  <w:style w:type="character" w:customStyle="1" w:styleId="CharChar4">
    <w:name w:val="一级条标题 Char Char"/>
    <w:basedOn w:val="DefaultParagraphFont"/>
    <w:link w:val="a7"/>
    <w:rPr>
      <w:rFonts w:ascii="黑体" w:eastAsia="黑体" w:hAnsi="Times New Roman"/>
      <w:sz w:val="21"/>
      <w:szCs w:val="21"/>
      <w:lang w:val="en-US" w:eastAsia="zh-CN" w:bidi="ar-SA"/>
    </w:rPr>
  </w:style>
  <w:style w:type="character" w:customStyle="1" w:styleId="CharChar5">
    <w:name w:val="二级条标题 Char Char"/>
    <w:link w:val="a6"/>
    <w:rPr>
      <w:rFonts w:ascii="黑体" w:eastAsia="黑体"/>
      <w:sz w:val="21"/>
      <w:szCs w:val="21"/>
      <w:lang w:bidi="ar-SA"/>
    </w:rPr>
  </w:style>
  <w:style w:type="character" w:customStyle="1" w:styleId="CharChar6">
    <w:name w:val="附录公式 Char Char"/>
    <w:basedOn w:val="CharChar"/>
    <w:link w:val="a50"/>
  </w:style>
  <w:style w:type="paragraph" w:styleId="Index2">
    <w:name w:val="index 2"/>
    <w:basedOn w:val="Normal"/>
    <w:next w:val="Normal"/>
    <w:pPr>
      <w:ind w:left="420" w:hanging="210"/>
      <w:jc w:val="left"/>
    </w:pPr>
    <w:rPr>
      <w:rFonts w:ascii="Calibri" w:hAnsi="Calibri"/>
      <w:sz w:val="20"/>
      <w:szCs w:val="20"/>
    </w:rPr>
  </w:style>
  <w:style w:type="paragraph" w:styleId="BodyText2">
    <w:name w:val="Body Text 2"/>
    <w:basedOn w:val="Normal"/>
    <w:link w:val="2Char0"/>
    <w:pPr>
      <w:widowControl/>
      <w:spacing w:line="360" w:lineRule="auto"/>
    </w:pPr>
    <w:rPr>
      <w:rFonts w:ascii="Times New Roman" w:eastAsia="仿宋_GB2312" w:hAnsi="Times New Roman" w:cs="Times New Roman"/>
      <w:color w:val="000000"/>
      <w:kern w:val="0"/>
      <w:sz w:val="20"/>
      <w:szCs w:val="20"/>
    </w:rPr>
  </w:style>
  <w:style w:type="paragraph" w:styleId="TOC7">
    <w:name w:val="toc 7"/>
    <w:basedOn w:val="Normal"/>
    <w:next w:val="Normal"/>
    <w:pPr>
      <w:tabs>
        <w:tab w:val="right" w:leader="dot" w:pos="9241"/>
      </w:tabs>
      <w:ind w:firstLine="505" w:firstLineChars="500"/>
      <w:jc w:val="left"/>
    </w:pPr>
    <w:rPr>
      <w:rFonts w:ascii="宋体"/>
      <w:szCs w:val="21"/>
    </w:rPr>
  </w:style>
  <w:style w:type="paragraph" w:styleId="TOC9">
    <w:name w:val="toc 9"/>
    <w:basedOn w:val="Normal"/>
    <w:next w:val="Normal"/>
    <w:pPr>
      <w:ind w:left="1470"/>
      <w:jc w:val="left"/>
    </w:pPr>
    <w:rPr>
      <w:sz w:val="20"/>
      <w:szCs w:val="20"/>
    </w:rPr>
  </w:style>
  <w:style w:type="paragraph" w:styleId="Index1">
    <w:name w:val="index 1"/>
    <w:basedOn w:val="Normal"/>
    <w:next w:val="a2"/>
    <w:pPr>
      <w:tabs>
        <w:tab w:val="right" w:leader="dot" w:pos="9299"/>
      </w:tabs>
      <w:jc w:val="left"/>
    </w:pPr>
    <w:rPr>
      <w:rFonts w:ascii="宋体"/>
      <w:szCs w:val="21"/>
    </w:rPr>
  </w:style>
  <w:style w:type="paragraph" w:styleId="CommentSubject">
    <w:name w:val="annotation subject"/>
    <w:basedOn w:val="CommentText"/>
    <w:next w:val="CommentText"/>
    <w:rPr>
      <w:b/>
      <w:bCs/>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Index4">
    <w:name w:val="index 4"/>
    <w:basedOn w:val="Normal"/>
    <w:next w:val="Normal"/>
    <w:pPr>
      <w:ind w:left="840" w:hanging="210"/>
      <w:jc w:val="left"/>
    </w:pPr>
    <w:rPr>
      <w:rFonts w:ascii="Calibri" w:hAnsi="Calibri"/>
      <w:sz w:val="20"/>
      <w:szCs w:val="20"/>
    </w:rPr>
  </w:style>
  <w:style w:type="paragraph" w:styleId="TOC2">
    <w:name w:val="toc 2"/>
    <w:basedOn w:val="Normal"/>
    <w:next w:val="Normal"/>
    <w:pPr>
      <w:ind w:left="420" w:leftChars="200"/>
    </w:pPr>
  </w:style>
  <w:style w:type="paragraph" w:styleId="TOC4">
    <w:name w:val="toc 4"/>
    <w:basedOn w:val="Normal"/>
    <w:next w:val="Normal"/>
    <w:pPr>
      <w:tabs>
        <w:tab w:val="right" w:leader="dot" w:pos="9241"/>
      </w:tabs>
      <w:ind w:firstLine="198" w:firstLineChars="200"/>
      <w:jc w:val="left"/>
    </w:pPr>
    <w:rPr>
      <w:rFonts w:ascii="宋体"/>
      <w:szCs w:val="21"/>
    </w:rPr>
  </w:style>
  <w:style w:type="paragraph" w:styleId="DocumentMap">
    <w:name w:val="Document Map"/>
    <w:basedOn w:val="Normal"/>
    <w:link w:val="Char5"/>
    <w:rPr>
      <w:rFonts w:ascii="宋体" w:eastAsia="宋体" w:hAnsi="Times New Roman" w:cs="Times New Roman"/>
      <w:sz w:val="16"/>
      <w:szCs w:val="16"/>
    </w:rPr>
  </w:style>
  <w:style w:type="paragraph" w:styleId="Header">
    <w:name w:val="header"/>
    <w:basedOn w:val="Normal"/>
    <w:link w:val="Char1"/>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paragraph" w:styleId="Caption">
    <w:name w:val="caption"/>
    <w:basedOn w:val="Normal"/>
    <w:next w:val="Normal"/>
    <w:qFormat/>
    <w:pPr>
      <w:spacing w:before="152" w:beforeLines="0" w:after="160" w:afterLines="0"/>
    </w:pPr>
    <w:rPr>
      <w:rFonts w:ascii="Arial" w:eastAsia="黑体" w:hAnsi="Arial" w:cs="Arial"/>
      <w:sz w:val="20"/>
      <w:szCs w:val="20"/>
    </w:rPr>
  </w:style>
  <w:style w:type="paragraph" w:styleId="BalloonText">
    <w:name w:val="Balloon Text"/>
    <w:basedOn w:val="Normal"/>
    <w:link w:val="Char3"/>
    <w:rPr>
      <w:rFonts w:ascii="Times New Roman" w:eastAsia="宋体" w:hAnsi="Times New Roman" w:cs="Times New Roman"/>
      <w:sz w:val="16"/>
      <w:szCs w:val="16"/>
    </w:rPr>
  </w:style>
  <w:style w:type="paragraph" w:styleId="BodyText">
    <w:name w:val="Body Text"/>
    <w:basedOn w:val="Normal"/>
    <w:link w:val="Char4"/>
    <w:pPr>
      <w:spacing w:after="120" w:afterLines="0"/>
    </w:pPr>
    <w:rPr>
      <w:rFonts w:ascii="Times New Roman" w:eastAsia="宋体" w:hAnsi="Times New Roman" w:cs="Times New Roman"/>
      <w:sz w:val="24"/>
      <w:szCs w:val="24"/>
    </w:rPr>
  </w:style>
  <w:style w:type="paragraph" w:styleId="Index8">
    <w:name w:val="index 8"/>
    <w:basedOn w:val="Normal"/>
    <w:next w:val="Normal"/>
    <w:pPr>
      <w:ind w:left="1680" w:hanging="210"/>
      <w:jc w:val="left"/>
    </w:pPr>
    <w:rPr>
      <w:rFonts w:ascii="Calibri" w:hAnsi="Calibri"/>
      <w:sz w:val="20"/>
      <w:szCs w:val="20"/>
    </w:rPr>
  </w:style>
  <w:style w:type="paragraph" w:styleId="Index9">
    <w:name w:val="index 9"/>
    <w:basedOn w:val="Normal"/>
    <w:next w:val="Normal"/>
    <w:pPr>
      <w:ind w:left="1890" w:hanging="210"/>
      <w:jc w:val="left"/>
    </w:pPr>
    <w:rPr>
      <w:rFonts w:ascii="Calibri" w:hAnsi="Calibri"/>
      <w:sz w:val="20"/>
      <w:szCs w:val="20"/>
    </w:rPr>
  </w:style>
  <w:style w:type="paragraph" w:styleId="TOC6">
    <w:name w:val="toc 6"/>
    <w:basedOn w:val="Normal"/>
    <w:next w:val="Normal"/>
    <w:pPr>
      <w:tabs>
        <w:tab w:val="right" w:leader="dot" w:pos="9241"/>
      </w:tabs>
      <w:ind w:firstLine="403" w:firstLineChars="400"/>
      <w:jc w:val="left"/>
    </w:pPr>
    <w:rPr>
      <w:rFonts w:ascii="宋体"/>
      <w:szCs w:val="21"/>
    </w:rPr>
  </w:style>
  <w:style w:type="paragraph" w:styleId="CommentText">
    <w:name w:val="annotation text"/>
    <w:basedOn w:val="Normal"/>
    <w:pPr>
      <w:jc w:val="left"/>
    </w:pPr>
  </w:style>
  <w:style w:type="paragraph" w:styleId="TOC1">
    <w:name w:val="toc 1"/>
    <w:basedOn w:val="Normal"/>
    <w:next w:val="Normal"/>
  </w:style>
  <w:style w:type="paragraph" w:styleId="EndnoteText">
    <w:name w:val="endnote text"/>
    <w:basedOn w:val="Normal"/>
    <w:pPr>
      <w:snapToGrid w:val="0"/>
      <w:jc w:val="left"/>
    </w:pPr>
  </w:style>
  <w:style w:type="paragraph" w:styleId="TOC8">
    <w:name w:val="toc 8"/>
    <w:basedOn w:val="Normal"/>
    <w:next w:val="Normal"/>
    <w:pPr>
      <w:tabs>
        <w:tab w:val="right" w:leader="dot" w:pos="9241"/>
      </w:tabs>
      <w:ind w:firstLine="607" w:firstLineChars="600"/>
      <w:jc w:val="left"/>
    </w:pPr>
    <w:rPr>
      <w:rFonts w:ascii="宋体"/>
      <w:szCs w:val="21"/>
    </w:rPr>
  </w:style>
  <w:style w:type="paragraph" w:styleId="TOC3">
    <w:name w:val="toc 3"/>
    <w:basedOn w:val="Normal"/>
    <w:next w:val="Normal"/>
    <w:pPr>
      <w:widowControl/>
      <w:spacing w:after="100" w:afterLines="0" w:line="276" w:lineRule="auto"/>
      <w:ind w:left="440"/>
      <w:jc w:val="left"/>
    </w:pPr>
    <w:rPr>
      <w:rFonts w:ascii="Calibri" w:hAnsi="Calibri"/>
      <w:kern w:val="0"/>
      <w:sz w:val="22"/>
      <w:szCs w:val="22"/>
    </w:rPr>
  </w:style>
  <w:style w:type="paragraph" w:styleId="Index7">
    <w:name w:val="index 7"/>
    <w:basedOn w:val="Normal"/>
    <w:next w:val="Normal"/>
    <w:pPr>
      <w:ind w:left="1470" w:hanging="210"/>
      <w:jc w:val="left"/>
    </w:pPr>
    <w:rPr>
      <w:rFonts w:ascii="Calibri" w:hAnsi="Calibri"/>
      <w:sz w:val="20"/>
      <w:szCs w:val="20"/>
    </w:rPr>
  </w:style>
  <w:style w:type="paragraph" w:styleId="BodyTextIndent">
    <w:name w:val="Body Text Indent"/>
    <w:basedOn w:val="Normal"/>
    <w:link w:val="Char2"/>
    <w:pPr>
      <w:spacing w:after="120" w:afterLines="0"/>
      <w:ind w:left="420" w:leftChars="200"/>
    </w:pPr>
    <w:rPr>
      <w:rFonts w:ascii="Times New Roman" w:eastAsia="宋体" w:hAnsi="Times New Roman" w:cs="Times New Roman"/>
      <w:sz w:val="24"/>
      <w:szCs w:val="24"/>
    </w:rPr>
  </w:style>
  <w:style w:type="paragraph" w:styleId="FootnoteText">
    <w:name w:val="footnote text"/>
    <w:basedOn w:val="Normal"/>
    <w:pPr>
      <w:numPr>
        <w:ilvl w:val="0"/>
        <w:numId w:val="1"/>
      </w:numPr>
      <w:tabs>
        <w:tab w:val="left" w:pos="0"/>
      </w:tabs>
      <w:snapToGrid w:val="0"/>
      <w:jc w:val="left"/>
    </w:pPr>
    <w:rPr>
      <w:rFonts w:ascii="宋体"/>
      <w:sz w:val="18"/>
      <w:szCs w:val="18"/>
    </w:rPr>
  </w:style>
  <w:style w:type="paragraph" w:styleId="IndexHeading">
    <w:name w:val="index heading"/>
    <w:basedOn w:val="Normal"/>
    <w:next w:val="Index1"/>
    <w:pPr>
      <w:spacing w:before="120" w:beforeLines="0" w:after="120" w:afterLines="0"/>
      <w:jc w:val="center"/>
    </w:pPr>
    <w:rPr>
      <w:rFonts w:ascii="Calibri" w:hAnsi="Calibri"/>
      <w:b/>
      <w:bCs/>
      <w:iCs/>
      <w:szCs w:val="20"/>
    </w:rPr>
  </w:style>
  <w:style w:type="paragraph" w:styleId="Index5">
    <w:name w:val="index 5"/>
    <w:basedOn w:val="Normal"/>
    <w:next w:val="Normal"/>
    <w:pPr>
      <w:ind w:left="1050" w:hanging="210"/>
      <w:jc w:val="left"/>
    </w:pPr>
    <w:rPr>
      <w:rFonts w:ascii="Calibri" w:hAnsi="Calibri"/>
      <w:sz w:val="20"/>
      <w:szCs w:val="20"/>
    </w:rPr>
  </w:style>
  <w:style w:type="paragraph" w:styleId="Footer">
    <w:name w:val="footer"/>
    <w:basedOn w:val="Normal"/>
    <w:link w:val="Char0"/>
    <w:pPr>
      <w:tabs>
        <w:tab w:val="center" w:pos="4153"/>
        <w:tab w:val="right" w:pos="8306"/>
      </w:tabs>
      <w:snapToGrid w:val="0"/>
      <w:jc w:val="left"/>
    </w:pPr>
    <w:rPr>
      <w:rFonts w:ascii="Times New Roman" w:eastAsia="宋体" w:hAnsi="Times New Roman" w:cs="Times New Roman"/>
      <w:sz w:val="18"/>
      <w:szCs w:val="18"/>
    </w:rPr>
  </w:style>
  <w:style w:type="paragraph" w:styleId="TOC5">
    <w:name w:val="toc 5"/>
    <w:basedOn w:val="Normal"/>
    <w:next w:val="Normal"/>
    <w:pPr>
      <w:tabs>
        <w:tab w:val="right" w:leader="dot" w:pos="9241"/>
      </w:tabs>
      <w:ind w:firstLine="300" w:firstLineChars="300"/>
      <w:jc w:val="left"/>
    </w:pPr>
    <w:rPr>
      <w:rFonts w:ascii="宋体"/>
      <w:szCs w:val="21"/>
    </w:rPr>
  </w:style>
  <w:style w:type="paragraph" w:styleId="Index3">
    <w:name w:val="index 3"/>
    <w:basedOn w:val="Normal"/>
    <w:next w:val="Normal"/>
    <w:pPr>
      <w:ind w:left="630" w:hanging="210"/>
      <w:jc w:val="left"/>
    </w:pPr>
    <w:rPr>
      <w:rFonts w:ascii="Calibri" w:hAnsi="Calibri"/>
      <w:sz w:val="20"/>
      <w:szCs w:val="20"/>
    </w:rPr>
  </w:style>
  <w:style w:type="paragraph" w:styleId="PlainText">
    <w:name w:val="Plain Text"/>
    <w:basedOn w:val="Normal"/>
    <w:link w:val="Char"/>
    <w:rPr>
      <w:rFonts w:ascii="宋体" w:eastAsia="宋体" w:hAnsi="Courier New" w:cs="Times New Roman"/>
      <w:sz w:val="21"/>
      <w:szCs w:val="21"/>
    </w:rPr>
  </w:style>
  <w:style w:type="paragraph" w:styleId="Index6">
    <w:name w:val="index 6"/>
    <w:basedOn w:val="Normal"/>
    <w:next w:val="Normal"/>
    <w:pPr>
      <w:ind w:left="1260" w:hanging="210"/>
      <w:jc w:val="left"/>
    </w:pPr>
    <w:rPr>
      <w:rFonts w:ascii="Calibri" w:hAnsi="Calibri"/>
      <w:sz w:val="20"/>
      <w:szCs w:val="20"/>
    </w:rPr>
  </w:style>
  <w:style w:type="paragraph" w:customStyle="1" w:styleId="a0">
    <w:name w:val="实施日期"/>
    <w:basedOn w:val="a20"/>
    <w:pPr>
      <w:jc w:val="right"/>
    </w:pPr>
  </w:style>
  <w:style w:type="paragraph" w:customStyle="1" w:styleId="a1">
    <w:name w:val="三级条标题"/>
    <w:basedOn w:val="a6"/>
    <w:next w:val="a2"/>
    <w:link w:val="CharChar2"/>
    <w:pPr>
      <w:numPr>
        <w:ilvl w:val="3"/>
        <w:numId w:val="2"/>
      </w:numPr>
      <w:outlineLvl w:val="4"/>
    </w:pPr>
  </w:style>
  <w:style w:type="paragraph" w:customStyle="1" w:styleId="a2">
    <w:name w:val="段"/>
    <w:link w:val="CharChar"/>
    <w:pPr>
      <w:tabs>
        <w:tab w:val="center" w:pos="4201"/>
        <w:tab w:val="right" w:leader="dot" w:pos="9298"/>
      </w:tabs>
      <w:autoSpaceDE w:val="0"/>
      <w:autoSpaceDN w:val="0"/>
      <w:ind w:firstLine="420" w:firstLineChars="200"/>
      <w:jc w:val="both"/>
    </w:pPr>
    <w:rPr>
      <w:rFonts w:ascii="宋体" w:hAnsi="Times New Roman"/>
      <w:sz w:val="21"/>
      <w:lang w:val="en-US" w:eastAsia="zh-CN" w:bidi="ar-SA"/>
    </w:rPr>
  </w:style>
  <w:style w:type="paragraph" w:customStyle="1" w:styleId="a3">
    <w:name w:val="附录三级条标题"/>
    <w:basedOn w:val="a9"/>
    <w:next w:val="a2"/>
    <w:pPr>
      <w:numPr>
        <w:ilvl w:val="4"/>
        <w:numId w:val="3"/>
      </w:numPr>
      <w:outlineLvl w:val="4"/>
    </w:pPr>
  </w:style>
  <w:style w:type="paragraph" w:customStyle="1" w:styleId="2">
    <w:name w:val="封面标准号2"/>
    <w:pPr>
      <w:spacing w:before="357" w:beforeLines="0" w:line="280" w:lineRule="exact"/>
      <w:jc w:val="right"/>
    </w:pPr>
    <w:rPr>
      <w:rFonts w:ascii="黑体" w:eastAsia="黑体" w:hAnsi="Times New Roman"/>
      <w:sz w:val="28"/>
      <w:szCs w:val="28"/>
      <w:lang w:val="en-US" w:eastAsia="zh-CN" w:bidi="ar-SA"/>
    </w:rPr>
  </w:style>
  <w:style w:type="paragraph" w:customStyle="1" w:styleId="a4">
    <w:name w:val="附录五级条标题"/>
    <w:basedOn w:val="a43"/>
    <w:next w:val="a2"/>
    <w:pPr>
      <w:numPr>
        <w:ilvl w:val="6"/>
        <w:numId w:val="3"/>
      </w:numPr>
      <w:outlineLvl w:val="6"/>
    </w:pPr>
  </w:style>
  <w:style w:type="paragraph" w:customStyle="1" w:styleId="a5">
    <w:name w:val="四级条标题"/>
    <w:basedOn w:val="a1"/>
    <w:next w:val="a2"/>
    <w:pPr>
      <w:numPr>
        <w:ilvl w:val="4"/>
        <w:numId w:val="2"/>
      </w:numPr>
      <w:ind w:left="525"/>
      <w:outlineLvl w:val="5"/>
    </w:pPr>
  </w:style>
  <w:style w:type="paragraph" w:customStyle="1" w:styleId="a6">
    <w:name w:val="二级条标题"/>
    <w:basedOn w:val="a7"/>
    <w:next w:val="a2"/>
    <w:link w:val="CharChar5"/>
    <w:pPr>
      <w:numPr>
        <w:ilvl w:val="2"/>
        <w:numId w:val="2"/>
      </w:numPr>
      <w:spacing w:before="50" w:beforeLines="0" w:after="50" w:afterLines="0"/>
      <w:outlineLvl w:val="3"/>
    </w:pPr>
    <w:rPr>
      <w:rFonts w:hAnsi="Calibri"/>
    </w:rPr>
  </w:style>
  <w:style w:type="paragraph" w:customStyle="1" w:styleId="a7">
    <w:name w:val="一级条标题"/>
    <w:next w:val="a2"/>
    <w:link w:val="CharChar4"/>
    <w:pPr>
      <w:numPr>
        <w:ilvl w:val="1"/>
        <w:numId w:val="2"/>
      </w:numPr>
      <w:spacing w:before="156" w:beforeLines="50" w:after="156" w:afterLines="50"/>
      <w:outlineLvl w:val="2"/>
    </w:pPr>
    <w:rPr>
      <w:rFonts w:ascii="黑体" w:eastAsia="黑体" w:hAnsi="Times New Roman"/>
      <w:sz w:val="21"/>
      <w:szCs w:val="21"/>
      <w:lang w:val="en-US" w:eastAsia="zh-CN" w:bidi="ar-SA"/>
    </w:rPr>
  </w:style>
  <w:style w:type="paragraph" w:customStyle="1" w:styleId="a8">
    <w:name w:val="附录三级无"/>
    <w:basedOn w:val="a3"/>
    <w:rPr>
      <w:rFonts w:ascii="宋体" w:eastAsia="宋体"/>
      <w:szCs w:val="21"/>
    </w:rPr>
  </w:style>
  <w:style w:type="paragraph" w:customStyle="1" w:styleId="a9">
    <w:name w:val="附录二级条标题"/>
    <w:basedOn w:val="Normal"/>
    <w:next w:val="a2"/>
    <w:pPr>
      <w:widowControl/>
      <w:numPr>
        <w:ilvl w:val="3"/>
        <w:numId w:val="3"/>
      </w:numPr>
      <w:wordWrap w:val="0"/>
      <w:overflowPunct w:val="0"/>
      <w:autoSpaceDE w:val="0"/>
      <w:autoSpaceDN w:val="0"/>
      <w:spacing w:before="156" w:beforeLines="50" w:after="156" w:afterLines="50"/>
      <w:textAlignment w:val="baseline"/>
      <w:outlineLvl w:val="3"/>
    </w:pPr>
    <w:rPr>
      <w:rFonts w:ascii="黑体" w:eastAsia="黑体"/>
      <w:kern w:val="21"/>
      <w:szCs w:val="20"/>
    </w:rPr>
  </w:style>
  <w:style w:type="paragraph" w:customStyle="1" w:styleId="a10">
    <w:name w:val="终结线"/>
    <w:basedOn w:val="Normal"/>
  </w:style>
  <w:style w:type="paragraph" w:customStyle="1" w:styleId="a11">
    <w:name w:val="参考文献"/>
    <w:basedOn w:val="Normal"/>
    <w:next w:val="a2"/>
    <w:pPr>
      <w:keepNext/>
      <w:pageBreakBefore/>
      <w:widowControl/>
      <w:shd w:val="clear" w:color="FFFFFF" w:fill="FFFFFF"/>
      <w:spacing w:before="640" w:beforeLines="0" w:after="200" w:afterLines="0"/>
      <w:jc w:val="center"/>
      <w:outlineLvl w:val="0"/>
    </w:pPr>
    <w:rPr>
      <w:rFonts w:ascii="黑体" w:eastAsia="黑体"/>
      <w:kern w:val="0"/>
      <w:szCs w:val="20"/>
    </w:rPr>
  </w:style>
  <w:style w:type="paragraph" w:customStyle="1" w:styleId="a12">
    <w:name w:val="二级无"/>
    <w:basedOn w:val="a6"/>
    <w:pPr>
      <w:numPr>
        <w:ilvl w:val="2"/>
        <w:numId w:val="4"/>
      </w:numPr>
      <w:tabs>
        <w:tab w:val="left" w:pos="1260"/>
      </w:tabs>
    </w:pPr>
    <w:rPr>
      <w:rFonts w:ascii="宋体" w:eastAsia="宋体"/>
    </w:rPr>
  </w:style>
  <w:style w:type="paragraph" w:customStyle="1" w:styleId="20">
    <w:name w:val="封面标准文稿类别2"/>
    <w:basedOn w:val="a48"/>
  </w:style>
  <w:style w:type="paragraph" w:customStyle="1" w:styleId="21">
    <w:name w:val="封面标准文稿编辑信息2"/>
    <w:basedOn w:val="a45"/>
  </w:style>
  <w:style w:type="paragraph" w:customStyle="1" w:styleId="a13">
    <w:name w:val="注："/>
    <w:next w:val="a2"/>
    <w:pPr>
      <w:widowControl w:val="0"/>
      <w:autoSpaceDE w:val="0"/>
      <w:autoSpaceDN w:val="0"/>
      <w:ind w:left="726" w:hanging="363"/>
      <w:jc w:val="both"/>
    </w:pPr>
    <w:rPr>
      <w:rFonts w:ascii="宋体" w:hAnsi="Times New Roman"/>
      <w:sz w:val="18"/>
      <w:szCs w:val="18"/>
      <w:lang w:val="en-US" w:eastAsia="zh-CN" w:bidi="ar-SA"/>
    </w:rPr>
  </w:style>
  <w:style w:type="paragraph" w:customStyle="1" w:styleId="a14">
    <w:name w:val="五级条标题"/>
    <w:basedOn w:val="a5"/>
    <w:next w:val="a2"/>
    <w:pPr>
      <w:numPr>
        <w:ilvl w:val="5"/>
        <w:numId w:val="2"/>
      </w:numPr>
      <w:outlineLvl w:val="6"/>
    </w:pPr>
  </w:style>
  <w:style w:type="paragraph" w:customStyle="1" w:styleId="TOCHeading">
    <w:name w:val="TOC Heading"/>
    <w:basedOn w:val="Heading1"/>
    <w:next w:val="Normal"/>
    <w:pPr>
      <w:widowControl/>
      <w:spacing w:before="480" w:beforeLines="0" w:after="0" w:afterLines="0" w:line="276" w:lineRule="auto"/>
      <w:jc w:val="left"/>
      <w:outlineLvl w:val="9"/>
    </w:pPr>
    <w:rPr>
      <w:rFonts w:ascii="Cambria" w:eastAsia="宋体" w:hAnsi="Cambria"/>
      <w:color w:val="365F91"/>
      <w:kern w:val="0"/>
      <w:sz w:val="28"/>
      <w:szCs w:val="28"/>
    </w:rPr>
  </w:style>
  <w:style w:type="paragraph" w:customStyle="1" w:styleId="ListParagraph">
    <w:name w:val="List Paragraph"/>
    <w:basedOn w:val="Normal"/>
    <w:pPr>
      <w:widowControl/>
      <w:ind w:firstLine="420" w:firstLineChars="200"/>
      <w:jc w:val="left"/>
    </w:pPr>
    <w:rPr>
      <w:rFonts w:ascii="宋体" w:hAnsi="宋体" w:cs="宋体"/>
      <w:kern w:val="0"/>
      <w:sz w:val="24"/>
    </w:rPr>
  </w:style>
  <w:style w:type="paragraph" w:customStyle="1" w:styleId="a15">
    <w:name w:val="一级无"/>
    <w:basedOn w:val="a7"/>
    <w:pPr>
      <w:numPr>
        <w:ilvl w:val="1"/>
        <w:numId w:val="4"/>
      </w:numPr>
      <w:tabs>
        <w:tab w:val="left" w:pos="840"/>
      </w:tabs>
    </w:pPr>
    <w:rPr>
      <w:rFonts w:ascii="宋体" w:eastAsia="宋体"/>
    </w:rPr>
  </w:style>
  <w:style w:type="paragraph" w:customStyle="1" w:styleId="a16">
    <w:name w:val="标准书眉_奇数页"/>
    <w:next w:val="Normal"/>
    <w:pPr>
      <w:tabs>
        <w:tab w:val="center" w:pos="4154"/>
        <w:tab w:val="right" w:pos="8306"/>
      </w:tabs>
      <w:spacing w:after="220" w:afterLines="0"/>
      <w:jc w:val="right"/>
    </w:pPr>
    <w:rPr>
      <w:rFonts w:ascii="黑体" w:eastAsia="黑体" w:hAnsi="Times New Roman"/>
      <w:sz w:val="21"/>
      <w:szCs w:val="21"/>
      <w:lang w:val="en-US" w:eastAsia="zh-CN" w:bidi="ar-SA"/>
    </w:rPr>
  </w:style>
  <w:style w:type="paragraph" w:customStyle="1" w:styleId="CharCharCharCharCharCharCharCharCharCharCharCharCharCharCharCharCharCharCharCharChar1CharCharCharCharChar1CharCharCharChar">
    <w:name w:val="Char Char Char Char Char Char Char Char Char Char Char Char Char Char Char Char Char Char Char Char Char1 Char Char Char Char Char1 Char Char Char Char"/>
    <w:basedOn w:val="Normal"/>
    <w:pPr>
      <w:widowControl/>
      <w:spacing w:after="160" w:afterLines="0" w:line="240" w:lineRule="exact"/>
      <w:jc w:val="center"/>
    </w:pPr>
    <w:rPr>
      <w:rFonts w:ascii="Calibri" w:hAnsi="Calibri"/>
      <w:szCs w:val="20"/>
    </w:rPr>
  </w:style>
  <w:style w:type="paragraph" w:customStyle="1" w:styleId="TOC">
    <w:name w:val="TOC 标题"/>
    <w:basedOn w:val="Heading1"/>
    <w:next w:val="Normal"/>
    <w:qFormat/>
    <w:pPr>
      <w:widowControl/>
      <w:spacing w:before="480" w:beforeLines="0" w:after="0" w:afterLines="0" w:line="276" w:lineRule="auto"/>
      <w:jc w:val="left"/>
      <w:outlineLvl w:val="9"/>
    </w:pPr>
    <w:rPr>
      <w:rFonts w:ascii="Cambria" w:eastAsia="宋体" w:hAnsi="Cambria" w:cs="Times New Roman"/>
      <w:color w:val="365F91"/>
      <w:kern w:val="0"/>
      <w:sz w:val="28"/>
      <w:szCs w:val="28"/>
    </w:rPr>
  </w:style>
  <w:style w:type="paragraph" w:customStyle="1" w:styleId="a17">
    <w:name w:val="前言、引言标题"/>
    <w:next w:val="a2"/>
    <w:pPr>
      <w:keepNext/>
      <w:pageBreakBefore/>
      <w:shd w:val="clear" w:color="FFFFFF" w:fill="FFFFFF"/>
      <w:spacing w:before="640" w:beforeLines="0" w:after="560" w:afterLines="0"/>
      <w:jc w:val="center"/>
      <w:outlineLvl w:val="0"/>
    </w:pPr>
    <w:rPr>
      <w:rFonts w:ascii="黑体" w:eastAsia="黑体" w:hAnsi="Times New Roman"/>
      <w:sz w:val="32"/>
      <w:lang w:val="en-US" w:eastAsia="zh-CN" w:bidi="ar-SA"/>
    </w:rPr>
  </w:style>
  <w:style w:type="paragraph" w:customStyle="1" w:styleId="a18">
    <w:name w:val="附录二级无"/>
    <w:basedOn w:val="a9"/>
    <w:rPr>
      <w:rFonts w:ascii="宋体" w:eastAsia="宋体"/>
      <w:szCs w:val="21"/>
    </w:rPr>
  </w:style>
  <w:style w:type="paragraph" w:customStyle="1" w:styleId="a19">
    <w:name w:val="其他实施日期"/>
    <w:basedOn w:val="a0"/>
  </w:style>
  <w:style w:type="paragraph" w:customStyle="1" w:styleId="a20">
    <w:name w:val="发布日期"/>
    <w:rPr>
      <w:rFonts w:ascii="Times New Roman" w:eastAsia="黑体" w:hAnsi="Times New Roman"/>
      <w:sz w:val="28"/>
      <w:lang w:val="en-US" w:eastAsia="zh-CN" w:bidi="ar-SA"/>
    </w:rPr>
  </w:style>
  <w:style w:type="paragraph" w:customStyle="1" w:styleId="a21">
    <w:name w:val="附录一级条标题"/>
    <w:basedOn w:val="a69"/>
    <w:next w:val="a2"/>
    <w:pPr>
      <w:numPr>
        <w:ilvl w:val="2"/>
        <w:numId w:val="3"/>
      </w:numPr>
      <w:autoSpaceDN w:val="0"/>
      <w:spacing w:before="156" w:beforeLines="50" w:after="156" w:afterLines="50"/>
      <w:ind w:left="0"/>
      <w:outlineLvl w:val="2"/>
    </w:pPr>
  </w:style>
  <w:style w:type="paragraph" w:customStyle="1" w:styleId="a22">
    <w:name w:val="数字编号列项（二级）"/>
    <w:pPr>
      <w:numPr>
        <w:ilvl w:val="1"/>
        <w:numId w:val="5"/>
      </w:numPr>
      <w:tabs>
        <w:tab w:val="left" w:pos="1260"/>
      </w:tabs>
      <w:jc w:val="both"/>
    </w:pPr>
    <w:rPr>
      <w:rFonts w:ascii="宋体" w:hAnsi="Times New Roman"/>
      <w:sz w:val="21"/>
      <w:lang w:val="en-US" w:eastAsia="zh-CN" w:bidi="ar-SA"/>
    </w:rPr>
  </w:style>
  <w:style w:type="paragraph" w:customStyle="1" w:styleId="a23">
    <w:name w:val="列项——（一级）"/>
    <w:pPr>
      <w:widowControl w:val="0"/>
      <w:numPr>
        <w:ilvl w:val="0"/>
        <w:numId w:val="6"/>
      </w:numPr>
      <w:jc w:val="both"/>
    </w:pPr>
    <w:rPr>
      <w:rFonts w:ascii="宋体" w:hAnsi="Times New Roman"/>
      <w:sz w:val="21"/>
      <w:lang w:val="en-US" w:eastAsia="zh-CN" w:bidi="ar-SA"/>
    </w:rPr>
  </w:style>
  <w:style w:type="paragraph" w:customStyle="1" w:styleId="a24">
    <w:name w:val="附录表标题"/>
    <w:basedOn w:val="Normal"/>
    <w:next w:val="a2"/>
    <w:pPr>
      <w:numPr>
        <w:ilvl w:val="1"/>
        <w:numId w:val="7"/>
      </w:numPr>
      <w:spacing w:before="156" w:beforeLines="50" w:after="156" w:afterLines="50"/>
      <w:jc w:val="center"/>
    </w:pPr>
    <w:rPr>
      <w:rFonts w:ascii="黑体" w:eastAsia="黑体"/>
      <w:szCs w:val="21"/>
    </w:rPr>
  </w:style>
  <w:style w:type="paragraph" w:customStyle="1" w:styleId="a25">
    <w:name w:val="术语定义三级条标题"/>
    <w:basedOn w:val="a27"/>
    <w:next w:val="a2"/>
    <w:pPr>
      <w:numPr>
        <w:ilvl w:val="2"/>
        <w:numId w:val="8"/>
      </w:numPr>
      <w:tabs>
        <w:tab w:val="clear" w:pos="420"/>
        <w:tab w:val="left" w:pos="720"/>
      </w:tabs>
    </w:pPr>
  </w:style>
  <w:style w:type="paragraph" w:customStyle="1" w:styleId="a26">
    <w:name w:val="目次、标准名称标题"/>
    <w:basedOn w:val="Normal"/>
    <w:next w:val="a2"/>
    <w:pPr>
      <w:keepNext/>
      <w:pageBreakBefore/>
      <w:widowControl/>
      <w:shd w:val="clear" w:color="FFFFFF" w:fill="FFFFFF"/>
      <w:spacing w:before="640" w:beforeLines="0" w:after="560" w:afterLines="0" w:line="460" w:lineRule="exact"/>
      <w:jc w:val="center"/>
      <w:outlineLvl w:val="0"/>
    </w:pPr>
    <w:rPr>
      <w:rFonts w:ascii="黑体" w:eastAsia="黑体"/>
      <w:kern w:val="0"/>
      <w:sz w:val="32"/>
      <w:szCs w:val="20"/>
    </w:rPr>
  </w:style>
  <w:style w:type="paragraph" w:customStyle="1" w:styleId="CharCharCharCharChar2Char2">
    <w:name w:val="Char Char Char Char Char2 Char2"/>
    <w:basedOn w:val="Normal"/>
    <w:rPr>
      <w:szCs w:val="20"/>
    </w:rPr>
  </w:style>
  <w:style w:type="paragraph" w:customStyle="1" w:styleId="a27">
    <w:name w:val="术语定义条标题"/>
    <w:basedOn w:val="a28"/>
    <w:next w:val="a2"/>
    <w:pPr>
      <w:numPr>
        <w:ilvl w:val="0"/>
        <w:numId w:val="8"/>
      </w:numPr>
      <w:tabs>
        <w:tab w:val="clear" w:pos="357"/>
        <w:tab w:val="left" w:pos="420"/>
      </w:tabs>
      <w:jc w:val="left"/>
      <w:outlineLvl w:val="9"/>
    </w:pPr>
    <w:rPr>
      <w:b/>
    </w:rPr>
  </w:style>
  <w:style w:type="paragraph" w:customStyle="1" w:styleId="a28">
    <w:name w:val="章标题"/>
    <w:next w:val="a2"/>
    <w:link w:val="CharChar0"/>
    <w:pPr>
      <w:numPr>
        <w:ilvl w:val="0"/>
        <w:numId w:val="2"/>
      </w:numPr>
      <w:spacing w:before="312" w:beforeLines="100" w:after="312" w:afterLines="100"/>
      <w:jc w:val="both"/>
      <w:outlineLvl w:val="1"/>
    </w:pPr>
    <w:rPr>
      <w:rFonts w:ascii="黑体" w:eastAsia="黑体" w:hAnsi="Times New Roman"/>
      <w:sz w:val="21"/>
      <w:lang w:val="en-US" w:eastAsia="zh-CN" w:bidi="ar-SA"/>
    </w:rPr>
  </w:style>
  <w:style w:type="paragraph" w:customStyle="1" w:styleId="a29">
    <w:name w:val="附录图标号"/>
    <w:basedOn w:val="Normal"/>
    <w:pPr>
      <w:keepNext/>
      <w:pageBreakBefore/>
      <w:widowControl/>
      <w:numPr>
        <w:ilvl w:val="0"/>
        <w:numId w:val="9"/>
      </w:numPr>
      <w:spacing w:line="14" w:lineRule="exact"/>
      <w:jc w:val="center"/>
      <w:outlineLvl w:val="0"/>
    </w:pPr>
    <w:rPr>
      <w:color w:val="FFFFFF"/>
    </w:rPr>
  </w:style>
  <w:style w:type="paragraph" w:customStyle="1" w:styleId="1">
    <w:name w:val="样式1"/>
    <w:basedOn w:val="Normal"/>
    <w:link w:val="1CharChar"/>
    <w:pPr>
      <w:jc w:val="center"/>
      <w:outlineLvl w:val="0"/>
    </w:pPr>
    <w:rPr>
      <w:rFonts w:ascii="方正小标宋_GBK" w:eastAsia="方正小标宋_GBK" w:hAnsi="Times New Roman"/>
      <w:kern w:val="2"/>
      <w:sz w:val="44"/>
      <w:szCs w:val="44"/>
    </w:rPr>
  </w:style>
  <w:style w:type="paragraph" w:customStyle="1" w:styleId="a30">
    <w:name w:val="封面标准代替信息"/>
    <w:pPr>
      <w:spacing w:before="57" w:beforeLines="0" w:line="280" w:lineRule="exact"/>
      <w:jc w:val="right"/>
    </w:pPr>
    <w:rPr>
      <w:rFonts w:ascii="宋体" w:hAnsi="Times New Roman"/>
      <w:sz w:val="21"/>
      <w:szCs w:val="21"/>
      <w:lang w:val="en-US" w:eastAsia="zh-CN" w:bidi="ar-SA"/>
    </w:rPr>
  </w:style>
  <w:style w:type="paragraph" w:customStyle="1" w:styleId="CharChar7">
    <w:name w:val="Char Char"/>
    <w:basedOn w:val="Normal"/>
    <w:rPr>
      <w:rFonts w:ascii="黑体" w:eastAsia="黑体"/>
      <w:sz w:val="36"/>
      <w:szCs w:val="36"/>
    </w:rPr>
  </w:style>
  <w:style w:type="paragraph" w:customStyle="1" w:styleId="a31">
    <w:name w:val="附录公式编号制表符"/>
    <w:basedOn w:val="Normal"/>
    <w:next w:val="a2"/>
    <w:pPr>
      <w:widowControl/>
      <w:tabs>
        <w:tab w:val="center" w:pos="4201"/>
        <w:tab w:val="right" w:leader="dot" w:pos="9298"/>
      </w:tabs>
      <w:autoSpaceDE w:val="0"/>
      <w:autoSpaceDN w:val="0"/>
    </w:pPr>
    <w:rPr>
      <w:rFonts w:ascii="宋体"/>
      <w:kern w:val="0"/>
      <w:szCs w:val="20"/>
    </w:rPr>
  </w:style>
  <w:style w:type="paragraph" w:customStyle="1" w:styleId="a32">
    <w:name w:val="标准书脚_偶数页"/>
    <w:pPr>
      <w:spacing w:before="120" w:beforeLines="0"/>
      <w:ind w:left="221"/>
    </w:pPr>
    <w:rPr>
      <w:rFonts w:ascii="宋体" w:hAnsi="Times New Roman"/>
      <w:sz w:val="18"/>
      <w:szCs w:val="18"/>
      <w:lang w:val="en-US" w:eastAsia="zh-CN" w:bidi="ar-SA"/>
    </w:rPr>
  </w:style>
  <w:style w:type="paragraph" w:customStyle="1" w:styleId="a33">
    <w:name w:val="封面标准英文名称"/>
    <w:basedOn w:val="a35"/>
    <w:pPr>
      <w:spacing w:before="370" w:beforeLines="0" w:line="400" w:lineRule="exact"/>
    </w:pPr>
    <w:rPr>
      <w:rFonts w:ascii="Times New Roman"/>
      <w:sz w:val="28"/>
      <w:szCs w:val="28"/>
    </w:rPr>
  </w:style>
  <w:style w:type="paragraph" w:customStyle="1" w:styleId="a34">
    <w:name w:val="标准称谓"/>
    <w:next w:val="Normal"/>
    <w:pPr>
      <w:widowControl w:val="0"/>
      <w:kinsoku w:val="0"/>
      <w:overflowPunct w:val="0"/>
      <w:autoSpaceDE w:val="0"/>
      <w:autoSpaceDN w:val="0"/>
      <w:spacing w:line="0" w:lineRule="atLeast"/>
      <w:jc w:val="distribute"/>
    </w:pPr>
    <w:rPr>
      <w:rFonts w:ascii="宋体" w:hAnsi="Times New Roman"/>
      <w:b/>
      <w:bCs/>
      <w:spacing w:val="20"/>
      <w:w w:val="148"/>
      <w:sz w:val="48"/>
      <w:lang w:val="en-US" w:eastAsia="zh-CN" w:bidi="ar-SA"/>
    </w:rPr>
  </w:style>
  <w:style w:type="paragraph" w:customStyle="1" w:styleId="a35">
    <w:name w:val="封面标准名称"/>
    <w:pPr>
      <w:widowControl w:val="0"/>
      <w:spacing w:line="680" w:lineRule="exact"/>
      <w:jc w:val="center"/>
      <w:textAlignment w:val="center"/>
    </w:pPr>
    <w:rPr>
      <w:rFonts w:ascii="黑体" w:eastAsia="黑体" w:hAnsi="Times New Roman"/>
      <w:sz w:val="52"/>
      <w:lang w:val="en-US" w:eastAsia="zh-CN" w:bidi="ar-SA"/>
    </w:rPr>
  </w:style>
  <w:style w:type="paragraph" w:customStyle="1" w:styleId="a36">
    <w:name w:val="条文脚注"/>
    <w:basedOn w:val="FootnoteText"/>
    <w:pPr>
      <w:numPr>
        <w:ilvl w:val="0"/>
        <w:numId w:val="0"/>
      </w:numPr>
      <w:tabs>
        <w:tab w:val="left" w:pos="0"/>
      </w:tabs>
      <w:jc w:val="both"/>
    </w:pPr>
  </w:style>
  <w:style w:type="paragraph" w:customStyle="1" w:styleId="a37">
    <w:name w:val="标准书眉_偶数页"/>
    <w:basedOn w:val="a16"/>
    <w:next w:val="Normal"/>
    <w:pPr>
      <w:tabs>
        <w:tab w:val="center" w:pos="4154"/>
        <w:tab w:val="right" w:pos="8306"/>
      </w:tabs>
      <w:jc w:val="left"/>
    </w:pPr>
  </w:style>
  <w:style w:type="paragraph" w:customStyle="1" w:styleId="10">
    <w:name w:val="封面标准号1"/>
    <w:pPr>
      <w:widowControl w:val="0"/>
      <w:kinsoku w:val="0"/>
      <w:overflowPunct w:val="0"/>
      <w:autoSpaceDE w:val="0"/>
      <w:autoSpaceDN w:val="0"/>
      <w:spacing w:before="308" w:beforeLines="0"/>
      <w:jc w:val="right"/>
      <w:textAlignment w:val="center"/>
    </w:pPr>
    <w:rPr>
      <w:rFonts w:ascii="Times New Roman" w:hAnsi="Times New Roman"/>
      <w:sz w:val="28"/>
      <w:lang w:val="en-US" w:eastAsia="zh-CN" w:bidi="ar-SA"/>
    </w:rPr>
  </w:style>
  <w:style w:type="paragraph" w:customStyle="1" w:styleId="a38">
    <w:name w:val="术语定义四级条标题"/>
    <w:basedOn w:val="a27"/>
    <w:next w:val="a2"/>
    <w:pPr>
      <w:numPr>
        <w:ilvl w:val="3"/>
        <w:numId w:val="8"/>
      </w:numPr>
      <w:tabs>
        <w:tab w:val="clear" w:pos="420"/>
        <w:tab w:val="left" w:pos="1077"/>
      </w:tabs>
    </w:pPr>
  </w:style>
  <w:style w:type="paragraph" w:customStyle="1" w:styleId="11">
    <w:name w:val="纯文本1"/>
    <w:basedOn w:val="Normal"/>
    <w:pPr>
      <w:widowControl w:val="0"/>
      <w:adjustRightInd/>
      <w:snapToGrid/>
      <w:spacing w:after="0" w:afterLines="0" w:line="240" w:lineRule="atLeast"/>
      <w:jc w:val="both"/>
    </w:pPr>
    <w:rPr>
      <w:rFonts w:ascii="宋体" w:eastAsia="仿宋_GB2312" w:hAnsi="Courier New"/>
      <w:sz w:val="32"/>
    </w:rPr>
  </w:style>
  <w:style w:type="paragraph" w:customStyle="1" w:styleId="a39">
    <w:name w:val="示例后文字"/>
    <w:basedOn w:val="a2"/>
    <w:next w:val="a2"/>
    <w:pPr>
      <w:tabs>
        <w:tab w:val="center" w:pos="4201"/>
        <w:tab w:val="right" w:leader="dot" w:pos="9298"/>
      </w:tabs>
      <w:ind w:firstLine="360"/>
    </w:pPr>
    <w:rPr>
      <w:sz w:val="18"/>
    </w:rPr>
  </w:style>
  <w:style w:type="paragraph" w:customStyle="1" w:styleId="a40">
    <w:name w:val="正文公式编号制表符"/>
    <w:basedOn w:val="a2"/>
    <w:next w:val="a2"/>
    <w:pPr>
      <w:tabs>
        <w:tab w:val="center" w:pos="4201"/>
        <w:tab w:val="right" w:leader="dot" w:pos="9298"/>
      </w:tabs>
      <w:ind w:firstLine="0" w:firstLineChars="0"/>
    </w:pPr>
  </w:style>
  <w:style w:type="paragraph" w:customStyle="1" w:styleId="a41">
    <w:name w:val="正文图标题"/>
    <w:next w:val="a2"/>
    <w:pPr>
      <w:tabs>
        <w:tab w:val="left" w:pos="360"/>
      </w:tabs>
      <w:spacing w:before="156" w:beforeLines="50" w:after="156" w:afterLines="50"/>
      <w:jc w:val="center"/>
    </w:pPr>
    <w:rPr>
      <w:rFonts w:ascii="黑体" w:eastAsia="黑体" w:hAnsi="Times New Roman"/>
      <w:sz w:val="21"/>
      <w:lang w:val="en-US" w:eastAsia="zh-CN" w:bidi="ar-SA"/>
    </w:rPr>
  </w:style>
  <w:style w:type="paragraph" w:customStyle="1" w:styleId="a42">
    <w:name w:val="标准标志"/>
    <w:next w:val="Normal"/>
    <w:pPr>
      <w:shd w:val="solid" w:color="FFFFFF" w:fill="FFFFFF"/>
      <w:spacing w:line="0" w:lineRule="atLeast"/>
      <w:jc w:val="right"/>
    </w:pPr>
    <w:rPr>
      <w:rFonts w:ascii="Times New Roman" w:hAnsi="Times New Roman"/>
      <w:b/>
      <w:w w:val="170"/>
      <w:sz w:val="96"/>
      <w:szCs w:val="96"/>
      <w:lang w:val="en-US" w:eastAsia="zh-CN" w:bidi="ar-SA"/>
    </w:rPr>
  </w:style>
  <w:style w:type="paragraph" w:customStyle="1" w:styleId="p0">
    <w:name w:val="p0"/>
    <w:basedOn w:val="Normal"/>
    <w:pPr>
      <w:widowControl/>
      <w:spacing w:line="240" w:lineRule="atLeast"/>
    </w:pPr>
    <w:rPr>
      <w:kern w:val="0"/>
      <w:sz w:val="32"/>
      <w:szCs w:val="32"/>
    </w:rPr>
  </w:style>
  <w:style w:type="paragraph" w:customStyle="1" w:styleId="a43">
    <w:name w:val="附录四级条标题"/>
    <w:basedOn w:val="a3"/>
    <w:next w:val="a2"/>
    <w:pPr>
      <w:numPr>
        <w:ilvl w:val="5"/>
        <w:numId w:val="3"/>
      </w:numPr>
      <w:outlineLvl w:val="5"/>
    </w:pPr>
  </w:style>
  <w:style w:type="paragraph" w:customStyle="1" w:styleId="22">
    <w:name w:val="封面标准英文名称2"/>
    <w:basedOn w:val="a33"/>
  </w:style>
  <w:style w:type="paragraph" w:customStyle="1" w:styleId="a44">
    <w:name w:val="发布部门"/>
    <w:next w:val="a2"/>
    <w:pPr>
      <w:jc w:val="center"/>
    </w:pPr>
    <w:rPr>
      <w:rFonts w:ascii="宋体" w:hAnsi="Times New Roman"/>
      <w:b/>
      <w:spacing w:val="20"/>
      <w:w w:val="135"/>
      <w:sz w:val="28"/>
      <w:lang w:val="en-US" w:eastAsia="zh-CN" w:bidi="ar-SA"/>
    </w:rPr>
  </w:style>
  <w:style w:type="paragraph" w:customStyle="1" w:styleId="23">
    <w:name w:val="封面一致性程度标识2"/>
    <w:basedOn w:val="a49"/>
  </w:style>
  <w:style w:type="paragraph" w:customStyle="1" w:styleId="a45">
    <w:name w:val="封面标准文稿编辑信息"/>
    <w:basedOn w:val="a48"/>
    <w:pPr>
      <w:spacing w:before="180" w:beforeLines="0" w:line="180" w:lineRule="exact"/>
    </w:pPr>
    <w:rPr>
      <w:sz w:val="21"/>
    </w:rPr>
  </w:style>
  <w:style w:type="paragraph" w:customStyle="1" w:styleId="a46">
    <w:name w:val="附录数字编号列项（二级）"/>
    <w:pPr>
      <w:numPr>
        <w:ilvl w:val="1"/>
        <w:numId w:val="4"/>
      </w:numPr>
      <w:tabs>
        <w:tab w:val="left" w:pos="840"/>
      </w:tabs>
    </w:pPr>
    <w:rPr>
      <w:rFonts w:ascii="宋体" w:hAnsi="Times New Roman"/>
      <w:sz w:val="21"/>
      <w:lang w:val="en-US" w:eastAsia="zh-CN" w:bidi="ar-SA"/>
    </w:rPr>
  </w:style>
  <w:style w:type="paragraph" w:customStyle="1" w:styleId="a47">
    <w:name w:val="列项说明数字编号"/>
    <w:pPr>
      <w:ind w:left="600" w:hanging="200" w:leftChars="400" w:hangingChars="200"/>
    </w:pPr>
    <w:rPr>
      <w:rFonts w:ascii="宋体" w:hAnsi="Times New Roman"/>
      <w:sz w:val="21"/>
      <w:lang w:val="en-US" w:eastAsia="zh-CN" w:bidi="ar-SA"/>
    </w:rPr>
  </w:style>
  <w:style w:type="paragraph" w:customStyle="1" w:styleId="a48">
    <w:name w:val="封面标准文稿类别"/>
    <w:basedOn w:val="a49"/>
    <w:pPr>
      <w:spacing w:after="160" w:afterLines="0" w:line="240" w:lineRule="auto"/>
    </w:pPr>
    <w:rPr>
      <w:sz w:val="24"/>
    </w:rPr>
  </w:style>
  <w:style w:type="paragraph" w:customStyle="1" w:styleId="a49">
    <w:name w:val="封面一致性程度标识"/>
    <w:basedOn w:val="a33"/>
    <w:pPr>
      <w:spacing w:before="440" w:beforeLines="0"/>
    </w:pPr>
    <w:rPr>
      <w:rFonts w:ascii="宋体" w:eastAsia="宋体"/>
    </w:rPr>
  </w:style>
  <w:style w:type="paragraph" w:customStyle="1" w:styleId="a50">
    <w:name w:val="附录公式"/>
    <w:basedOn w:val="a2"/>
    <w:next w:val="a2"/>
    <w:link w:val="CharChar6"/>
    <w:pPr>
      <w:tabs>
        <w:tab w:val="center" w:pos="4201"/>
        <w:tab w:val="right" w:leader="dot" w:pos="9298"/>
      </w:tabs>
    </w:pPr>
  </w:style>
  <w:style w:type="paragraph" w:customStyle="1" w:styleId="a51">
    <w:name w:val="字母编号列项（一级）"/>
    <w:pPr>
      <w:numPr>
        <w:ilvl w:val="0"/>
        <w:numId w:val="5"/>
      </w:numPr>
      <w:tabs>
        <w:tab w:val="left" w:pos="840"/>
      </w:tabs>
      <w:jc w:val="both"/>
    </w:pPr>
    <w:rPr>
      <w:rFonts w:ascii="宋体" w:hAnsi="Times New Roman"/>
      <w:sz w:val="21"/>
      <w:lang w:val="en-US" w:eastAsia="zh-CN" w:bidi="ar-SA"/>
    </w:rPr>
  </w:style>
  <w:style w:type="paragraph" w:customStyle="1" w:styleId="a52">
    <w:name w:val="其他标准标志"/>
    <w:basedOn w:val="a42"/>
    <w:rPr>
      <w:w w:val="130"/>
    </w:rPr>
  </w:style>
  <w:style w:type="paragraph" w:customStyle="1" w:styleId="a53">
    <w:name w:val="图表脚注说明"/>
    <w:basedOn w:val="Normal"/>
    <w:pPr>
      <w:ind w:left="544" w:hanging="181"/>
    </w:pPr>
    <w:rPr>
      <w:rFonts w:ascii="宋体"/>
      <w:sz w:val="18"/>
      <w:szCs w:val="18"/>
    </w:rPr>
  </w:style>
  <w:style w:type="paragraph" w:customStyle="1" w:styleId="a54">
    <w:name w:val="附录图标题"/>
    <w:basedOn w:val="Normal"/>
    <w:next w:val="a2"/>
    <w:pPr>
      <w:numPr>
        <w:ilvl w:val="1"/>
        <w:numId w:val="9"/>
      </w:numPr>
      <w:spacing w:before="156" w:beforeLines="50" w:after="156" w:afterLines="50"/>
      <w:jc w:val="center"/>
    </w:pPr>
    <w:rPr>
      <w:rFonts w:ascii="黑体" w:eastAsia="黑体"/>
      <w:szCs w:val="21"/>
    </w:rPr>
  </w:style>
  <w:style w:type="paragraph" w:customStyle="1" w:styleId="a55">
    <w:name w:val="图的脚注"/>
    <w:next w:val="a2"/>
    <w:pPr>
      <w:widowControl w:val="0"/>
      <w:ind w:left="840" w:hanging="420" w:leftChars="200" w:hangingChars="200"/>
      <w:jc w:val="both"/>
    </w:pPr>
    <w:rPr>
      <w:rFonts w:ascii="宋体" w:hAnsi="Times New Roman"/>
      <w:sz w:val="18"/>
      <w:lang w:val="en-US" w:eastAsia="zh-CN" w:bidi="ar-SA"/>
    </w:rPr>
  </w:style>
  <w:style w:type="paragraph" w:customStyle="1" w:styleId="a56">
    <w:name w:val="术语定义二级条标题"/>
    <w:basedOn w:val="a27"/>
    <w:next w:val="a2"/>
    <w:pPr>
      <w:numPr>
        <w:ilvl w:val="1"/>
        <w:numId w:val="8"/>
      </w:numPr>
      <w:tabs>
        <w:tab w:val="clear" w:pos="420"/>
        <w:tab w:val="left" w:pos="720"/>
      </w:tabs>
    </w:pPr>
  </w:style>
  <w:style w:type="paragraph" w:customStyle="1" w:styleId="12">
    <w:name w:val="样式 标题 1 + 非加粗"/>
    <w:basedOn w:val="Heading1"/>
    <w:pPr>
      <w:spacing w:before="312" w:beforeLines="100" w:after="312" w:afterLines="100" w:line="240" w:lineRule="auto"/>
      <w:jc w:val="both"/>
    </w:pPr>
    <w:rPr>
      <w:rFonts w:ascii="Times New Roman" w:hAnsi="Times New Roman"/>
      <w:b w:val="0"/>
      <w:bCs w:val="0"/>
      <w:kern w:val="44"/>
      <w:sz w:val="21"/>
      <w:szCs w:val="44"/>
    </w:rPr>
  </w:style>
  <w:style w:type="paragraph" w:customStyle="1" w:styleId="a57">
    <w:name w:val="其他标准称谓"/>
    <w:next w:val="Normal"/>
    <w:pPr>
      <w:spacing w:line="0" w:lineRule="atLeast"/>
      <w:jc w:val="distribute"/>
    </w:pPr>
    <w:rPr>
      <w:rFonts w:ascii="黑体" w:eastAsia="黑体" w:hAnsi="宋体"/>
      <w:spacing w:val="-40"/>
      <w:sz w:val="48"/>
      <w:szCs w:val="52"/>
      <w:lang w:val="en-US" w:eastAsia="zh-CN" w:bidi="ar-SA"/>
    </w:rPr>
  </w:style>
  <w:style w:type="paragraph" w:customStyle="1" w:styleId="a58">
    <w:name w:val="附录一级无"/>
    <w:basedOn w:val="a21"/>
    <w:pPr>
      <w:ind w:left="630"/>
    </w:pPr>
    <w:rPr>
      <w:rFonts w:ascii="宋体" w:eastAsia="宋体"/>
      <w:szCs w:val="21"/>
    </w:rPr>
  </w:style>
  <w:style w:type="paragraph" w:customStyle="1" w:styleId="a59">
    <w:name w:val="首示例"/>
    <w:next w:val="a2"/>
    <w:link w:val="CharChar3"/>
    <w:pPr>
      <w:tabs>
        <w:tab w:val="left" w:pos="360"/>
      </w:tabs>
    </w:pPr>
    <w:rPr>
      <w:rFonts w:ascii="宋体" w:hAnsi="宋体"/>
      <w:kern w:val="2"/>
      <w:sz w:val="18"/>
      <w:szCs w:val="18"/>
      <w:lang w:val="en-US" w:eastAsia="zh-CN" w:bidi="ar-SA"/>
    </w:rPr>
  </w:style>
  <w:style w:type="paragraph" w:customStyle="1" w:styleId="CharCharCharChar">
    <w:name w:val="Char Char Char Char"/>
    <w:basedOn w:val="Normal"/>
  </w:style>
  <w:style w:type="paragraph" w:customStyle="1" w:styleId="a60">
    <w:name w:val="封面正文"/>
    <w:pPr>
      <w:jc w:val="both"/>
    </w:pPr>
    <w:rPr>
      <w:rFonts w:ascii="Times New Roman" w:hAnsi="Times New Roman"/>
      <w:lang w:val="en-US" w:eastAsia="zh-CN" w:bidi="ar-SA"/>
    </w:rPr>
  </w:style>
  <w:style w:type="paragraph" w:customStyle="1" w:styleId="a61">
    <w:name w:val="五级无"/>
    <w:basedOn w:val="a14"/>
    <w:pPr>
      <w:numPr>
        <w:ilvl w:val="5"/>
        <w:numId w:val="4"/>
      </w:numPr>
      <w:tabs>
        <w:tab w:val="left" w:pos="2520"/>
      </w:tabs>
    </w:pPr>
    <w:rPr>
      <w:rFonts w:ascii="宋体" w:eastAsia="宋体"/>
    </w:rPr>
  </w:style>
  <w:style w:type="paragraph" w:customStyle="1" w:styleId="a62">
    <w:name w:val="列项●（二级）"/>
    <w:pPr>
      <w:numPr>
        <w:ilvl w:val="1"/>
        <w:numId w:val="6"/>
      </w:numPr>
      <w:tabs>
        <w:tab w:val="clear" w:pos="760"/>
        <w:tab w:val="left" w:pos="840"/>
      </w:tabs>
      <w:jc w:val="both"/>
    </w:pPr>
    <w:rPr>
      <w:rFonts w:ascii="宋体" w:hAnsi="Times New Roman"/>
      <w:sz w:val="21"/>
      <w:lang w:val="en-US" w:eastAsia="zh-CN" w:bidi="ar-SA"/>
    </w:rPr>
  </w:style>
  <w:style w:type="paragraph" w:customStyle="1" w:styleId="a63">
    <w:name w:val="附录四级无"/>
    <w:basedOn w:val="a43"/>
    <w:rPr>
      <w:rFonts w:ascii="宋体" w:eastAsia="宋体"/>
      <w:szCs w:val="21"/>
    </w:rPr>
  </w:style>
  <w:style w:type="paragraph" w:customStyle="1" w:styleId="a64">
    <w:name w:val="附录五级无"/>
    <w:basedOn w:val="a4"/>
    <w:rPr>
      <w:rFonts w:ascii="宋体" w:eastAsia="宋体"/>
      <w:szCs w:val="21"/>
    </w:rPr>
  </w:style>
  <w:style w:type="paragraph" w:customStyle="1" w:styleId="a65">
    <w:name w:val="附录字母编号列项（一级）"/>
    <w:pPr>
      <w:numPr>
        <w:ilvl w:val="0"/>
        <w:numId w:val="4"/>
      </w:numPr>
      <w:tabs>
        <w:tab w:val="left" w:pos="839"/>
      </w:tabs>
    </w:pPr>
    <w:rPr>
      <w:rFonts w:ascii="宋体" w:hAnsi="Times New Roman"/>
      <w:sz w:val="21"/>
      <w:lang w:val="en-US" w:eastAsia="zh-CN" w:bidi="ar-SA"/>
    </w:rPr>
  </w:style>
  <w:style w:type="paragraph" w:customStyle="1" w:styleId="a66">
    <w:name w:val="列出段落"/>
    <w:basedOn w:val="Normal"/>
    <w:qFormat/>
    <w:pPr>
      <w:ind w:firstLine="420" w:firstLineChars="200"/>
    </w:pPr>
  </w:style>
  <w:style w:type="paragraph" w:customStyle="1" w:styleId="a67">
    <w:name w:val="注×：（正文）"/>
    <w:pPr>
      <w:numPr>
        <w:ilvl w:val="0"/>
        <w:numId w:val="10"/>
      </w:numPr>
      <w:jc w:val="both"/>
    </w:pPr>
    <w:rPr>
      <w:rFonts w:ascii="宋体" w:hAnsi="Times New Roman"/>
      <w:sz w:val="18"/>
      <w:szCs w:val="18"/>
      <w:lang w:val="en-US" w:eastAsia="zh-CN" w:bidi="ar-SA"/>
    </w:rPr>
  </w:style>
  <w:style w:type="paragraph" w:customStyle="1" w:styleId="a68">
    <w:name w:val="注：（正文）"/>
    <w:basedOn w:val="a13"/>
    <w:next w:val="a2"/>
  </w:style>
  <w:style w:type="paragraph" w:customStyle="1" w:styleId="a69">
    <w:name w:val="附录章标题"/>
    <w:next w:val="a2"/>
    <w:pPr>
      <w:numPr>
        <w:ilvl w:val="1"/>
        <w:numId w:val="3"/>
      </w:numPr>
      <w:wordWrap w:val="0"/>
      <w:overflowPunct w:val="0"/>
      <w:autoSpaceDE w:val="0"/>
      <w:spacing w:before="312" w:beforeLines="100" w:after="312" w:afterLines="100"/>
      <w:jc w:val="both"/>
      <w:textAlignment w:val="baseline"/>
      <w:outlineLvl w:val="1"/>
    </w:pPr>
    <w:rPr>
      <w:rFonts w:ascii="黑体" w:eastAsia="黑体" w:hAnsi="Times New Roman"/>
      <w:kern w:val="21"/>
      <w:sz w:val="21"/>
      <w:lang w:val="en-US" w:eastAsia="zh-CN" w:bidi="ar-SA"/>
    </w:rPr>
  </w:style>
  <w:style w:type="paragraph" w:customStyle="1" w:styleId="a70">
    <w:name w:val="附录标识"/>
    <w:basedOn w:val="Normal"/>
    <w:next w:val="a2"/>
    <w:pPr>
      <w:keepNext/>
      <w:widowControl/>
      <w:numPr>
        <w:ilvl w:val="0"/>
        <w:numId w:val="3"/>
      </w:numPr>
      <w:shd w:val="clear" w:color="FFFFFF" w:fill="FFFFFF"/>
      <w:tabs>
        <w:tab w:val="left" w:pos="6405"/>
      </w:tabs>
      <w:spacing w:before="640" w:beforeLines="0" w:after="280" w:afterLines="0"/>
      <w:jc w:val="center"/>
      <w:outlineLvl w:val="0"/>
    </w:pPr>
    <w:rPr>
      <w:rFonts w:ascii="黑体" w:eastAsia="黑体"/>
      <w:kern w:val="0"/>
      <w:szCs w:val="20"/>
    </w:rPr>
  </w:style>
  <w:style w:type="paragraph" w:customStyle="1" w:styleId="a71">
    <w:name w:val="术语定义五级条标题"/>
    <w:basedOn w:val="a28"/>
    <w:next w:val="a2"/>
    <w:pPr>
      <w:numPr>
        <w:ilvl w:val="4"/>
        <w:numId w:val="8"/>
      </w:numPr>
      <w:tabs>
        <w:tab w:val="left" w:pos="420"/>
        <w:tab w:val="clear" w:pos="1440"/>
      </w:tabs>
      <w:outlineLvl w:val="9"/>
    </w:pPr>
    <w:rPr>
      <w:b/>
    </w:rPr>
  </w:style>
  <w:style w:type="paragraph" w:customStyle="1" w:styleId="a72">
    <w:name w:val="正文表标题"/>
    <w:next w:val="a2"/>
    <w:pPr>
      <w:tabs>
        <w:tab w:val="left" w:pos="360"/>
      </w:tabs>
      <w:spacing w:before="156" w:beforeLines="50" w:after="156" w:afterLines="50"/>
      <w:jc w:val="center"/>
    </w:pPr>
    <w:rPr>
      <w:rFonts w:ascii="黑体" w:eastAsia="黑体" w:hAnsi="Times New Roman"/>
      <w:sz w:val="21"/>
      <w:lang w:val="en-US" w:eastAsia="zh-CN" w:bidi="ar-SA"/>
    </w:rPr>
  </w:style>
  <w:style w:type="paragraph" w:customStyle="1" w:styleId="a73">
    <w:name w:val="注×："/>
    <w:pPr>
      <w:widowControl w:val="0"/>
      <w:autoSpaceDE w:val="0"/>
      <w:autoSpaceDN w:val="0"/>
      <w:ind w:left="811" w:hanging="448"/>
      <w:jc w:val="both"/>
    </w:pPr>
    <w:rPr>
      <w:rFonts w:ascii="宋体" w:hAnsi="Times New Roman"/>
      <w:sz w:val="18"/>
      <w:szCs w:val="18"/>
      <w:lang w:val="en-US" w:eastAsia="zh-CN" w:bidi="ar-SA"/>
    </w:rPr>
  </w:style>
  <w:style w:type="paragraph" w:customStyle="1" w:styleId="a74">
    <w:name w:val="附录表标号"/>
    <w:basedOn w:val="Normal"/>
    <w:next w:val="a2"/>
    <w:pPr>
      <w:numPr>
        <w:ilvl w:val="0"/>
        <w:numId w:val="7"/>
      </w:numPr>
      <w:tabs>
        <w:tab w:val="left" w:pos="0"/>
      </w:tabs>
      <w:spacing w:line="14" w:lineRule="exact"/>
      <w:jc w:val="center"/>
      <w:outlineLvl w:val="0"/>
    </w:pPr>
    <w:rPr>
      <w:color w:val="FFFFFF"/>
    </w:rPr>
  </w:style>
  <w:style w:type="paragraph" w:customStyle="1" w:styleId="a75">
    <w:name w:val="文献分类号"/>
    <w:pPr>
      <w:widowControl w:val="0"/>
      <w:textAlignment w:val="center"/>
    </w:pPr>
    <w:rPr>
      <w:rFonts w:ascii="黑体" w:eastAsia="黑体" w:hAnsi="Times New Roman"/>
      <w:sz w:val="21"/>
      <w:szCs w:val="21"/>
      <w:lang w:val="en-US" w:eastAsia="zh-CN" w:bidi="ar-SA"/>
    </w:rPr>
  </w:style>
  <w:style w:type="paragraph" w:customStyle="1" w:styleId="a76">
    <w:name w:val="参考文献、索引标题"/>
    <w:basedOn w:val="Normal"/>
    <w:next w:val="a2"/>
    <w:pPr>
      <w:keepNext/>
      <w:pageBreakBefore/>
      <w:widowControl/>
      <w:shd w:val="clear" w:color="FFFFFF" w:fill="FFFFFF"/>
      <w:spacing w:before="640" w:beforeLines="0" w:after="200" w:afterLines="0"/>
      <w:jc w:val="center"/>
      <w:outlineLvl w:val="0"/>
    </w:pPr>
    <w:rPr>
      <w:rFonts w:ascii="黑体" w:eastAsia="黑体"/>
      <w:kern w:val="0"/>
      <w:szCs w:val="20"/>
    </w:rPr>
  </w:style>
  <w:style w:type="paragraph" w:customStyle="1" w:styleId="a77">
    <w:name w:val="列项◆（三级）"/>
    <w:basedOn w:val="Normal"/>
    <w:pPr>
      <w:numPr>
        <w:ilvl w:val="2"/>
        <w:numId w:val="6"/>
      </w:numPr>
      <w:tabs>
        <w:tab w:val="left" w:pos="1678"/>
      </w:tabs>
    </w:pPr>
    <w:rPr>
      <w:rFonts w:ascii="宋体"/>
      <w:szCs w:val="21"/>
    </w:rPr>
  </w:style>
  <w:style w:type="paragraph" w:customStyle="1" w:styleId="a78">
    <w:name w:val="示例×："/>
    <w:basedOn w:val="a28"/>
    <w:pPr>
      <w:numPr>
        <w:ilvl w:val="0"/>
        <w:numId w:val="0"/>
      </w:numPr>
      <w:ind w:firstLine="363"/>
      <w:outlineLvl w:val="9"/>
    </w:pPr>
    <w:rPr>
      <w:rFonts w:ascii="宋体" w:eastAsia="宋体"/>
      <w:sz w:val="18"/>
      <w:szCs w:val="18"/>
    </w:rPr>
  </w:style>
  <w:style w:type="paragraph" w:customStyle="1" w:styleId="a79">
    <w:name w:val="图标脚注说明"/>
    <w:basedOn w:val="a2"/>
    <w:pPr>
      <w:tabs>
        <w:tab w:val="center" w:pos="4201"/>
        <w:tab w:val="right" w:leader="dot" w:pos="9298"/>
      </w:tabs>
      <w:ind w:left="840" w:hanging="420" w:firstLineChars="0"/>
    </w:pPr>
    <w:rPr>
      <w:sz w:val="18"/>
      <w:szCs w:val="18"/>
    </w:rPr>
  </w:style>
  <w:style w:type="paragraph" w:customStyle="1" w:styleId="a80">
    <w:name w:val="其他发布日期"/>
    <w:basedOn w:val="a20"/>
  </w:style>
  <w:style w:type="paragraph" w:customStyle="1" w:styleId="CharChar8">
    <w:name w:val=" Char Char"/>
    <w:basedOn w:val="Normal"/>
    <w:rPr>
      <w:rFonts w:ascii="黑体" w:eastAsia="黑体"/>
      <w:sz w:val="36"/>
      <w:szCs w:val="36"/>
    </w:rPr>
  </w:style>
  <w:style w:type="paragraph" w:customStyle="1" w:styleId="a81">
    <w:name w:val="示例内容"/>
    <w:pPr>
      <w:ind w:firstLine="200" w:firstLineChars="200"/>
    </w:pPr>
    <w:rPr>
      <w:rFonts w:ascii="宋体" w:hAnsi="Times New Roman"/>
      <w:sz w:val="18"/>
      <w:szCs w:val="18"/>
      <w:lang w:val="en-US" w:eastAsia="zh-CN" w:bidi="ar-SA"/>
    </w:rPr>
  </w:style>
  <w:style w:type="paragraph" w:customStyle="1" w:styleId="a82">
    <w:name w:val="四级无"/>
    <w:basedOn w:val="a5"/>
    <w:pPr>
      <w:numPr>
        <w:ilvl w:val="4"/>
        <w:numId w:val="4"/>
      </w:numPr>
      <w:tabs>
        <w:tab w:val="left" w:pos="2100"/>
      </w:tabs>
    </w:pPr>
    <w:rPr>
      <w:rFonts w:ascii="宋体" w:eastAsia="宋体"/>
    </w:rPr>
  </w:style>
  <w:style w:type="paragraph" w:customStyle="1" w:styleId="a83">
    <w:name w:val="标准书脚_奇数页"/>
    <w:pPr>
      <w:spacing w:before="120" w:beforeLines="0"/>
      <w:ind w:right="198"/>
      <w:jc w:val="right"/>
    </w:pPr>
    <w:rPr>
      <w:rFonts w:ascii="宋体" w:hAnsi="Times New Roman"/>
      <w:sz w:val="18"/>
      <w:szCs w:val="18"/>
      <w:lang w:val="en-US" w:eastAsia="zh-CN" w:bidi="ar-SA"/>
    </w:rPr>
  </w:style>
  <w:style w:type="paragraph" w:customStyle="1" w:styleId="a84">
    <w:name w:val="三级无"/>
    <w:basedOn w:val="a1"/>
    <w:pPr>
      <w:numPr>
        <w:ilvl w:val="3"/>
        <w:numId w:val="4"/>
      </w:numPr>
      <w:tabs>
        <w:tab w:val="left" w:pos="1680"/>
      </w:tabs>
    </w:pPr>
    <w:rPr>
      <w:rFonts w:ascii="宋体" w:eastAsia="宋体"/>
    </w:rPr>
  </w:style>
  <w:style w:type="paragraph" w:customStyle="1" w:styleId="a85">
    <w:name w:val="示例"/>
    <w:next w:val="a81"/>
    <w:pPr>
      <w:widowControl w:val="0"/>
      <w:ind w:firstLine="363"/>
      <w:jc w:val="both"/>
    </w:pPr>
    <w:rPr>
      <w:rFonts w:ascii="宋体" w:hAnsi="Times New Roman"/>
      <w:sz w:val="18"/>
      <w:szCs w:val="18"/>
      <w:lang w:val="en-US" w:eastAsia="zh-CN" w:bidi="ar-SA"/>
    </w:rPr>
  </w:style>
  <w:style w:type="paragraph" w:customStyle="1" w:styleId="a86">
    <w:name w:val="其他发布部门"/>
    <w:basedOn w:val="a44"/>
    <w:pPr>
      <w:spacing w:line="0" w:lineRule="atLeast"/>
    </w:pPr>
    <w:rPr>
      <w:rFonts w:ascii="黑体" w:eastAsia="黑体"/>
      <w:b w:val="0"/>
    </w:rPr>
  </w:style>
  <w:style w:type="paragraph" w:customStyle="1" w:styleId="a87">
    <w:name w:val="目次、索引正文"/>
    <w:pPr>
      <w:spacing w:line="320" w:lineRule="exact"/>
      <w:jc w:val="both"/>
    </w:pPr>
    <w:rPr>
      <w:rFonts w:ascii="宋体" w:hAnsi="Times New Roman"/>
      <w:sz w:val="21"/>
      <w:lang w:val="en-US" w:eastAsia="zh-CN" w:bidi="ar-SA"/>
    </w:rPr>
  </w:style>
  <w:style w:type="paragraph" w:customStyle="1" w:styleId="a88">
    <w:name w:val="编号列项（三级）"/>
    <w:pPr>
      <w:numPr>
        <w:ilvl w:val="2"/>
        <w:numId w:val="5"/>
      </w:numPr>
      <w:tabs>
        <w:tab w:val="left" w:pos="0"/>
      </w:tabs>
    </w:pPr>
    <w:rPr>
      <w:rFonts w:ascii="宋体" w:hAnsi="Times New Roman"/>
      <w:sz w:val="21"/>
      <w:lang w:val="en-US" w:eastAsia="zh-CN" w:bidi="ar-SA"/>
    </w:rPr>
  </w:style>
  <w:style w:type="paragraph" w:customStyle="1" w:styleId="24">
    <w:name w:val="封面标准名称2"/>
    <w:basedOn w:val="a35"/>
    <w:pPr>
      <w:spacing w:before="1965" w:beforeLines="630"/>
    </w:pPr>
  </w:style>
  <w:style w:type="paragraph" w:customStyle="1" w:styleId="a89">
    <w:name w:val="列项说明"/>
    <w:basedOn w:val="Normal"/>
    <w:pPr>
      <w:adjustRightInd w:val="0"/>
      <w:spacing w:line="320" w:lineRule="exact"/>
      <w:ind w:left="400" w:hanging="200" w:leftChars="200" w:hangingChars="200"/>
      <w:jc w:val="left"/>
      <w:textAlignment w:val="baseline"/>
    </w:pPr>
    <w:rPr>
      <w:rFonts w:ascii="宋体"/>
      <w:kern w:val="0"/>
      <w:szCs w:val="20"/>
    </w:rPr>
  </w:style>
  <w:style w:type="paragraph" w:customStyle="1" w:styleId="a90">
    <w:name w:val="标准书眉一"/>
    <w:pPr>
      <w:jc w:val="both"/>
    </w:pPr>
    <w:rPr>
      <w:rFonts w:ascii="Times New Roman" w:hAnsi="Times New Roman"/>
      <w:lang w:val="en-US" w:eastAsia="zh-CN" w:bidi="ar-SA"/>
    </w:rPr>
  </w:style>
  <w:style w:type="paragraph" w:customStyle="1" w:styleId="CharCharCharCharCharCharChar">
    <w:name w:val=" Char Char Char Char Char Char Char"/>
    <w:basedOn w:val="Normal"/>
    <w:pPr>
      <w:tabs>
        <w:tab w:val="left" w:pos="360"/>
      </w:tabs>
      <w:spacing w:line="360" w:lineRule="auto"/>
      <w:ind w:left="482" w:firstLine="200" w:firstLineChars="200"/>
    </w:pPr>
    <w:rPr>
      <w:szCs w:val="20"/>
    </w:rPr>
  </w:style>
  <w:style w:type="paragraph" w:customStyle="1" w:styleId="a91">
    <w:name w:val="附录标题"/>
    <w:basedOn w:val="a2"/>
    <w:next w:val="a2"/>
    <w:pPr>
      <w:tabs>
        <w:tab w:val="center" w:pos="4201"/>
        <w:tab w:val="right" w:leader="dot" w:pos="9298"/>
      </w:tabs>
      <w:ind w:firstLine="0" w:firstLineChars="0"/>
      <w:jc w:val="center"/>
    </w:pPr>
    <w:rPr>
      <w:rFonts w:ascii="黑体" w:eastAsia="黑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133064036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1525</Words>
  <Characters>8698</Characters>
  <Application>Microsoft Office Word</Application>
  <DocSecurity>0</DocSecurity>
  <Lines>72</Lines>
  <Paragraphs>20</Paragraphs>
  <ScaleCrop>false</ScaleCrop>
  <Company>Lenovo (Beijing) Limited</Company>
  <LinksUpToDate>false</LinksUpToDate>
  <CharactersWithSpaces>10203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国网新源控股有限公司</dc:title>
  <dc:creator>zhouwendong</dc:creator>
  <cp:lastModifiedBy>pc</cp:lastModifiedBy>
  <cp:revision>2</cp:revision>
  <cp:lastPrinted>2016-03-07T02:56:50Z</cp:lastPrinted>
  <dcterms:created xsi:type="dcterms:W3CDTF">2015-03-25T02:11:00Z</dcterms:created>
  <dcterms:modified xsi:type="dcterms:W3CDTF">2016-03-07T03:05:21Z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