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凉茶相关行业公司成立方案及可行性研究报告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7495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_Toc7495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19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_Toc2519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93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_Toc16493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74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_Toc16974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69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_Toc15469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44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_Toc15544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29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_Toc26129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37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_Toc18637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54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_Toc11254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576" w:history="1">
        <w:r>
          <w:rPr>
            <w:rFonts w:ascii="仿宋" w:eastAsia="仿宋" w:hAnsi="仿宋" w:cs="仿宋" w:hint="eastAsia"/>
            <w:lang w:eastAsia="zh-CN"/>
          </w:rPr>
          <w:t>二、选址分析</w:t>
        </w:r>
        <w:r>
          <w:tab/>
        </w:r>
        <w:r>
          <w:fldChar w:fldCharType="begin"/>
        </w:r>
        <w:r>
          <w:instrText xml:space="preserve"> PAGEREF _Toc10576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84" w:history="1">
        <w:r>
          <w:rPr>
            <w:rFonts w:ascii="仿宋" w:eastAsia="仿宋" w:hAnsi="仿宋" w:cs="仿宋" w:hint="eastAsia"/>
            <w:lang w:eastAsia="zh-CN"/>
          </w:rPr>
          <w:t>(一)、凉茶项目选址原则</w:t>
        </w:r>
        <w:r>
          <w:tab/>
        </w:r>
        <w:r>
          <w:fldChar w:fldCharType="begin"/>
        </w:r>
        <w:r>
          <w:instrText xml:space="preserve"> PAGEREF _Toc8684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50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_Toc30350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52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_Toc19452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20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_Toc26020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26" w:history="1">
        <w:r>
          <w:rPr>
            <w:rFonts w:ascii="仿宋" w:eastAsia="仿宋" w:hAnsi="仿宋" w:cs="仿宋" w:hint="eastAsia"/>
            <w:lang w:eastAsia="zh-CN"/>
          </w:rPr>
          <w:t>(五)、凉茶项目选址综合评价</w:t>
        </w:r>
        <w:r>
          <w:tab/>
        </w:r>
        <w:r>
          <w:fldChar w:fldCharType="begin"/>
        </w:r>
        <w:r>
          <w:instrText xml:space="preserve"> PAGEREF _Toc20226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046" w:history="1">
        <w:r>
          <w:rPr>
            <w:rFonts w:ascii="仿宋" w:eastAsia="仿宋" w:hAnsi="仿宋" w:cs="仿宋" w:hint="eastAsia"/>
            <w:lang w:eastAsia="zh-CN"/>
          </w:rPr>
          <w:t>三、法人治理</w:t>
        </w:r>
        <w:r>
          <w:tab/>
        </w:r>
        <w:r>
          <w:fldChar w:fldCharType="begin"/>
        </w:r>
        <w:r>
          <w:instrText xml:space="preserve"> PAGEREF _Toc9046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50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_Toc6850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84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_Toc9784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8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_Toc468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20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_Toc15220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610" w:history="1">
        <w:r>
          <w:rPr>
            <w:rFonts w:ascii="仿宋" w:eastAsia="仿宋" w:hAnsi="仿宋" w:cs="仿宋" w:hint="eastAsia"/>
            <w:lang w:eastAsia="zh-CN"/>
          </w:rPr>
          <w:t>四、行业、市场分析</w:t>
        </w:r>
        <w:r>
          <w:tab/>
        </w:r>
        <w:r>
          <w:fldChar w:fldCharType="begin"/>
        </w:r>
        <w:r>
          <w:instrText xml:space="preserve"> PAGEREF _Toc5610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55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_Toc27255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14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_Toc4914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87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_Toc28487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336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_Toc15336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17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_Toc18517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93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_Toc19793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746" w:history="1">
        <w:r>
          <w:rPr>
            <w:rFonts w:ascii="仿宋" w:eastAsia="仿宋" w:hAnsi="仿宋" w:cs="仿宋" w:hint="eastAsia"/>
            <w:lang w:eastAsia="zh-CN"/>
          </w:rPr>
          <w:t>六、公司组建背景分析</w:t>
        </w:r>
        <w:r>
          <w:tab/>
        </w:r>
        <w:r>
          <w:fldChar w:fldCharType="begin"/>
        </w:r>
        <w:r>
          <w:instrText xml:space="preserve"> PAGEREF _Toc31746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22" w:history="1">
        <w:r>
          <w:rPr>
            <w:rFonts w:ascii="仿宋" w:eastAsia="仿宋" w:hAnsi="仿宋" w:cs="仿宋" w:hint="eastAsia"/>
            <w:lang w:eastAsia="zh-CN"/>
          </w:rPr>
          <w:t>(一)、凉茶项目背景分析</w:t>
        </w:r>
        <w:r>
          <w:tab/>
        </w:r>
        <w:r>
          <w:fldChar w:fldCharType="begin"/>
        </w:r>
        <w:r>
          <w:instrText xml:space="preserve"> PAGEREF _Toc16822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63" w:history="1">
        <w:r>
          <w:rPr>
            <w:rFonts w:ascii="仿宋" w:eastAsia="仿宋" w:hAnsi="仿宋" w:cs="仿宋" w:hint="eastAsia"/>
            <w:lang w:eastAsia="zh-CN"/>
          </w:rPr>
          <w:t>(二)、凉茶项目建设必要性分析</w:t>
        </w:r>
        <w:r>
          <w:tab/>
        </w:r>
        <w:r>
          <w:fldChar w:fldCharType="begin"/>
        </w:r>
        <w:r>
          <w:instrText xml:space="preserve"> PAGEREF _Toc6963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45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_Toc28445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00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_Toc29100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681" w:history="1">
        <w:r>
          <w:rPr>
            <w:rFonts w:ascii="仿宋" w:eastAsia="仿宋" w:hAnsi="仿宋" w:cs="仿宋" w:hint="eastAsia"/>
            <w:lang w:eastAsia="zh-CN"/>
          </w:rPr>
          <w:t>七、凉茶项目经济效益</w:t>
        </w:r>
        <w:r>
          <w:tab/>
        </w:r>
        <w:r>
          <w:fldChar w:fldCharType="begin"/>
        </w:r>
        <w:r>
          <w:instrText xml:space="preserve"> PAGEREF _Toc20681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59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_Toc6659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84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_Toc31184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63" w:history="1">
        <w:r>
          <w:rPr>
            <w:rFonts w:ascii="仿宋" w:eastAsia="仿宋" w:hAnsi="仿宋" w:cs="仿宋" w:hint="eastAsia"/>
            <w:lang w:eastAsia="zh-CN"/>
          </w:rPr>
          <w:t>(三)、凉茶项目盈利能力分析</w:t>
        </w:r>
        <w:r>
          <w:tab/>
        </w:r>
        <w:r>
          <w:fldChar w:fldCharType="begin"/>
        </w:r>
        <w:r>
          <w:instrText xml:space="preserve"> PAGEREF _Toc6763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01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_Toc24901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16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_Toc6316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40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_Toc31940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369" w:history="1">
        <w:r>
          <w:rPr>
            <w:rFonts w:ascii="仿宋" w:eastAsia="仿宋" w:hAnsi="仿宋" w:cs="仿宋" w:hint="eastAsia"/>
            <w:lang w:eastAsia="zh-CN"/>
          </w:rPr>
          <w:t>八、建设进度分析</w:t>
        </w:r>
        <w:r>
          <w:tab/>
        </w:r>
        <w:r>
          <w:fldChar w:fldCharType="begin"/>
        </w:r>
        <w:r>
          <w:instrText xml:space="preserve"> PAGEREF _Toc26369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3" w:history="1">
        <w:r>
          <w:rPr>
            <w:rFonts w:ascii="仿宋" w:eastAsia="仿宋" w:hAnsi="仿宋" w:cs="仿宋" w:hint="eastAsia"/>
            <w:lang w:eastAsia="zh-CN"/>
          </w:rPr>
          <w:t>(一)、凉茶项目进度安排</w:t>
        </w:r>
        <w:r>
          <w:tab/>
        </w:r>
        <w:r>
          <w:fldChar w:fldCharType="begin"/>
        </w:r>
        <w:r>
          <w:instrText xml:space="preserve"> PAGEREF _Toc1133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0896" w:history="1">
        <w:r>
          <w:rPr>
            <w:rFonts w:ascii="仿宋" w:eastAsia="仿宋" w:hAnsi="仿宋" w:cs="仿宋" w:hint="eastAsia"/>
            <w:lang w:eastAsia="zh-CN"/>
          </w:rPr>
          <w:t>(二)、凉茶项目实施保障措施</w:t>
        </w:r>
        <w:r>
          <w:tab/>
        </w:r>
        <w:r>
          <w:fldChar w:fldCharType="begin"/>
        </w:r>
        <w:r>
          <w:instrText xml:space="preserve"> PAGEREF _Toc30896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381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_Toc21381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5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_Toc1175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49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_Toc13149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40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_Toc3340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3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_Toc2603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698" w:history="1">
        <w:r>
          <w:rPr>
            <w:rFonts w:ascii="仿宋" w:eastAsia="仿宋" w:hAnsi="仿宋" w:cs="仿宋" w:hint="eastAsia"/>
            <w:lang w:eastAsia="zh-CN"/>
          </w:rPr>
          <w:t>十、SWOT分析</w:t>
        </w:r>
        <w:r>
          <w:tab/>
        </w:r>
        <w:r>
          <w:fldChar w:fldCharType="begin"/>
        </w:r>
        <w:r>
          <w:instrText xml:space="preserve"> PAGEREF _Toc32698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03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_Toc30203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48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_Toc30048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27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_Toc23527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07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_Toc6307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251" w:history="1">
        <w:r>
          <w:rPr>
            <w:rFonts w:ascii="仿宋" w:eastAsia="仿宋" w:hAnsi="仿宋" w:cs="仿宋" w:hint="eastAsia"/>
            <w:lang w:eastAsia="zh-CN"/>
          </w:rPr>
          <w:t>十一、社会和环境责任</w:t>
        </w:r>
        <w:r>
          <w:tab/>
        </w:r>
        <w:r>
          <w:fldChar w:fldCharType="begin"/>
        </w:r>
        <w:r>
          <w:instrText xml:space="preserve"> PAGEREF _Toc30251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91" w:history="1">
        <w:r>
          <w:rPr>
            <w:rFonts w:ascii="仿宋" w:eastAsia="仿宋" w:hAnsi="仿宋" w:cs="仿宋" w:hint="eastAsia"/>
            <w:lang w:eastAsia="zh-CN"/>
          </w:rPr>
          <w:t>(一)、社会责任凉茶项目</w:t>
        </w:r>
        <w:r>
          <w:tab/>
        </w:r>
        <w:r>
          <w:fldChar w:fldCharType="begin"/>
        </w:r>
        <w:r>
          <w:instrText xml:space="preserve"> PAGEREF _Toc13391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31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_Toc32731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51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_Toc11451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7495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519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6493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6974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探索国际市场：公司将积极开拓国际市场，提高国际竞争力，以实现全球化战略。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https://d.book118.com/288142037052006027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凉茶相关行业公司成立方案及可行性研究报告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凉茶相关行业公司成立方案及可行性研究报告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凉茶相关行业公司成立方案及可行性研究报告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凉茶相关行业公司成立方案及可行性研究报告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凉茶相关行业公司成立方案及可行性研究报告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88142037052006027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2024-01-04T06:08:00Z</dcterms:created>
  <dcterms:modified xsi:type="dcterms:W3CDTF">2024-01-04T06:08:21Z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0F37F55FBB814B339970045D334EF7DE_11</vt:lpwstr>
  </property>
  <property fmtid="{D5CDD505-2E9C-101B-9397-08002B2CF9AE}" pid="3" name="KSOProductBuildVer">
    <vt:lpwstr>2052-12.1.0.16120</vt:lpwstr>
  </property>
</Properties>
</file>