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080;height:260;left:2240;position:absolute;top:198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pStyle w:val="Title"/>
        <w:spacing w:line="1598" w:lineRule="exact"/>
        <w:rPr>
          <w:rFonts w:ascii="Arial Narrow" w:eastAsia="Arial Narrow"/>
        </w:rPr>
      </w:pPr>
      <w:r>
        <w:rPr>
          <w:spacing w:val="37"/>
          <w:w w:val="105"/>
        </w:rPr>
        <w:t>山西公司</w:t>
      </w:r>
      <w:r>
        <w:rPr>
          <w:rFonts w:ascii="Arial Narrow" w:eastAsia="Arial Narrow"/>
          <w:w w:val="105"/>
        </w:rPr>
        <w:t>XX</w:t>
      </w:r>
    </w:p>
    <w:p>
      <w:pPr>
        <w:pStyle w:val="Title"/>
        <w:spacing w:before="42"/>
        <w:ind w:left="3794"/>
      </w:pPr>
      <w:r>
        <w:rPr>
          <w:w w:val="95"/>
        </w:rPr>
        <w:t>工程建议书</w:t>
      </w:r>
    </w:p>
    <w:p>
      <w:pPr>
        <w:pStyle w:val="BodyText"/>
        <w:rPr>
          <w:rFonts w:ascii="华文新魏"/>
          <w:b/>
          <w:sz w:val="112"/>
        </w:rPr>
      </w:pPr>
    </w:p>
    <w:p>
      <w:pPr>
        <w:pStyle w:val="BodyText"/>
        <w:rPr>
          <w:rFonts w:ascii="华文新魏"/>
          <w:b/>
          <w:sz w:val="112"/>
        </w:rPr>
      </w:pPr>
    </w:p>
    <w:p>
      <w:pPr>
        <w:pStyle w:val="BodyText"/>
        <w:rPr>
          <w:rFonts w:ascii="华文新魏"/>
          <w:b/>
          <w:sz w:val="112"/>
        </w:rPr>
      </w:pPr>
    </w:p>
    <w:p>
      <w:pPr>
        <w:pStyle w:val="BodyText"/>
        <w:rPr>
          <w:rFonts w:ascii="华文新魏"/>
          <w:b/>
          <w:sz w:val="112"/>
        </w:rPr>
      </w:pPr>
    </w:p>
    <w:p>
      <w:pPr>
        <w:pStyle w:val="BodyText"/>
        <w:spacing w:before="4"/>
        <w:rPr>
          <w:rFonts w:ascii="华文新魏"/>
          <w:b/>
          <w:sz w:val="164"/>
        </w:rPr>
      </w:pPr>
    </w:p>
    <w:p>
      <w:pPr>
        <w:pStyle w:val="Heading5"/>
        <w:spacing w:before="1" w:line="374" w:lineRule="auto"/>
        <w:ind w:left="5342" w:right="6605" w:firstLine="0"/>
        <w:jc w:val="center"/>
        <w:rPr>
          <w:rFonts w:ascii="Arial Narrow" w:eastAsia="Arial Narrow"/>
        </w:rPr>
      </w:pPr>
      <w:r>
        <w:rPr>
          <w:rFonts w:ascii="微软雅黑" w:eastAsia="微软雅黑" w:hint="eastAsia"/>
          <w:spacing w:val="-30"/>
        </w:rPr>
        <w:t>金蝶软件</w:t>
      </w:r>
      <w:r>
        <w:rPr>
          <w:rFonts w:ascii="Arial Narrow" w:eastAsia="Arial Narrow"/>
        </w:rPr>
        <w:t>(</w:t>
      </w:r>
      <w:r>
        <w:rPr>
          <w:rFonts w:ascii="微软雅黑" w:eastAsia="微软雅黑" w:hint="eastAsia"/>
          <w:spacing w:val="-29"/>
        </w:rPr>
        <w:t>中国</w:t>
      </w:r>
      <w:r>
        <w:rPr>
          <w:rFonts w:ascii="Arial Narrow" w:eastAsia="Arial Narrow"/>
        </w:rPr>
        <w:t>)</w:t>
      </w:r>
      <w:r>
        <w:rPr>
          <w:rFonts w:ascii="微软雅黑" w:eastAsia="微软雅黑" w:hint="eastAsia"/>
          <w:spacing w:val="18"/>
          <w:w w:val="105"/>
        </w:rPr>
        <w:t xml:space="preserve">版权全部 </w:t>
      </w:r>
      <w:r>
        <w:rPr>
          <w:rFonts w:ascii="Arial Narrow" w:eastAsia="Arial Narrow"/>
          <w:w w:val="105"/>
        </w:rPr>
        <w:t>2023</w:t>
      </w: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rPr>
          <w:rFonts w:ascii="Arial Narrow"/>
          <w:b/>
          <w:sz w:val="48"/>
        </w:rPr>
      </w:pPr>
    </w:p>
    <w:p>
      <w:pPr>
        <w:pStyle w:val="BodyText"/>
        <w:spacing w:before="6"/>
        <w:rPr>
          <w:rFonts w:ascii="Arial Narrow"/>
          <w:b/>
          <w:sz w:val="46"/>
        </w:rPr>
      </w:pPr>
    </w:p>
    <w:p>
      <w:pPr>
        <w:spacing w:before="0"/>
        <w:ind w:left="0" w:right="1596" w:firstLine="0"/>
        <w:jc w:val="center"/>
        <w:rPr>
          <w:rFonts w:ascii="Arial Narrow"/>
          <w:sz w:val="27"/>
        </w:rPr>
      </w:pPr>
      <w:r>
        <w:rPr>
          <w:rFonts w:ascii="Arial Narrow"/>
          <w:w w:val="109"/>
          <w:sz w:val="27"/>
        </w:rPr>
        <w:t>1</w:t>
      </w:r>
    </w:p>
    <w:p>
      <w:pPr>
        <w:spacing w:after="0"/>
        <w:jc w:val="center"/>
        <w:rPr>
          <w:rFonts w:ascii="Arial Narrow"/>
          <w:sz w:val="27"/>
        </w:rPr>
        <w:sectPr>
          <w:type w:val="continuous"/>
          <w:pgSz w:w="17860" w:h="25270"/>
          <w:pgMar w:top="2440" w:right="0" w:bottom="280" w:left="2280" w:header="708" w:footer="708"/>
          <w:cols w:space="708"/>
        </w:sectPr>
      </w:pPr>
    </w:p>
    <w:p>
      <w:pPr>
        <w:pStyle w:val="Heading1"/>
        <w:tabs>
          <w:tab w:val="left" w:pos="1901"/>
        </w:tabs>
        <w:spacing w:line="841" w:lineRule="exact"/>
        <w:ind w:left="0" w:right="1676"/>
        <w:jc w:val="center"/>
      </w:pPr>
      <w:r>
        <w:pict>
          <v:group id="_x0000_s1028" style="width:893pt;height:1248pt;margin-top:0;margin-left:0;mso-position-horizontal-relative:page;mso-position-vertical-relative:page;position:absolute;z-index:-251657216" coordorigin="0,0" coordsize="17860,24960">
            <v:shape id="_x0000_s1029" type="#_x0000_t75" style="width:14080;height:260;left:2240;position:absolute;top:1980" stroked="f">
              <v:imagedata r:id="rId4" o:title=""/>
            </v:shape>
            <v:shape id="_x0000_s1030" type="#_x0000_t75" style="width:17860;height:24960;position:absolute" stroked="f">
              <v:imagedata r:id="rId6" o:title=""/>
            </v:shape>
          </v:group>
        </w:pict>
      </w:r>
      <w:r>
        <w:t>目</w:t>
        <w:tab/>
        <w:t>录</w:t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val="left" w:pos="1993"/>
        </w:tabs>
        <w:spacing w:before="71"/>
        <w:ind w:left="104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第一章</w:t>
        <w:tab/>
        <w:t>前言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....................................................................................................................................................................</w:t>
      </w:r>
    </w:p>
    <w:p>
      <w:pPr>
        <w:spacing w:before="31"/>
        <w:ind w:left="672" w:right="-15" w:firstLine="0"/>
        <w:jc w:val="left"/>
        <w:rPr>
          <w:rFonts w:ascii="Times New Roman" w:eastAsia="Times New Roman"/>
          <w:sz w:val="31"/>
        </w:rPr>
      </w:pPr>
      <w:r>
        <w:rPr>
          <w:rFonts w:ascii="幼圆" w:eastAsia="幼圆" w:hint="eastAsia"/>
          <w:sz w:val="31"/>
        </w:rPr>
        <w:t>2.1</w:t>
      </w:r>
      <w:r>
        <w:rPr>
          <w:sz w:val="31"/>
        </w:rPr>
        <w:t>根本财务核算解决方</w:t>
      </w:r>
      <w:r>
        <w:rPr>
          <w:spacing w:val="-241"/>
          <w:sz w:val="31"/>
        </w:rPr>
        <w:t>案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</w:t>
      </w:r>
    </w:p>
    <w:p>
      <w:pPr>
        <w:spacing w:before="31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2.1.1</w:t>
      </w:r>
      <w:r>
        <w:rPr>
          <w:spacing w:val="-26"/>
          <w:sz w:val="31"/>
        </w:rPr>
        <w:t>总帐系统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</w:t>
      </w:r>
    </w:p>
    <w:p>
      <w:pPr>
        <w:spacing w:before="31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2.1.2</w:t>
      </w:r>
      <w:r>
        <w:rPr>
          <w:spacing w:val="-26"/>
          <w:sz w:val="31"/>
        </w:rPr>
        <w:t>报表系统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</w:t>
      </w:r>
    </w:p>
    <w:p>
      <w:pPr>
        <w:spacing w:before="35"/>
        <w:ind w:left="1241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2.1.3</w:t>
      </w:r>
      <w:r>
        <w:rPr>
          <w:sz w:val="31"/>
        </w:rPr>
        <w:t>固定资产治理系</w:t>
      </w:r>
      <w:r>
        <w:rPr>
          <w:spacing w:val="-179"/>
          <w:sz w:val="31"/>
        </w:rPr>
        <w:t>统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</w:t>
      </w:r>
    </w:p>
    <w:p>
      <w:pPr>
        <w:spacing w:before="32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2.1.4</w:t>
      </w:r>
      <w:r>
        <w:rPr>
          <w:spacing w:val="-20"/>
          <w:sz w:val="31"/>
        </w:rPr>
        <w:t>工资治理系统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</w:t>
      </w:r>
    </w:p>
    <w:p>
      <w:pPr>
        <w:spacing w:before="31"/>
        <w:ind w:left="672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2.2</w:t>
      </w:r>
      <w:r>
        <w:rPr>
          <w:sz w:val="31"/>
        </w:rPr>
        <w:t>物流治理系统解决方</w:t>
      </w:r>
      <w:r>
        <w:rPr>
          <w:rFonts w:ascii="Times New Roman" w:eastAsia="Times New Roman"/>
          <w:spacing w:val="-77"/>
          <w:sz w:val="31"/>
        </w:rPr>
        <w:t>.</w:t>
      </w:r>
      <w:r>
        <w:rPr>
          <w:spacing w:val="-255"/>
          <w:sz w:val="31"/>
        </w:rPr>
        <w:t>案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</w:t>
      </w:r>
    </w:p>
    <w:p>
      <w:pPr>
        <w:spacing w:before="31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2.2.1</w:t>
      </w:r>
      <w:r>
        <w:rPr>
          <w:spacing w:val="-26"/>
          <w:sz w:val="31"/>
        </w:rPr>
        <w:t>选购治理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</w:t>
      </w:r>
    </w:p>
    <w:p>
      <w:pPr>
        <w:spacing w:before="31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2.2.2</w:t>
      </w:r>
      <w:r>
        <w:rPr>
          <w:spacing w:val="-26"/>
          <w:sz w:val="31"/>
        </w:rPr>
        <w:t>销售治理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</w:t>
      </w:r>
    </w:p>
    <w:p>
      <w:pPr>
        <w:spacing w:before="31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2.2.3</w:t>
      </w:r>
      <w:r>
        <w:rPr>
          <w:spacing w:val="-26"/>
          <w:sz w:val="31"/>
        </w:rPr>
        <w:t>库存治理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</w:t>
      </w:r>
    </w:p>
    <w:p>
      <w:pPr>
        <w:spacing w:before="36"/>
        <w:ind w:left="1241" w:right="-44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2.2.4</w:t>
      </w:r>
      <w:r>
        <w:rPr>
          <w:spacing w:val="-20"/>
          <w:sz w:val="31"/>
        </w:rPr>
        <w:t>存货核算系统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</w:t>
      </w:r>
    </w:p>
    <w:p>
      <w:pPr>
        <w:tabs>
          <w:tab w:val="left" w:pos="1993"/>
        </w:tabs>
        <w:spacing w:before="31"/>
        <w:ind w:left="104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其次章</w:t>
        <w:tab/>
        <w:t>工程实施、培训保障方</w:t>
      </w:r>
      <w:r>
        <w:rPr>
          <w:spacing w:val="-273"/>
          <w:sz w:val="31"/>
        </w:rPr>
        <w:t>案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</w:t>
      </w:r>
    </w:p>
    <w:p>
      <w:pPr>
        <w:spacing w:before="32"/>
        <w:ind w:left="672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w w:val="102"/>
          <w:sz w:val="31"/>
        </w:rPr>
        <w:t>3.</w:t>
      </w:r>
      <w:r>
        <w:rPr>
          <w:rFonts w:ascii="Times New Roman" w:eastAsia="Times New Roman"/>
          <w:spacing w:val="25"/>
          <w:w w:val="102"/>
          <w:sz w:val="31"/>
        </w:rPr>
        <w:t>1</w:t>
      </w:r>
      <w:r>
        <w:rPr>
          <w:spacing w:val="5"/>
          <w:w w:val="102"/>
          <w:sz w:val="31"/>
        </w:rPr>
        <w:t>金蝶</w:t>
      </w:r>
      <w:r>
        <w:rPr>
          <w:rFonts w:ascii="Times New Roman" w:eastAsia="Times New Roman"/>
          <w:w w:val="102"/>
          <w:sz w:val="31"/>
        </w:rPr>
        <w:t>Kingdee</w:t>
      </w:r>
      <w:r>
        <w:rPr>
          <w:rFonts w:ascii="Times New Roman" w:eastAsia="Times New Roman"/>
          <w:spacing w:val="1"/>
          <w:sz w:val="31"/>
        </w:rPr>
        <w:t xml:space="preserve"> </w:t>
      </w:r>
      <w:r>
        <w:rPr>
          <w:rFonts w:ascii="Times New Roman" w:eastAsia="Times New Roman"/>
          <w:spacing w:val="-181"/>
          <w:w w:val="102"/>
          <w:sz w:val="31"/>
        </w:rPr>
        <w:t>W</w:t>
      </w:r>
      <w:r>
        <w:rPr>
          <w:rFonts w:ascii="Times New Roman" w:eastAsia="Times New Roman"/>
          <w:w w:val="102"/>
          <w:sz w:val="31"/>
        </w:rPr>
        <w:t>ay</w:t>
      </w:r>
      <w:r>
        <w:rPr>
          <w:rFonts w:ascii="Times New Roman" w:eastAsia="Times New Roman"/>
          <w:spacing w:val="-42"/>
          <w:sz w:val="31"/>
        </w:rPr>
        <w:t xml:space="preserve"> </w:t>
      </w:r>
      <w:r>
        <w:rPr>
          <w:spacing w:val="-22"/>
          <w:w w:val="102"/>
          <w:sz w:val="31"/>
        </w:rPr>
        <w:t>实施方法</w:t>
      </w:r>
      <w:r>
        <w:rPr>
          <w:rFonts w:ascii="Times New Roman" w:eastAsia="Times New Roman"/>
          <w:w w:val="102"/>
          <w:sz w:val="31"/>
        </w:rPr>
        <w:t>...........................................................................................................................................</w:t>
      </w:r>
    </w:p>
    <w:p>
      <w:pPr>
        <w:spacing w:before="31"/>
        <w:ind w:left="672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3.2</w:t>
      </w:r>
      <w:r>
        <w:rPr>
          <w:sz w:val="31"/>
        </w:rPr>
        <w:t>工程实施成功的关键因</w:t>
      </w:r>
      <w:r>
        <w:rPr>
          <w:spacing w:val="-277"/>
          <w:sz w:val="31"/>
        </w:rPr>
        <w:t>素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</w:t>
      </w:r>
    </w:p>
    <w:p>
      <w:pPr>
        <w:spacing w:before="31"/>
        <w:ind w:left="672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3.3</w:t>
      </w:r>
      <w:r>
        <w:rPr>
          <w:sz w:val="31"/>
        </w:rPr>
        <w:t>工程培训打算安</w:t>
      </w:r>
      <w:r>
        <w:rPr>
          <w:spacing w:val="-180"/>
          <w:sz w:val="31"/>
        </w:rPr>
        <w:t>排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</w:t>
      </w:r>
    </w:p>
    <w:p>
      <w:pPr>
        <w:tabs>
          <w:tab w:val="left" w:pos="1993"/>
        </w:tabs>
        <w:spacing w:before="31"/>
        <w:ind w:left="104" w:right="-29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第三章</w:t>
        <w:tab/>
        <w:t>技术效劳保障方</w:t>
      </w:r>
      <w:r>
        <w:rPr>
          <w:spacing w:val="-176"/>
          <w:sz w:val="31"/>
        </w:rPr>
        <w:t>案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</w:t>
      </w:r>
    </w:p>
    <w:p>
      <w:pPr>
        <w:spacing w:before="35"/>
        <w:ind w:left="672" w:right="-15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4.1</w:t>
      </w:r>
      <w:r>
        <w:rPr>
          <w:spacing w:val="-26"/>
          <w:sz w:val="31"/>
        </w:rPr>
        <w:t>根本效劳保障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.................................................................................................................................................................</w:t>
      </w:r>
    </w:p>
    <w:p>
      <w:pPr>
        <w:spacing w:before="31"/>
        <w:ind w:left="672" w:right="-15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4.2</w:t>
      </w:r>
      <w:r>
        <w:rPr>
          <w:spacing w:val="-26"/>
          <w:sz w:val="31"/>
        </w:rPr>
        <w:t>特别效劳保障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.................................................................................................................................................................</w:t>
      </w:r>
    </w:p>
    <w:sdt>
      <w:sdtPr>
        <w:id w:val="136410511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993"/>
              <w:tab w:val="left" w:leader="dot" w:pos="15080"/>
            </w:tabs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第四章</w:t>
            <w:tab/>
            <w:t>系统部署及信息化建设的根本保障</w:t>
          </w:r>
          <w:r>
            <w:rPr>
              <w:spacing w:val="-205"/>
            </w:rPr>
            <w:t>条</w:t>
          </w:r>
          <w:r>
            <w:rPr>
              <w:rFonts w:ascii="Times New Roman" w:eastAsia="Times New Roman"/>
            </w:rPr>
            <w:t>...</w:t>
          </w:r>
          <w:r>
            <w:rPr>
              <w:spacing w:val="-298"/>
            </w:rPr>
            <w:t>件</w:t>
          </w:r>
          <w:r>
            <w:rPr>
              <w:rFonts w:ascii="Times New Roman" w:eastAsia="Times New Roman"/>
              <w:spacing w:val="-298"/>
            </w:rPr>
            <w:tab/>
          </w:r>
          <w:r>
            <w:rPr>
              <w:rFonts w:ascii="Times New Roman" w:eastAsia="Times New Roman"/>
            </w:rPr>
            <w:t>33</w:t>
          </w:r>
          <w:r>
            <w:fldChar w:fldCharType="end"/>
          </w:r>
        </w:p>
        <w:p>
          <w:pPr>
            <w:pStyle w:val="TOC2"/>
            <w:spacing w:before="32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5.1</w:t>
          </w:r>
          <w:r>
            <w:rPr>
              <w:rFonts w:ascii="宋体" w:eastAsia="宋体" w:hint="eastAsia"/>
              <w:spacing w:val="-26"/>
            </w:rPr>
            <w:t>系统总署方案</w:t>
          </w:r>
          <w:r>
            <w:t>.................................................................................................................................................................</w:t>
          </w:r>
          <w:r>
            <w:fldChar w:fldCharType="end"/>
          </w:r>
        </w:p>
        <w:p>
          <w:pPr>
            <w:pStyle w:val="TOC2"/>
            <w:ind w:right="0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5.2</w:t>
          </w:r>
          <w:r>
            <w:rPr>
              <w:rFonts w:ascii="宋体" w:eastAsia="宋体" w:hint="eastAsia"/>
            </w:rPr>
            <w:t>系统软件对硬件环境要</w:t>
          </w:r>
          <w:r>
            <w:rPr>
              <w:rFonts w:ascii="宋体" w:eastAsia="宋体" w:hint="eastAsia"/>
              <w:spacing w:val="-277"/>
            </w:rPr>
            <w:t>求</w:t>
          </w:r>
          <w:r>
            <w:t>..............................................................................................................................................</w:t>
          </w:r>
          <w:r>
            <w:fldChar w:fldCharType="end"/>
          </w:r>
        </w:p>
        <w:p>
          <w:pPr>
            <w:pStyle w:val="TOC2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5.3</w:t>
          </w:r>
          <w:r>
            <w:rPr>
              <w:rFonts w:ascii="宋体" w:eastAsia="宋体" w:hint="eastAsia"/>
              <w:spacing w:val="-26"/>
            </w:rPr>
            <w:t>网络条件要求</w:t>
          </w:r>
          <w:r>
            <w:t>.................................................................................................................................................................</w:t>
          </w:r>
          <w:r>
            <w:fldChar w:fldCharType="end"/>
          </w:r>
        </w:p>
        <w:p>
          <w:pPr>
            <w:pStyle w:val="TOC2"/>
            <w:spacing w:before="36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5.4</w:t>
          </w:r>
          <w:r>
            <w:rPr>
              <w:rFonts w:ascii="宋体" w:eastAsia="宋体" w:hint="eastAsia"/>
              <w:spacing w:val="-26"/>
            </w:rPr>
            <w:t>网络拓朴构造</w:t>
          </w:r>
          <w:r>
            <w:t>.................................................................................................................................................................</w:t>
          </w:r>
          <w:r>
            <w:fldChar w:fldCharType="end"/>
          </w:r>
        </w:p>
        <w:p>
          <w:pPr>
            <w:pStyle w:val="TOC2"/>
            <w:tabs>
              <w:tab w:val="left" w:leader="dot" w:pos="15426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5.5</w:t>
          </w:r>
          <w:r>
            <w:rPr>
              <w:rFonts w:ascii="宋体" w:eastAsia="宋体" w:hint="eastAsia"/>
            </w:rPr>
            <w:t>山西</w:t>
          </w:r>
          <w:r>
            <w:t>XXX</w:t>
          </w:r>
          <w:r>
            <w:rPr>
              <w:rFonts w:ascii="宋体" w:eastAsia="宋体" w:hint="eastAsia"/>
            </w:rPr>
            <w:t>公司综合布线工程建</w:t>
          </w:r>
          <w:r>
            <w:rPr>
              <w:rFonts w:ascii="宋体" w:eastAsia="宋体" w:hint="eastAsia"/>
              <w:spacing w:val="-309"/>
            </w:rPr>
            <w:t>议</w:t>
          </w:r>
          <w:r>
            <w:rPr>
              <w:spacing w:val="-309"/>
            </w:rPr>
            <w:tab/>
          </w:r>
          <w:r>
            <w:t>3</w:t>
          </w:r>
          <w:r>
            <w:fldChar w:fldCharType="end"/>
          </w:r>
        </w:p>
      </w:sdtContent>
    </w:sdt>
    <w:p>
      <w:pPr>
        <w:tabs>
          <w:tab w:val="left" w:pos="1993"/>
        </w:tabs>
        <w:spacing w:before="31"/>
        <w:ind w:left="104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第五章</w:t>
        <w:tab/>
        <w:t>金蝶公司介绍及典型客</w:t>
      </w:r>
      <w:r>
        <w:rPr>
          <w:spacing w:val="-273"/>
          <w:sz w:val="31"/>
        </w:rPr>
        <w:t>户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</w:t>
      </w:r>
    </w:p>
    <w:p>
      <w:pPr>
        <w:spacing w:before="31"/>
        <w:ind w:left="672" w:right="-15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6.1</w:t>
      </w:r>
      <w:r>
        <w:rPr>
          <w:spacing w:val="-26"/>
          <w:sz w:val="31"/>
        </w:rPr>
        <w:t>金蝶公司简介</w:t>
      </w:r>
      <w:r>
        <w:rPr>
          <w:rFonts w:ascii="Times New Roman" w:eastAsia="Times New Roman"/>
          <w:sz w:val="31"/>
        </w:rPr>
        <w:t>.................................................................................................................................................................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spacing w:before="187"/>
        <w:ind w:left="0" w:right="1596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2</w:t>
      </w:r>
    </w:p>
    <w:p>
      <w:pPr>
        <w:spacing w:after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br/>
      </w:r>
      <w:r>
        <w:rPr>
          <w:rFonts w:ascii="Times New Roman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https://d.book118.com/295002202332011034</w:t>
        </w:r>
      </w:hyperlink>
    </w:p>
    <w:p>
      <w:pPr>
        <w:spacing w:after="0"/>
        <w:jc w:val="center"/>
        <w:rPr>
          <w:rFonts w:ascii="Times New Roman"/>
          <w:sz w:val="27"/>
        </w:rPr>
      </w:pPr>
    </w:p>
    <w:sectPr>
      <w:pgSz w:w="17860" w:h="25270"/>
      <w:pgMar w:top="1860" w:right="0" w:bottom="280" w:left="22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3AE69"/>
    <w:multiLevelType w:val="hybridMultilevel"/>
    <w:tmpl w:val="00000000"/>
    <w:lvl w:ilvl="0">
      <w:start w:val="0"/>
      <w:numFmt w:val="bullet"/>
      <w:lvlText w:val=""/>
      <w:lvlJc w:val="left"/>
      <w:pPr>
        <w:ind w:left="1363" w:hanging="630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81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0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630"/>
      </w:pPr>
      <w:rPr>
        <w:rFonts w:hint="default"/>
      </w:rPr>
    </w:lvl>
  </w:abstractNum>
  <w:abstractNum w:abstractNumId="1">
    <w:nsid w:val="0F1D25E2"/>
    <w:multiLevelType w:val="hybridMultilevel"/>
    <w:tmpl w:val="00000000"/>
    <w:lvl w:ilvl="0">
      <w:start w:val="0"/>
      <w:numFmt w:val="bullet"/>
      <w:lvlText w:val=""/>
      <w:lvlJc w:val="left"/>
      <w:pPr>
        <w:ind w:left="366" w:hanging="594"/>
      </w:pPr>
      <w:rPr>
        <w:rFonts w:ascii="Wingdings" w:eastAsia="Wingdings" w:hAnsi="Wingdings" w:cs="Wingdings" w:hint="default"/>
        <w:w w:val="122"/>
        <w:sz w:val="36"/>
        <w:szCs w:val="36"/>
      </w:rPr>
    </w:lvl>
    <w:lvl w:ilvl="1">
      <w:start w:val="0"/>
      <w:numFmt w:val="bullet"/>
      <w:lvlText w:val=""/>
      <w:lvlJc w:val="left"/>
      <w:pPr>
        <w:ind w:left="1507" w:hanging="594"/>
      </w:pPr>
      <w:rPr>
        <w:rFonts w:ascii="Wingdings" w:eastAsia="Wingdings" w:hAnsi="Wingdings" w:cs="Wingdings" w:hint="default"/>
        <w:w w:val="122"/>
        <w:sz w:val="36"/>
        <w:szCs w:val="36"/>
      </w:rPr>
    </w:lvl>
    <w:lvl w:ilvl="2">
      <w:start w:val="0"/>
      <w:numFmt w:val="bullet"/>
      <w:lvlText w:val="•"/>
      <w:lvlJc w:val="left"/>
      <w:pPr>
        <w:ind w:left="2121" w:hanging="5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3" w:hanging="5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65" w:hanging="5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87" w:hanging="5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9" w:hanging="5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31" w:hanging="5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53" w:hanging="594"/>
      </w:pPr>
      <w:rPr>
        <w:rFonts w:hint="default"/>
      </w:rPr>
    </w:lvl>
  </w:abstractNum>
  <w:abstractNum w:abstractNumId="2">
    <w:nsid w:val="0F9FEF01"/>
    <w:multiLevelType w:val="hybridMultilevel"/>
    <w:tmpl w:val="00000000"/>
    <w:lvl w:ilvl="0">
      <w:start w:val="2"/>
      <w:numFmt w:val="decimal"/>
      <w:lvlText w:val="%1"/>
      <w:lvlJc w:val="left"/>
      <w:pPr>
        <w:ind w:left="895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5" w:hanging="792"/>
        <w:jc w:val="left"/>
      </w:pPr>
      <w:rPr>
        <w:rFonts w:hint="default"/>
        <w:b/>
        <w:bCs/>
        <w:w w:val="98"/>
      </w:rPr>
    </w:lvl>
    <w:lvl w:ilvl="2">
      <w:start w:val="1"/>
      <w:numFmt w:val="decimal"/>
      <w:lvlText w:val="%1.%2.%3"/>
      <w:lvlJc w:val="left"/>
      <w:pPr>
        <w:ind w:left="1101" w:hanging="997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1.%2.%3.%4"/>
      <w:lvlJc w:val="left"/>
      <w:pPr>
        <w:ind w:left="1579" w:hanging="1476"/>
        <w:jc w:val="left"/>
      </w:pPr>
      <w:rPr>
        <w:rFonts w:hint="default"/>
        <w:b/>
        <w:bCs/>
        <w:spacing w:val="-2"/>
        <w:w w:val="99"/>
      </w:rPr>
    </w:lvl>
    <w:lvl w:ilvl="4">
      <w:start w:val="0"/>
      <w:numFmt w:val="bullet"/>
      <w:lvlText w:val=""/>
      <w:lvlJc w:val="left"/>
      <w:pPr>
        <w:ind w:left="2407" w:hanging="638"/>
      </w:pPr>
      <w:rPr>
        <w:rFonts w:hint="default"/>
        <w:w w:val="100"/>
      </w:rPr>
    </w:lvl>
    <w:lvl w:ilvl="5">
      <w:start w:val="0"/>
      <w:numFmt w:val="bullet"/>
      <w:lvlText w:val="•"/>
      <w:lvlJc w:val="left"/>
      <w:pPr>
        <w:ind w:left="1680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00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00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93" w:hanging="638"/>
      </w:pPr>
      <w:rPr>
        <w:rFonts w:hint="default"/>
      </w:rPr>
    </w:lvl>
  </w:abstractNum>
  <w:abstractNum w:abstractNumId="3">
    <w:nsid w:val="27F7DF10"/>
    <w:multiLevelType w:val="hybridMultilevel"/>
    <w:tmpl w:val="00000000"/>
    <w:lvl w:ilvl="0">
      <w:start w:val="4"/>
      <w:numFmt w:val="decimal"/>
      <w:lvlText w:val="%1"/>
      <w:lvlJc w:val="left"/>
      <w:pPr>
        <w:ind w:left="769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9" w:hanging="666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723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5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3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15" w:hanging="666"/>
      </w:pPr>
      <w:rPr>
        <w:rFonts w:hint="default"/>
      </w:rPr>
    </w:lvl>
  </w:abstractNum>
  <w:abstractNum w:abstractNumId="4">
    <w:nsid w:val="3CFD2687"/>
    <w:multiLevelType w:val="hybridMultilevel"/>
    <w:tmpl w:val="00000000"/>
    <w:lvl w:ilvl="0">
      <w:start w:val="3"/>
      <w:numFmt w:val="decimal"/>
      <w:lvlText w:val="%1"/>
      <w:lvlJc w:val="left"/>
      <w:pPr>
        <w:ind w:left="769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9" w:hanging="666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3."/>
      <w:lvlJc w:val="left"/>
      <w:pPr>
        <w:ind w:left="1993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01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1" w:hanging="630"/>
      </w:pPr>
      <w:rPr>
        <w:rFonts w:hint="default"/>
      </w:rPr>
    </w:lvl>
  </w:abstractNum>
  <w:abstractNum w:abstractNumId="5">
    <w:nsid w:val="55DDEE54"/>
    <w:multiLevelType w:val="hybridMultilevel"/>
    <w:tmpl w:val="00000000"/>
    <w:lvl w:ilvl="0">
      <w:start w:val="5"/>
      <w:numFmt w:val="decimal"/>
      <w:lvlText w:val="%1"/>
      <w:lvlJc w:val="left"/>
      <w:pPr>
        <w:ind w:left="769" w:hanging="66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9" w:hanging="666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1266" w:hanging="1163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3">
      <w:start w:val="1"/>
      <w:numFmt w:val="decimal"/>
      <w:lvlText w:val="%4)"/>
      <w:lvlJc w:val="left"/>
      <w:pPr>
        <w:ind w:left="1185" w:hanging="361"/>
        <w:jc w:val="left"/>
      </w:pPr>
      <w:rPr>
        <w:rFonts w:ascii="宋体" w:eastAsia="宋体" w:hAnsi="宋体" w:cs="宋体" w:hint="default"/>
        <w:spacing w:val="-9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83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361"/>
      </w:pPr>
      <w:rPr>
        <w:rFonts w:hint="default"/>
      </w:rPr>
    </w:lvl>
  </w:abstractNum>
  <w:abstractNum w:abstractNumId="6">
    <w:nsid w:val="56E0AC30"/>
    <w:multiLevelType w:val="hybridMultilevel"/>
    <w:tmpl w:val="00000000"/>
    <w:lvl w:ilvl="0">
      <w:start w:val="0"/>
      <w:numFmt w:val="bullet"/>
      <w:lvlText w:val=""/>
      <w:lvlJc w:val="left"/>
      <w:pPr>
        <w:ind w:left="734" w:hanging="63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5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1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3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5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98" w:hanging="63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1"/>
      <w:ind w:left="104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31"/>
      <w:ind w:left="672" w:right="-15"/>
    </w:pPr>
    <w:rPr>
      <w:rFonts w:ascii="Times New Roman" w:eastAsia="Times New Roman" w:hAnsi="Times New Roman" w:cs="Times New Roman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04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769" w:hanging="666"/>
      <w:outlineLvl w:val="2"/>
    </w:pPr>
    <w:rPr>
      <w:rFonts w:ascii="幼圆" w:eastAsia="幼圆" w:hAnsi="幼圆" w:cs="幼圆"/>
      <w:b/>
      <w:bCs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spacing w:before="1"/>
      <w:ind w:left="1481" w:hanging="1378"/>
      <w:outlineLvl w:val="3"/>
    </w:pPr>
    <w:rPr>
      <w:rFonts w:ascii="黑体" w:eastAsia="黑体" w:hAnsi="黑体" w:cs="黑体"/>
      <w:b/>
      <w:bCs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ind w:left="1579" w:hanging="1476"/>
      <w:outlineLvl w:val="4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2407" w:hanging="638"/>
      <w:outlineLvl w:val="5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4" w:right="1676"/>
      <w:jc w:val="center"/>
    </w:pPr>
    <w:rPr>
      <w:rFonts w:ascii="华文新魏" w:eastAsia="华文新魏" w:hAnsi="华文新魏" w:cs="华文新魏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407" w:hanging="6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29500220233201103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2023-10-06T10:11:28Z</dcterms:created>
  <dcterms:modified xsi:type="dcterms:W3CDTF">2023-10-06T10:11:28Z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2023-05-09T00:00:00Z</vt:filetime>
  </property>
  <property fmtid="{D5CDD505-2E9C-101B-9397-08002B2CF9AE}" pid="3" name="LastSaved">
    <vt:filetime>2023-10-06T00:00:00Z</vt:filetime>
  </property>
</Properties>
</file>