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2018-2023年漳州城市职业学院高职单招（数学／语文／英语）历年常考试题库含答案解析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主张文章应该“有补于世”、“以适用为本”的作家是（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在《谏逐客书》中，李斯先说驱逐客卿是“藉寇兵而赍盗粮”，后说驱逐客卿是“损民以益仇”，这两者在论证方法上的不同是（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A.前者是类比法，后者是归纳法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B.前者是类比法，后者是对比法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C.前者是对比法，后者是归纳法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D.前者是对比法，后者是演绎法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北宋第一个大量写作慢词的是（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A.战百万日滋之师。滋：滋养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B.人卒九州，谷食之所生。卒：到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C.间道经其门。间：间或，偶尔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D.凌余阵兮躐余行。凌：超过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“一箪食，一瓢饮，有不改其乐的人”，此句话出自（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苏轼《水调歌头（明月几时有）》是一首（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A.悼亡词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B.中秋词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C.端午词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《八声甘州》（对潇潇暮雨洒江天）上片写景的主要特点是（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A.移情于景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B.白描铺叙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C.因情造景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D.虚实交错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小说中麦琪的礼物的象征含义是（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A.指西方圣诞节馈赠的礼物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B.指年轻夫妇德拉和吉姆所购买的表链和梳子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C.指主人公的真挚的情感及他们美好的心灵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D.指首创了节日互赠礼品的风俗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https://d.book118.com/295040332333011112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95040332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