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奖杯行业相关公司设立可行性研究报告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1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_Toc12614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_Toc25266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_Toc17641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_Toc24321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_Toc8688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_Toc27442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_Toc18478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_Toc31265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_Toc28675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三、奖杯项目概况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_Toc15821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5" w:history="1">
        <w:r>
          <w:rPr>
            <w:rFonts w:ascii="仿宋" w:eastAsia="仿宋" w:hAnsi="仿宋" w:cs="仿宋" w:hint="eastAsia"/>
            <w:lang w:eastAsia="zh-CN"/>
          </w:rPr>
          <w:t>(二)、奖杯项目提出的理由</w:t>
        </w:r>
        <w:r>
          <w:tab/>
        </w:r>
        <w:r>
          <w:fldChar w:fldCharType="begin"/>
        </w:r>
        <w:r>
          <w:instrText xml:space="preserve"> PAGEREF _Toc17855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" w:history="1">
        <w:r>
          <w:rPr>
            <w:rFonts w:ascii="仿宋" w:eastAsia="仿宋" w:hAnsi="仿宋" w:cs="仿宋" w:hint="eastAsia"/>
            <w:lang w:eastAsia="zh-CN"/>
          </w:rPr>
          <w:t>(三)、奖杯项目选址</w:t>
        </w:r>
        <w:r>
          <w:tab/>
        </w:r>
        <w:r>
          <w:fldChar w:fldCharType="begin"/>
        </w:r>
        <w:r>
          <w:instrText xml:space="preserve"> PAGEREF _Toc2552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_Toc11477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_Toc10899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(六)、奖杯项目投资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2" w:history="1">
        <w:r>
          <w:rPr>
            <w:rFonts w:ascii="仿宋" w:eastAsia="仿宋" w:hAnsi="仿宋" w:cs="仿宋" w:hint="eastAsia"/>
            <w:lang w:eastAsia="zh-CN"/>
          </w:rPr>
          <w:t>(七)、奖杯项目进度规划</w:t>
        </w:r>
        <w:r>
          <w:tab/>
        </w:r>
        <w:r>
          <w:fldChar w:fldCharType="begin"/>
        </w:r>
        <w:r>
          <w:instrText xml:space="preserve"> PAGEREF _Toc21142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_Toc11863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0" w:history="1">
        <w:r>
          <w:rPr>
            <w:rFonts w:ascii="仿宋" w:eastAsia="仿宋" w:hAnsi="仿宋" w:cs="仿宋" w:hint="eastAsia"/>
            <w:lang w:eastAsia="zh-CN"/>
          </w:rPr>
          <w:t>(九)、奖杯项目综合评价</w:t>
        </w:r>
        <w:r>
          <w:tab/>
        </w:r>
        <w:r>
          <w:fldChar w:fldCharType="begin"/>
        </w:r>
        <w:r>
          <w:instrText xml:space="preserve"> PAGEREF _Toc31800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_Toc28510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0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_Toc11509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_Toc5618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_Toc20925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_Toc25502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_Toc28439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_Toc14647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_Toc10335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eastAsia="zh-CN"/>
          </w:rPr>
          <w:t>(一)、奖杯项目背景分析</w:t>
        </w:r>
        <w:r>
          <w:tab/>
        </w:r>
        <w:r>
          <w:fldChar w:fldCharType="begin"/>
        </w:r>
        <w:r>
          <w:instrText xml:space="preserve"> PAGEREF _Toc31424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6" w:history="1">
        <w:r>
          <w:rPr>
            <w:rFonts w:ascii="仿宋" w:eastAsia="仿宋" w:hAnsi="仿宋" w:cs="仿宋" w:hint="eastAsia"/>
            <w:lang w:eastAsia="zh-CN"/>
          </w:rPr>
          <w:t>(二)、奖杯项目建设必要性分析</w:t>
        </w:r>
        <w:r>
          <w:tab/>
        </w:r>
        <w:r>
          <w:fldChar w:fldCharType="begin"/>
        </w:r>
        <w:r>
          <w:instrText xml:space="preserve"> PAGEREF _Toc19136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_Toc13893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8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_Toc18688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" w:history="1">
        <w:r>
          <w:rPr>
            <w:rFonts w:ascii="仿宋" w:eastAsia="仿宋" w:hAnsi="仿宋" w:cs="仿宋" w:hint="eastAsia"/>
            <w:lang w:eastAsia="zh-CN"/>
          </w:rPr>
          <w:t>(一)、奖杯项目进度安排</w:t>
        </w:r>
        <w:r>
          <w:tab/>
        </w:r>
        <w:r>
          <w:fldChar w:fldCharType="begin"/>
        </w:r>
        <w:r>
          <w:instrText xml:space="preserve"> PAGEREF _Toc2405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eastAsia="zh-CN"/>
          </w:rPr>
          <w:t>(二)、奖杯项目实施保障措施</w:t>
        </w:r>
        <w:r>
          <w:tab/>
        </w:r>
        <w:r>
          <w:fldChar w:fldCharType="begin"/>
        </w:r>
        <w:r>
          <w:instrText xml:space="preserve"> PAGEREF _Toc25960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7" w:history="1">
        <w:r>
          <w:rPr>
            <w:rFonts w:ascii="仿宋" w:eastAsia="仿宋" w:hAnsi="仿宋" w:cs="仿宋" w:hint="eastAsia"/>
            <w:lang w:eastAsia="zh-CN"/>
          </w:rPr>
          <w:t>八、奖杯项目风险分析</w:t>
        </w:r>
        <w:r>
          <w:tab/>
        </w:r>
        <w:r>
          <w:fldChar w:fldCharType="begin"/>
        </w:r>
        <w:r>
          <w:instrText xml:space="preserve"> PAGEREF _Toc9467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5" w:history="1">
        <w:r>
          <w:rPr>
            <w:rFonts w:ascii="仿宋" w:eastAsia="仿宋" w:hAnsi="仿宋" w:cs="仿宋" w:hint="eastAsia"/>
            <w:lang w:eastAsia="zh-CN"/>
          </w:rPr>
          <w:t>(一)、奖杯项目风险分析</w:t>
        </w:r>
        <w:r>
          <w:tab/>
        </w:r>
        <w:r>
          <w:fldChar w:fldCharType="begin"/>
        </w:r>
        <w:r>
          <w:instrText xml:space="preserve"> PAGEREF _Toc10715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(二)、奖杯项目风险对策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20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_Toc22420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_Toc5328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_Toc12740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5" w:history="1">
        <w:r>
          <w:rPr>
            <w:rFonts w:ascii="仿宋" w:eastAsia="仿宋" w:hAnsi="仿宋" w:cs="仿宋" w:hint="eastAsia"/>
            <w:lang w:eastAsia="zh-CN"/>
          </w:rPr>
          <w:t>(五)、奖杯项目总投资</w:t>
        </w:r>
        <w:r>
          <w:tab/>
        </w:r>
        <w:r>
          <w:fldChar w:fldCharType="begin"/>
        </w:r>
        <w:r>
          <w:instrText xml:space="preserve"> PAGEREF _Toc26835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_Toc32444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_Toc25523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_Toc30957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_Toc31390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_Toc8509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_Toc7790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_Toc16265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_Toc14091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9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_Toc17809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_Toc29329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_Toc10651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18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_Toc12118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_Toc30801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_Toc3274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0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_Toc1170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_Toc13140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_Toc942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_Toc24562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2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_Toc31132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_Toc7656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_Toc10007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1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26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64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https://d.book118.com/295044143024011100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奖杯行业相关公司设立可行性研究报告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奖杯行业相关公司设立可行性研究报告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奖杯行业相关公司设立可行性研究报告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奖杯行业相关公司设立可行性研究报告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奖杯行业相关公司设立可行性研究报告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504414302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2024-01-04T03:47:00Z</dcterms:created>
  <dcterms:modified xsi:type="dcterms:W3CDTF">2024-01-04T03:47:16Z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425AC8C049BC4AD591C53FB5719CA1B8_11</vt:lpwstr>
  </property>
  <property fmtid="{D5CDD505-2E9C-101B-9397-08002B2CF9AE}" pid="3" name="KSOProductBuildVer">
    <vt:lpwstr>2052-12.1.0.16120</vt:lpwstr>
  </property>
</Properties>
</file>