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轮胎项目计划设计方案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2" w:history="1">
        <w:r>
          <w:rPr>
            <w:rFonts w:ascii="仿宋" w:eastAsia="仿宋" w:hAnsi="仿宋" w:cs="仿宋" w:hint="eastAsia"/>
            <w:lang w:eastAsia="zh-CN"/>
          </w:rPr>
          <w:t>概论</w:t>
        </w:r>
        <w:r>
          <w:tab/>
        </w:r>
        <w:r>
          <w:fldChar w:fldCharType="begin"/>
        </w:r>
        <w:r>
          <w:instrText xml:space="preserve"> PAGEREF _Toc1592 \h </w:instrText>
        </w:r>
        <w:r>
          <w:fldChar w:fldCharType="separate"/>
        </w:r>
        <w:r>
          <w:t>3</w:t>
        </w:r>
        <w:r>
          <w:fldChar w:fldCharType="end"/>
        </w:r>
      </w:hyperlink>
    </w:p>
    <w:p>
      <w:pPr>
        <w:pStyle w:val="TOC1"/>
        <w:tabs>
          <w:tab w:val="right" w:leader="dot" w:pos="8306"/>
        </w:tabs>
      </w:pPr>
      <w:hyperlink w:anchor="_Toc7523" w:history="1">
        <w:r>
          <w:rPr>
            <w:rFonts w:ascii="仿宋" w:eastAsia="仿宋" w:hAnsi="仿宋" w:cs="仿宋" w:hint="eastAsia"/>
            <w:lang w:eastAsia="zh-CN"/>
          </w:rPr>
          <w:t>一、产品规划分析</w:t>
        </w:r>
        <w:r>
          <w:tab/>
        </w:r>
        <w:r>
          <w:fldChar w:fldCharType="begin"/>
        </w:r>
        <w:r>
          <w:instrText xml:space="preserve"> PAGEREF _Toc7523 \h </w:instrText>
        </w:r>
        <w:r>
          <w:fldChar w:fldCharType="separate"/>
        </w:r>
        <w:r>
          <w:t>3</w:t>
        </w:r>
        <w:r>
          <w:fldChar w:fldCharType="end"/>
        </w:r>
      </w:hyperlink>
    </w:p>
    <w:p>
      <w:pPr>
        <w:pStyle w:val="TOC2"/>
        <w:tabs>
          <w:tab w:val="right" w:leader="dot" w:pos="8306"/>
        </w:tabs>
      </w:pPr>
      <w:hyperlink w:anchor="_Toc15484" w:history="1">
        <w:r>
          <w:rPr>
            <w:rFonts w:ascii="仿宋" w:eastAsia="仿宋" w:hAnsi="仿宋" w:cs="仿宋" w:hint="eastAsia"/>
            <w:lang w:eastAsia="zh-CN"/>
          </w:rPr>
          <w:t>(一)、产品规划</w:t>
        </w:r>
        <w:r>
          <w:tab/>
        </w:r>
        <w:r>
          <w:fldChar w:fldCharType="begin"/>
        </w:r>
        <w:r>
          <w:instrText xml:space="preserve"> PAGEREF _Toc15484 \h </w:instrText>
        </w:r>
        <w:r>
          <w:fldChar w:fldCharType="separate"/>
        </w:r>
        <w:r>
          <w:t>3</w:t>
        </w:r>
        <w:r>
          <w:fldChar w:fldCharType="end"/>
        </w:r>
      </w:hyperlink>
    </w:p>
    <w:p>
      <w:pPr>
        <w:pStyle w:val="TOC2"/>
        <w:tabs>
          <w:tab w:val="right" w:leader="dot" w:pos="8306"/>
        </w:tabs>
      </w:pPr>
      <w:hyperlink w:anchor="_Toc1169" w:history="1">
        <w:r>
          <w:rPr>
            <w:rFonts w:ascii="仿宋" w:eastAsia="仿宋" w:hAnsi="仿宋" w:cs="仿宋" w:hint="eastAsia"/>
            <w:lang w:eastAsia="zh-CN"/>
          </w:rPr>
          <w:t>(二)、建设规模</w:t>
        </w:r>
        <w:r>
          <w:tab/>
        </w:r>
        <w:r>
          <w:fldChar w:fldCharType="begin"/>
        </w:r>
        <w:r>
          <w:instrText xml:space="preserve"> PAGEREF _Toc1169 \h </w:instrText>
        </w:r>
        <w:r>
          <w:fldChar w:fldCharType="separate"/>
        </w:r>
        <w:r>
          <w:t>4</w:t>
        </w:r>
        <w:r>
          <w:fldChar w:fldCharType="end"/>
        </w:r>
      </w:hyperlink>
    </w:p>
    <w:p>
      <w:pPr>
        <w:pStyle w:val="TOC1"/>
        <w:tabs>
          <w:tab w:val="right" w:leader="dot" w:pos="8306"/>
        </w:tabs>
      </w:pPr>
      <w:hyperlink w:anchor="_Toc678" w:history="1">
        <w:r>
          <w:rPr>
            <w:rFonts w:ascii="仿宋" w:eastAsia="仿宋" w:hAnsi="仿宋" w:cs="仿宋" w:hint="eastAsia"/>
            <w:lang w:eastAsia="zh-CN"/>
          </w:rPr>
          <w:t>二、轮胎项目危机管理</w:t>
        </w:r>
        <w:r>
          <w:tab/>
        </w:r>
        <w:r>
          <w:fldChar w:fldCharType="begin"/>
        </w:r>
        <w:r>
          <w:instrText xml:space="preserve"> PAGEREF _Toc678 \h </w:instrText>
        </w:r>
        <w:r>
          <w:fldChar w:fldCharType="separate"/>
        </w:r>
        <w:r>
          <w:t>5</w:t>
        </w:r>
        <w:r>
          <w:fldChar w:fldCharType="end"/>
        </w:r>
      </w:hyperlink>
    </w:p>
    <w:p>
      <w:pPr>
        <w:pStyle w:val="TOC2"/>
        <w:tabs>
          <w:tab w:val="right" w:leader="dot" w:pos="8306"/>
        </w:tabs>
      </w:pPr>
      <w:hyperlink w:anchor="_Toc29212" w:history="1">
        <w:r>
          <w:rPr>
            <w:rFonts w:ascii="仿宋" w:eastAsia="仿宋" w:hAnsi="仿宋" w:cs="仿宋" w:hint="eastAsia"/>
            <w:lang w:eastAsia="zh-CN"/>
          </w:rPr>
          <w:t>(一)、危机预警与识别</w:t>
        </w:r>
        <w:r>
          <w:tab/>
        </w:r>
        <w:r>
          <w:fldChar w:fldCharType="begin"/>
        </w:r>
        <w:r>
          <w:instrText xml:space="preserve"> PAGEREF _Toc29212 \h </w:instrText>
        </w:r>
        <w:r>
          <w:fldChar w:fldCharType="separate"/>
        </w:r>
        <w:r>
          <w:t>5</w:t>
        </w:r>
        <w:r>
          <w:fldChar w:fldCharType="end"/>
        </w:r>
      </w:hyperlink>
    </w:p>
    <w:p>
      <w:pPr>
        <w:pStyle w:val="TOC2"/>
        <w:tabs>
          <w:tab w:val="right" w:leader="dot" w:pos="8306"/>
        </w:tabs>
      </w:pPr>
      <w:hyperlink w:anchor="_Toc24712" w:history="1">
        <w:r>
          <w:rPr>
            <w:rFonts w:ascii="仿宋" w:eastAsia="仿宋" w:hAnsi="仿宋" w:cs="仿宋" w:hint="eastAsia"/>
            <w:lang w:eastAsia="zh-CN"/>
          </w:rPr>
          <w:t>(二)、危机应对与恢复</w:t>
        </w:r>
        <w:r>
          <w:tab/>
        </w:r>
        <w:r>
          <w:fldChar w:fldCharType="begin"/>
        </w:r>
        <w:r>
          <w:instrText xml:space="preserve"> PAGEREF _Toc24712 \h </w:instrText>
        </w:r>
        <w:r>
          <w:fldChar w:fldCharType="separate"/>
        </w:r>
        <w:r>
          <w:t>6</w:t>
        </w:r>
        <w:r>
          <w:fldChar w:fldCharType="end"/>
        </w:r>
      </w:hyperlink>
    </w:p>
    <w:p>
      <w:pPr>
        <w:pStyle w:val="TOC1"/>
        <w:tabs>
          <w:tab w:val="right" w:leader="dot" w:pos="8306"/>
        </w:tabs>
      </w:pPr>
      <w:hyperlink w:anchor="_Toc12553" w:history="1">
        <w:r>
          <w:rPr>
            <w:rFonts w:ascii="仿宋" w:eastAsia="仿宋" w:hAnsi="仿宋" w:cs="仿宋" w:hint="eastAsia"/>
            <w:lang w:eastAsia="zh-CN"/>
          </w:rPr>
          <w:t>三、轮胎项目土建工程</w:t>
        </w:r>
        <w:r>
          <w:tab/>
        </w:r>
        <w:r>
          <w:fldChar w:fldCharType="begin"/>
        </w:r>
        <w:r>
          <w:instrText xml:space="preserve"> PAGEREF _Toc12553 \h </w:instrText>
        </w:r>
        <w:r>
          <w:fldChar w:fldCharType="separate"/>
        </w:r>
        <w:r>
          <w:t>7</w:t>
        </w:r>
        <w:r>
          <w:fldChar w:fldCharType="end"/>
        </w:r>
      </w:hyperlink>
    </w:p>
    <w:p>
      <w:pPr>
        <w:pStyle w:val="TOC2"/>
        <w:tabs>
          <w:tab w:val="right" w:leader="dot" w:pos="8306"/>
        </w:tabs>
      </w:pPr>
      <w:hyperlink w:anchor="_Toc13739" w:history="1">
        <w:r>
          <w:rPr>
            <w:rFonts w:ascii="仿宋" w:eastAsia="仿宋" w:hAnsi="仿宋" w:cs="仿宋" w:hint="eastAsia"/>
            <w:lang w:eastAsia="zh-CN"/>
          </w:rPr>
          <w:t>(一)、建筑工程设计原则</w:t>
        </w:r>
        <w:r>
          <w:tab/>
        </w:r>
        <w:r>
          <w:fldChar w:fldCharType="begin"/>
        </w:r>
        <w:r>
          <w:instrText xml:space="preserve"> PAGEREF _Toc13739 \h </w:instrText>
        </w:r>
        <w:r>
          <w:fldChar w:fldCharType="separate"/>
        </w:r>
        <w:r>
          <w:t>7</w:t>
        </w:r>
        <w:r>
          <w:fldChar w:fldCharType="end"/>
        </w:r>
      </w:hyperlink>
    </w:p>
    <w:p>
      <w:pPr>
        <w:pStyle w:val="TOC2"/>
        <w:tabs>
          <w:tab w:val="right" w:leader="dot" w:pos="8306"/>
        </w:tabs>
      </w:pPr>
      <w:hyperlink w:anchor="_Toc10501" w:history="1">
        <w:r>
          <w:rPr>
            <w:rFonts w:ascii="仿宋" w:eastAsia="仿宋" w:hAnsi="仿宋" w:cs="仿宋" w:hint="eastAsia"/>
            <w:lang w:eastAsia="zh-CN"/>
          </w:rPr>
          <w:t>(二)、土建工程设计年限及安全等级</w:t>
        </w:r>
        <w:r>
          <w:tab/>
        </w:r>
        <w:r>
          <w:fldChar w:fldCharType="begin"/>
        </w:r>
        <w:r>
          <w:instrText xml:space="preserve"> PAGEREF _Toc10501 \h </w:instrText>
        </w:r>
        <w:r>
          <w:fldChar w:fldCharType="separate"/>
        </w:r>
        <w:r>
          <w:t>8</w:t>
        </w:r>
        <w:r>
          <w:fldChar w:fldCharType="end"/>
        </w:r>
      </w:hyperlink>
    </w:p>
    <w:p>
      <w:pPr>
        <w:pStyle w:val="TOC2"/>
        <w:tabs>
          <w:tab w:val="right" w:leader="dot" w:pos="8306"/>
        </w:tabs>
      </w:pPr>
      <w:hyperlink w:anchor="_Toc24612" w:history="1">
        <w:r>
          <w:rPr>
            <w:rFonts w:ascii="仿宋" w:eastAsia="仿宋" w:hAnsi="仿宋" w:cs="仿宋" w:hint="eastAsia"/>
            <w:lang w:eastAsia="zh-CN"/>
          </w:rPr>
          <w:t>(三)、建筑工程设计总体要求</w:t>
        </w:r>
        <w:r>
          <w:tab/>
        </w:r>
        <w:r>
          <w:fldChar w:fldCharType="begin"/>
        </w:r>
        <w:r>
          <w:instrText xml:space="preserve"> PAGEREF _Toc24612 \h </w:instrText>
        </w:r>
        <w:r>
          <w:fldChar w:fldCharType="separate"/>
        </w:r>
        <w:r>
          <w:t>10</w:t>
        </w:r>
        <w:r>
          <w:fldChar w:fldCharType="end"/>
        </w:r>
      </w:hyperlink>
    </w:p>
    <w:p>
      <w:pPr>
        <w:pStyle w:val="TOC2"/>
        <w:tabs>
          <w:tab w:val="right" w:leader="dot" w:pos="8306"/>
        </w:tabs>
      </w:pPr>
      <w:hyperlink w:anchor="_Toc2156" w:history="1">
        <w:r>
          <w:rPr>
            <w:rFonts w:ascii="仿宋" w:eastAsia="仿宋" w:hAnsi="仿宋" w:cs="仿宋" w:hint="eastAsia"/>
            <w:lang w:eastAsia="zh-CN"/>
          </w:rPr>
          <w:t>(四)、土建工程建设指标</w:t>
        </w:r>
        <w:r>
          <w:tab/>
        </w:r>
        <w:r>
          <w:fldChar w:fldCharType="begin"/>
        </w:r>
        <w:r>
          <w:instrText xml:space="preserve"> PAGEREF _Toc2156 \h </w:instrText>
        </w:r>
        <w:r>
          <w:fldChar w:fldCharType="separate"/>
        </w:r>
        <w:r>
          <w:t>10</w:t>
        </w:r>
        <w:r>
          <w:fldChar w:fldCharType="end"/>
        </w:r>
      </w:hyperlink>
    </w:p>
    <w:p>
      <w:pPr>
        <w:pStyle w:val="TOC1"/>
        <w:tabs>
          <w:tab w:val="right" w:leader="dot" w:pos="8306"/>
        </w:tabs>
      </w:pPr>
      <w:hyperlink w:anchor="_Toc25369" w:history="1">
        <w:r>
          <w:rPr>
            <w:rFonts w:ascii="仿宋" w:eastAsia="仿宋" w:hAnsi="仿宋" w:cs="仿宋" w:hint="eastAsia"/>
            <w:lang w:eastAsia="zh-CN"/>
          </w:rPr>
          <w:t>四、轮胎项目选址可行性分析</w:t>
        </w:r>
        <w:r>
          <w:tab/>
        </w:r>
        <w:r>
          <w:fldChar w:fldCharType="begin"/>
        </w:r>
        <w:r>
          <w:instrText xml:space="preserve"> PAGEREF _Toc25369 \h </w:instrText>
        </w:r>
        <w:r>
          <w:fldChar w:fldCharType="separate"/>
        </w:r>
        <w:r>
          <w:t>10</w:t>
        </w:r>
        <w:r>
          <w:fldChar w:fldCharType="end"/>
        </w:r>
      </w:hyperlink>
    </w:p>
    <w:p>
      <w:pPr>
        <w:pStyle w:val="TOC2"/>
        <w:tabs>
          <w:tab w:val="right" w:leader="dot" w:pos="8306"/>
        </w:tabs>
      </w:pPr>
      <w:hyperlink w:anchor="_Toc25401" w:history="1">
        <w:r>
          <w:rPr>
            <w:rFonts w:ascii="仿宋" w:eastAsia="仿宋" w:hAnsi="仿宋" w:cs="仿宋" w:hint="eastAsia"/>
            <w:lang w:eastAsia="zh-CN"/>
          </w:rPr>
          <w:t>(一)、轮胎项目选址</w:t>
        </w:r>
        <w:r>
          <w:tab/>
        </w:r>
        <w:r>
          <w:fldChar w:fldCharType="begin"/>
        </w:r>
        <w:r>
          <w:instrText xml:space="preserve"> PAGEREF _Toc25401 \h </w:instrText>
        </w:r>
        <w:r>
          <w:fldChar w:fldCharType="separate"/>
        </w:r>
        <w:r>
          <w:t>10</w:t>
        </w:r>
        <w:r>
          <w:fldChar w:fldCharType="end"/>
        </w:r>
      </w:hyperlink>
    </w:p>
    <w:p>
      <w:pPr>
        <w:pStyle w:val="TOC2"/>
        <w:tabs>
          <w:tab w:val="right" w:leader="dot" w:pos="8306"/>
        </w:tabs>
      </w:pPr>
      <w:hyperlink w:anchor="_Toc21075" w:history="1">
        <w:r>
          <w:rPr>
            <w:rFonts w:ascii="仿宋" w:eastAsia="仿宋" w:hAnsi="仿宋" w:cs="仿宋" w:hint="eastAsia"/>
            <w:lang w:eastAsia="zh-CN"/>
          </w:rPr>
          <w:t>(二)、用地控制指标</w:t>
        </w:r>
        <w:r>
          <w:tab/>
        </w:r>
        <w:r>
          <w:fldChar w:fldCharType="begin"/>
        </w:r>
        <w:r>
          <w:instrText xml:space="preserve"> PAGEREF _Toc21075 \h </w:instrText>
        </w:r>
        <w:r>
          <w:fldChar w:fldCharType="separate"/>
        </w:r>
        <w:r>
          <w:t>11</w:t>
        </w:r>
        <w:r>
          <w:fldChar w:fldCharType="end"/>
        </w:r>
      </w:hyperlink>
    </w:p>
    <w:p>
      <w:pPr>
        <w:pStyle w:val="TOC2"/>
        <w:tabs>
          <w:tab w:val="right" w:leader="dot" w:pos="8306"/>
        </w:tabs>
      </w:pPr>
      <w:hyperlink w:anchor="_Toc5830" w:history="1">
        <w:r>
          <w:rPr>
            <w:rFonts w:ascii="仿宋" w:eastAsia="仿宋" w:hAnsi="仿宋" w:cs="仿宋" w:hint="eastAsia"/>
            <w:lang w:eastAsia="zh-CN"/>
          </w:rPr>
          <w:t>(三)、节约用地措施</w:t>
        </w:r>
        <w:r>
          <w:tab/>
        </w:r>
        <w:r>
          <w:fldChar w:fldCharType="begin"/>
        </w:r>
        <w:r>
          <w:instrText xml:space="preserve"> PAGEREF _Toc5830 \h </w:instrText>
        </w:r>
        <w:r>
          <w:fldChar w:fldCharType="separate"/>
        </w:r>
        <w:r>
          <w:t>12</w:t>
        </w:r>
        <w:r>
          <w:fldChar w:fldCharType="end"/>
        </w:r>
      </w:hyperlink>
    </w:p>
    <w:p>
      <w:pPr>
        <w:pStyle w:val="TOC2"/>
        <w:tabs>
          <w:tab w:val="right" w:leader="dot" w:pos="8306"/>
        </w:tabs>
      </w:pPr>
      <w:hyperlink w:anchor="_Toc13209" w:history="1">
        <w:r>
          <w:rPr>
            <w:rFonts w:ascii="仿宋" w:eastAsia="仿宋" w:hAnsi="仿宋" w:cs="仿宋" w:hint="eastAsia"/>
            <w:lang w:eastAsia="zh-CN"/>
          </w:rPr>
          <w:t>(四)、总图布置方案</w:t>
        </w:r>
        <w:r>
          <w:tab/>
        </w:r>
        <w:r>
          <w:fldChar w:fldCharType="begin"/>
        </w:r>
        <w:r>
          <w:instrText xml:space="preserve"> PAGEREF _Toc13209 \h </w:instrText>
        </w:r>
        <w:r>
          <w:fldChar w:fldCharType="separate"/>
        </w:r>
        <w:r>
          <w:t>13</w:t>
        </w:r>
        <w:r>
          <w:fldChar w:fldCharType="end"/>
        </w:r>
      </w:hyperlink>
    </w:p>
    <w:p>
      <w:pPr>
        <w:pStyle w:val="TOC2"/>
        <w:tabs>
          <w:tab w:val="right" w:leader="dot" w:pos="8306"/>
        </w:tabs>
      </w:pPr>
      <w:hyperlink w:anchor="_Toc75" w:history="1">
        <w:r>
          <w:rPr>
            <w:rFonts w:ascii="仿宋" w:eastAsia="仿宋" w:hAnsi="仿宋" w:cs="仿宋" w:hint="eastAsia"/>
            <w:lang w:eastAsia="zh-CN"/>
          </w:rPr>
          <w:t>(五)、选址综合评价</w:t>
        </w:r>
        <w:r>
          <w:tab/>
        </w:r>
        <w:r>
          <w:fldChar w:fldCharType="begin"/>
        </w:r>
        <w:r>
          <w:instrText xml:space="preserve"> PAGEREF _Toc75 \h </w:instrText>
        </w:r>
        <w:r>
          <w:fldChar w:fldCharType="separate"/>
        </w:r>
        <w:r>
          <w:t>15</w:t>
        </w:r>
        <w:r>
          <w:fldChar w:fldCharType="end"/>
        </w:r>
      </w:hyperlink>
    </w:p>
    <w:p>
      <w:pPr>
        <w:pStyle w:val="TOC1"/>
        <w:tabs>
          <w:tab w:val="right" w:leader="dot" w:pos="8306"/>
        </w:tabs>
      </w:pPr>
      <w:hyperlink w:anchor="_Toc19365" w:history="1">
        <w:r>
          <w:rPr>
            <w:rFonts w:ascii="仿宋" w:eastAsia="仿宋" w:hAnsi="仿宋" w:cs="仿宋" w:hint="eastAsia"/>
            <w:lang w:eastAsia="zh-CN"/>
          </w:rPr>
          <w:t>五、轮胎项目可持续发展</w:t>
        </w:r>
        <w:r>
          <w:tab/>
        </w:r>
        <w:r>
          <w:fldChar w:fldCharType="begin"/>
        </w:r>
        <w:r>
          <w:instrText xml:space="preserve"> PAGEREF _Toc19365 \h </w:instrText>
        </w:r>
        <w:r>
          <w:fldChar w:fldCharType="separate"/>
        </w:r>
        <w:r>
          <w:t>16</w:t>
        </w:r>
        <w:r>
          <w:fldChar w:fldCharType="end"/>
        </w:r>
      </w:hyperlink>
    </w:p>
    <w:p>
      <w:pPr>
        <w:pStyle w:val="TOC2"/>
        <w:tabs>
          <w:tab w:val="right" w:leader="dot" w:pos="8306"/>
        </w:tabs>
      </w:pPr>
      <w:hyperlink w:anchor="_Toc17522" w:history="1">
        <w:r>
          <w:rPr>
            <w:rFonts w:ascii="仿宋" w:eastAsia="仿宋" w:hAnsi="仿宋" w:cs="仿宋" w:hint="eastAsia"/>
            <w:lang w:eastAsia="zh-CN"/>
          </w:rPr>
          <w:t>(一)、可持续战略与实践</w:t>
        </w:r>
        <w:r>
          <w:tab/>
        </w:r>
        <w:r>
          <w:fldChar w:fldCharType="begin"/>
        </w:r>
        <w:r>
          <w:instrText xml:space="preserve"> PAGEREF _Toc17522 \h </w:instrText>
        </w:r>
        <w:r>
          <w:fldChar w:fldCharType="separate"/>
        </w:r>
        <w:r>
          <w:t>16</w:t>
        </w:r>
        <w:r>
          <w:fldChar w:fldCharType="end"/>
        </w:r>
      </w:hyperlink>
    </w:p>
    <w:p>
      <w:pPr>
        <w:pStyle w:val="TOC2"/>
        <w:tabs>
          <w:tab w:val="right" w:leader="dot" w:pos="8306"/>
        </w:tabs>
      </w:pPr>
      <w:hyperlink w:anchor="_Toc15343" w:history="1">
        <w:r>
          <w:rPr>
            <w:rFonts w:ascii="仿宋" w:eastAsia="仿宋" w:hAnsi="仿宋" w:cs="仿宋" w:hint="eastAsia"/>
            <w:lang w:eastAsia="zh-CN"/>
          </w:rPr>
          <w:t>(二)、环保与社会责任</w:t>
        </w:r>
        <w:r>
          <w:tab/>
        </w:r>
        <w:r>
          <w:fldChar w:fldCharType="begin"/>
        </w:r>
        <w:r>
          <w:instrText xml:space="preserve"> PAGEREF _Toc15343 \h </w:instrText>
        </w:r>
        <w:r>
          <w:fldChar w:fldCharType="separate"/>
        </w:r>
        <w:r>
          <w:t>16</w:t>
        </w:r>
        <w:r>
          <w:fldChar w:fldCharType="end"/>
        </w:r>
      </w:hyperlink>
    </w:p>
    <w:p>
      <w:pPr>
        <w:pStyle w:val="TOC1"/>
        <w:tabs>
          <w:tab w:val="right" w:leader="dot" w:pos="8306"/>
        </w:tabs>
      </w:pPr>
      <w:hyperlink w:anchor="_Toc6272" w:history="1">
        <w:r>
          <w:rPr>
            <w:rFonts w:ascii="仿宋" w:eastAsia="仿宋" w:hAnsi="仿宋" w:cs="仿宋" w:hint="eastAsia"/>
            <w:lang w:eastAsia="zh-CN"/>
          </w:rPr>
          <w:t>六、轮胎项目绩效评估</w:t>
        </w:r>
        <w:r>
          <w:tab/>
        </w:r>
        <w:r>
          <w:fldChar w:fldCharType="begin"/>
        </w:r>
        <w:r>
          <w:instrText xml:space="preserve"> PAGEREF _Toc6272 \h </w:instrText>
        </w:r>
        <w:r>
          <w:fldChar w:fldCharType="separate"/>
        </w:r>
        <w:r>
          <w:t>17</w:t>
        </w:r>
        <w:r>
          <w:fldChar w:fldCharType="end"/>
        </w:r>
      </w:hyperlink>
    </w:p>
    <w:p>
      <w:pPr>
        <w:pStyle w:val="TOC2"/>
        <w:tabs>
          <w:tab w:val="right" w:leader="dot" w:pos="8306"/>
        </w:tabs>
      </w:pPr>
      <w:hyperlink w:anchor="_Toc16291" w:history="1">
        <w:r>
          <w:rPr>
            <w:rFonts w:ascii="仿宋" w:eastAsia="仿宋" w:hAnsi="仿宋" w:cs="仿宋" w:hint="eastAsia"/>
            <w:lang w:eastAsia="zh-CN"/>
          </w:rPr>
          <w:t>(一)、绩效评估指标</w:t>
        </w:r>
        <w:r>
          <w:tab/>
        </w:r>
        <w:r>
          <w:fldChar w:fldCharType="begin"/>
        </w:r>
        <w:r>
          <w:instrText xml:space="preserve"> PAGEREF _Toc16291 \h </w:instrText>
        </w:r>
        <w:r>
          <w:fldChar w:fldCharType="separate"/>
        </w:r>
        <w:r>
          <w:t>17</w:t>
        </w:r>
        <w:r>
          <w:fldChar w:fldCharType="end"/>
        </w:r>
      </w:hyperlink>
    </w:p>
    <w:p>
      <w:pPr>
        <w:pStyle w:val="TOC2"/>
        <w:tabs>
          <w:tab w:val="right" w:leader="dot" w:pos="8306"/>
        </w:tabs>
      </w:pPr>
      <w:hyperlink w:anchor="_Toc16871" w:history="1">
        <w:r>
          <w:rPr>
            <w:rFonts w:ascii="仿宋" w:eastAsia="仿宋" w:hAnsi="仿宋" w:cs="仿宋" w:hint="eastAsia"/>
            <w:lang w:eastAsia="zh-CN"/>
          </w:rPr>
          <w:t>(二)、绩效评估方法</w:t>
        </w:r>
        <w:r>
          <w:tab/>
        </w:r>
        <w:r>
          <w:fldChar w:fldCharType="begin"/>
        </w:r>
        <w:r>
          <w:instrText xml:space="preserve"> PAGEREF _Toc16871 \h </w:instrText>
        </w:r>
        <w:r>
          <w:fldChar w:fldCharType="separate"/>
        </w:r>
        <w:r>
          <w:t>18</w:t>
        </w:r>
        <w:r>
          <w:fldChar w:fldCharType="end"/>
        </w:r>
      </w:hyperlink>
    </w:p>
    <w:p>
      <w:pPr>
        <w:pStyle w:val="TOC2"/>
        <w:tabs>
          <w:tab w:val="right" w:leader="dot" w:pos="8306"/>
        </w:tabs>
      </w:pPr>
      <w:hyperlink w:anchor="_Toc2431" w:history="1">
        <w:r>
          <w:rPr>
            <w:rFonts w:ascii="仿宋" w:eastAsia="仿宋" w:hAnsi="仿宋" w:cs="仿宋" w:hint="eastAsia"/>
            <w:lang w:eastAsia="zh-CN"/>
          </w:rPr>
          <w:t>(三)、绩效评估周期</w:t>
        </w:r>
        <w:r>
          <w:tab/>
        </w:r>
        <w:r>
          <w:fldChar w:fldCharType="begin"/>
        </w:r>
        <w:r>
          <w:instrText xml:space="preserve"> PAGEREF _Toc2431 \h </w:instrText>
        </w:r>
        <w:r>
          <w:fldChar w:fldCharType="separate"/>
        </w:r>
        <w:r>
          <w:t>19</w:t>
        </w:r>
        <w:r>
          <w:fldChar w:fldCharType="end"/>
        </w:r>
      </w:hyperlink>
    </w:p>
    <w:p>
      <w:pPr>
        <w:pStyle w:val="TOC1"/>
        <w:tabs>
          <w:tab w:val="right" w:leader="dot" w:pos="8306"/>
        </w:tabs>
      </w:pPr>
      <w:hyperlink w:anchor="_Toc26427" w:history="1">
        <w:r>
          <w:rPr>
            <w:rFonts w:ascii="仿宋" w:eastAsia="仿宋" w:hAnsi="仿宋" w:cs="仿宋" w:hint="eastAsia"/>
            <w:lang w:eastAsia="zh-CN"/>
          </w:rPr>
          <w:t>七、生产安全保护</w:t>
        </w:r>
        <w:r>
          <w:tab/>
        </w:r>
        <w:r>
          <w:fldChar w:fldCharType="begin"/>
        </w:r>
        <w:r>
          <w:instrText xml:space="preserve"> PAGEREF _Toc26427 \h </w:instrText>
        </w:r>
        <w:r>
          <w:fldChar w:fldCharType="separate"/>
        </w:r>
        <w:r>
          <w:t>20</w:t>
        </w:r>
        <w:r>
          <w:fldChar w:fldCharType="end"/>
        </w:r>
      </w:hyperlink>
    </w:p>
    <w:p>
      <w:pPr>
        <w:pStyle w:val="TOC2"/>
        <w:tabs>
          <w:tab w:val="right" w:leader="dot" w:pos="8306"/>
        </w:tabs>
      </w:pPr>
      <w:hyperlink w:anchor="_Toc4461" w:history="1">
        <w:r>
          <w:rPr>
            <w:rFonts w:ascii="仿宋" w:eastAsia="仿宋" w:hAnsi="仿宋" w:cs="仿宋" w:hint="eastAsia"/>
            <w:lang w:eastAsia="zh-CN"/>
          </w:rPr>
          <w:t>(一)、消防安全</w:t>
        </w:r>
        <w:r>
          <w:tab/>
        </w:r>
        <w:r>
          <w:fldChar w:fldCharType="begin"/>
        </w:r>
        <w:r>
          <w:instrText xml:space="preserve"> PAGEREF _Toc4461 \h </w:instrText>
        </w:r>
        <w:r>
          <w:fldChar w:fldCharType="separate"/>
        </w:r>
        <w:r>
          <w:t>20</w:t>
        </w:r>
        <w:r>
          <w:fldChar w:fldCharType="end"/>
        </w:r>
      </w:hyperlink>
    </w:p>
    <w:p>
      <w:pPr>
        <w:pStyle w:val="TOC2"/>
        <w:tabs>
          <w:tab w:val="right" w:leader="dot" w:pos="8306"/>
        </w:tabs>
      </w:pPr>
      <w:hyperlink w:anchor="_Toc26069" w:history="1">
        <w:r>
          <w:rPr>
            <w:rFonts w:ascii="仿宋" w:eastAsia="仿宋" w:hAnsi="仿宋" w:cs="仿宋" w:hint="eastAsia"/>
            <w:lang w:eastAsia="zh-CN"/>
          </w:rPr>
          <w:t>(二)、防火防爆总图布置措施</w:t>
        </w:r>
        <w:r>
          <w:tab/>
        </w:r>
        <w:r>
          <w:fldChar w:fldCharType="begin"/>
        </w:r>
        <w:r>
          <w:instrText xml:space="preserve"> PAGEREF _Toc26069 \h </w:instrText>
        </w:r>
        <w:r>
          <w:fldChar w:fldCharType="separate"/>
        </w:r>
        <w:r>
          <w:t>22</w:t>
        </w:r>
        <w:r>
          <w:fldChar w:fldCharType="end"/>
        </w:r>
      </w:hyperlink>
    </w:p>
    <w:p>
      <w:pPr>
        <w:pStyle w:val="TOC2"/>
        <w:tabs>
          <w:tab w:val="right" w:leader="dot" w:pos="8306"/>
        </w:tabs>
      </w:pPr>
      <w:hyperlink w:anchor="_Toc22544" w:history="1">
        <w:r>
          <w:rPr>
            <w:rFonts w:ascii="仿宋" w:eastAsia="仿宋" w:hAnsi="仿宋" w:cs="仿宋" w:hint="eastAsia"/>
            <w:lang w:eastAsia="zh-CN"/>
          </w:rPr>
          <w:t>(三)、自然灾害防范措施</w:t>
        </w:r>
        <w:r>
          <w:tab/>
        </w:r>
        <w:r>
          <w:fldChar w:fldCharType="begin"/>
        </w:r>
        <w:r>
          <w:instrText xml:space="preserve"> PAGEREF _Toc22544 \h </w:instrText>
        </w:r>
        <w:r>
          <w:fldChar w:fldCharType="separate"/>
        </w:r>
        <w:r>
          <w:t>23</w:t>
        </w:r>
        <w:r>
          <w:fldChar w:fldCharType="end"/>
        </w:r>
      </w:hyperlink>
    </w:p>
    <w:p>
      <w:pPr>
        <w:pStyle w:val="TOC2"/>
        <w:tabs>
          <w:tab w:val="right" w:leader="dot" w:pos="8306"/>
        </w:tabs>
      </w:pPr>
      <w:hyperlink w:anchor="_Toc14776" w:history="1">
        <w:r>
          <w:rPr>
            <w:rFonts w:ascii="仿宋" w:eastAsia="仿宋" w:hAnsi="仿宋" w:cs="仿宋" w:hint="eastAsia"/>
            <w:lang w:eastAsia="zh-CN"/>
          </w:rPr>
          <w:t>(四)、安全色及安全标志使用要求</w:t>
        </w:r>
        <w:r>
          <w:tab/>
        </w:r>
        <w:r>
          <w:fldChar w:fldCharType="begin"/>
        </w:r>
        <w:r>
          <w:instrText xml:space="preserve"> PAGEREF _Toc14776 \h </w:instrText>
        </w:r>
        <w:r>
          <w:fldChar w:fldCharType="separate"/>
        </w:r>
        <w:r>
          <w:t>23</w:t>
        </w:r>
        <w:r>
          <w:fldChar w:fldCharType="end"/>
        </w:r>
      </w:hyperlink>
    </w:p>
    <w:p>
      <w:pPr>
        <w:pStyle w:val="TOC2"/>
        <w:tabs>
          <w:tab w:val="right" w:leader="dot" w:pos="8306"/>
        </w:tabs>
      </w:pPr>
      <w:hyperlink w:anchor="_Toc6050" w:history="1">
        <w:r>
          <w:rPr>
            <w:rFonts w:ascii="仿宋" w:eastAsia="仿宋" w:hAnsi="仿宋" w:cs="仿宋" w:hint="eastAsia"/>
            <w:lang w:eastAsia="zh-CN"/>
          </w:rPr>
          <w:t>(五)、防尘防毒措施</w:t>
        </w:r>
        <w:r>
          <w:tab/>
        </w:r>
        <w:r>
          <w:fldChar w:fldCharType="begin"/>
        </w:r>
        <w:r>
          <w:instrText xml:space="preserve"> PAGEREF _Toc6050 \h </w:instrText>
        </w:r>
        <w:r>
          <w:fldChar w:fldCharType="separate"/>
        </w:r>
        <w:r>
          <w:t>24</w:t>
        </w:r>
        <w:r>
          <w:fldChar w:fldCharType="end"/>
        </w:r>
      </w:hyperlink>
    </w:p>
    <w:p>
      <w:pPr>
        <w:pStyle w:val="TOC2"/>
        <w:tabs>
          <w:tab w:val="right" w:leader="dot" w:pos="8306"/>
        </w:tabs>
      </w:pPr>
      <w:hyperlink w:anchor="_Toc12657" w:history="1">
        <w:r>
          <w:rPr>
            <w:rFonts w:ascii="仿宋" w:eastAsia="仿宋" w:hAnsi="仿宋" w:cs="仿宋" w:hint="eastAsia"/>
            <w:lang w:eastAsia="zh-CN"/>
          </w:rPr>
          <w:t>(六)、防静电、触电防护及防雷措施</w:t>
        </w:r>
        <w:r>
          <w:tab/>
        </w:r>
        <w:r>
          <w:fldChar w:fldCharType="begin"/>
        </w:r>
        <w:r>
          <w:instrText xml:space="preserve"> PAGEREF _Toc12657 \h </w:instrText>
        </w:r>
        <w:r>
          <w:fldChar w:fldCharType="separate"/>
        </w:r>
        <w:r>
          <w:t>25</w:t>
        </w:r>
        <w:r>
          <w:fldChar w:fldCharType="end"/>
        </w:r>
      </w:hyperlink>
    </w:p>
    <w:p>
      <w:pPr>
        <w:pStyle w:val="TOC2"/>
        <w:tabs>
          <w:tab w:val="right" w:leader="dot" w:pos="8306"/>
        </w:tabs>
      </w:pPr>
      <w:hyperlink w:anchor="_Toc21713" w:history="1">
        <w:r>
          <w:rPr>
            <w:rFonts w:ascii="仿宋" w:eastAsia="仿宋" w:hAnsi="仿宋" w:cs="仿宋" w:hint="eastAsia"/>
            <w:lang w:eastAsia="zh-CN"/>
          </w:rPr>
          <w:t>(七)、机械设备安全保障措施</w:t>
        </w:r>
        <w:r>
          <w:tab/>
        </w:r>
        <w:r>
          <w:fldChar w:fldCharType="begin"/>
        </w:r>
        <w:r>
          <w:instrText xml:space="preserve"> PAGEREF _Toc21713 \h </w:instrText>
        </w:r>
        <w:r>
          <w:fldChar w:fldCharType="separate"/>
        </w:r>
        <w:r>
          <w:t>27</w:t>
        </w:r>
        <w:r>
          <w:fldChar w:fldCharType="end"/>
        </w:r>
      </w:hyperlink>
    </w:p>
    <w:p>
      <w:pPr>
        <w:pStyle w:val="TOC1"/>
        <w:tabs>
          <w:tab w:val="right" w:leader="dot" w:pos="8306"/>
        </w:tabs>
      </w:pPr>
      <w:hyperlink w:anchor="_Toc13821" w:history="1">
        <w:r>
          <w:rPr>
            <w:rFonts w:ascii="仿宋" w:eastAsia="仿宋" w:hAnsi="仿宋" w:cs="仿宋" w:hint="eastAsia"/>
            <w:lang w:eastAsia="zh-CN"/>
          </w:rPr>
          <w:t>八、轮胎项目人力资源管理</w:t>
        </w:r>
        <w:r>
          <w:tab/>
        </w:r>
        <w:r>
          <w:fldChar w:fldCharType="begin"/>
        </w:r>
        <w:r>
          <w:instrText xml:space="preserve"> PAGEREF _Toc13821 \h </w:instrText>
        </w:r>
        <w:r>
          <w:fldChar w:fldCharType="separate"/>
        </w:r>
        <w:r>
          <w:t>28</w:t>
        </w:r>
        <w:r>
          <w:fldChar w:fldCharType="end"/>
        </w:r>
      </w:hyperlink>
    </w:p>
    <w:p>
      <w:pPr>
        <w:pStyle w:val="TOC2"/>
        <w:tabs>
          <w:tab w:val="right" w:leader="dot" w:pos="8306"/>
        </w:tabs>
      </w:pPr>
      <w:hyperlink w:anchor="_Toc6016" w:history="1">
        <w:r>
          <w:rPr>
            <w:rFonts w:ascii="仿宋" w:eastAsia="仿宋" w:hAnsi="仿宋" w:cs="仿宋" w:hint="eastAsia"/>
            <w:lang w:eastAsia="zh-CN"/>
          </w:rPr>
          <w:t>(一)、建立健全的预算管理制度</w:t>
        </w:r>
        <w:r>
          <w:tab/>
        </w:r>
        <w:r>
          <w:fldChar w:fldCharType="begin"/>
        </w:r>
        <w:r>
          <w:instrText xml:space="preserve"> PAGEREF _Toc6016 \h </w:instrText>
        </w:r>
        <w:r>
          <w:fldChar w:fldCharType="separate"/>
        </w:r>
        <w:r>
          <w:t>28</w:t>
        </w:r>
        <w:r>
          <w:fldChar w:fldCharType="end"/>
        </w:r>
      </w:hyperlink>
    </w:p>
    <w:p>
      <w:pPr>
        <w:pStyle w:val="TOC2"/>
        <w:tabs>
          <w:tab w:val="right" w:leader="dot" w:pos="8306"/>
        </w:tabs>
      </w:pPr>
      <w:hyperlink w:anchor="_Toc28428" w:history="1">
        <w:r>
          <w:rPr>
            <w:rFonts w:ascii="仿宋" w:eastAsia="仿宋" w:hAnsi="仿宋" w:cs="仿宋" w:hint="eastAsia"/>
            <w:lang w:eastAsia="zh-CN"/>
          </w:rPr>
          <w:t>(二)、加强资金流动监控</w:t>
        </w:r>
        <w:r>
          <w:tab/>
        </w:r>
        <w:r>
          <w:fldChar w:fldCharType="begin"/>
        </w:r>
        <w:r>
          <w:instrText xml:space="preserve"> PAGEREF _Toc28428 \h </w:instrText>
        </w:r>
        <w:r>
          <w:fldChar w:fldCharType="separate"/>
        </w:r>
        <w:r>
          <w:t>30</w:t>
        </w:r>
        <w:r>
          <w:fldChar w:fldCharType="end"/>
        </w:r>
      </w:hyperlink>
    </w:p>
    <w:p>
      <w:pPr>
        <w:pStyle w:val="TOC2"/>
        <w:tabs>
          <w:tab w:val="right" w:leader="dot" w:pos="8306"/>
        </w:tabs>
      </w:pPr>
      <w:hyperlink w:anchor="_Toc4761" w:history="1">
        <w:r>
          <w:rPr>
            <w:rFonts w:ascii="仿宋" w:eastAsia="仿宋" w:hAnsi="仿宋" w:cs="仿宋" w:hint="eastAsia"/>
            <w:lang w:eastAsia="zh-CN"/>
          </w:rPr>
          <w:t>(三)、制定完善的风险控制机制</w:t>
        </w:r>
        <w:r>
          <w:tab/>
        </w:r>
        <w:r>
          <w:fldChar w:fldCharType="begin"/>
        </w:r>
        <w:r>
          <w:instrText xml:space="preserve"> PAGEREF _Toc4761 \h </w:instrText>
        </w:r>
        <w:r>
          <w:fldChar w:fldCharType="separate"/>
        </w:r>
        <w:r>
          <w:t>31</w:t>
        </w:r>
        <w:r>
          <w:fldChar w:fldCharType="end"/>
        </w:r>
      </w:hyperlink>
    </w:p>
    <w:p>
      <w:pPr>
        <w:pStyle w:val="TOC2"/>
        <w:tabs>
          <w:tab w:val="right" w:leader="dot" w:pos="8306"/>
        </w:tabs>
      </w:pPr>
      <w:hyperlink w:anchor="_Toc3598" w:history="1">
        <w:r>
          <w:rPr>
            <w:rFonts w:ascii="仿宋" w:eastAsia="仿宋" w:hAnsi="仿宋" w:cs="仿宋" w:hint="eastAsia"/>
            <w:lang w:eastAsia="zh-CN"/>
          </w:rPr>
          <w:t>(四)、优化成本管理</w:t>
        </w:r>
        <w:r>
          <w:tab/>
        </w:r>
        <w:r>
          <w:fldChar w:fldCharType="begin"/>
        </w:r>
        <w:r>
          <w:instrText xml:space="preserve"> PAGEREF _Toc3598 \h </w:instrText>
        </w:r>
        <w:r>
          <w:fldChar w:fldCharType="separate"/>
        </w:r>
        <w:r>
          <w:t>32</w:t>
        </w:r>
        <w:r>
          <w:fldChar w:fldCharType="end"/>
        </w:r>
      </w:hyperlink>
    </w:p>
    <w:p>
      <w:pPr>
        <w:pStyle w:val="TOC1"/>
        <w:tabs>
          <w:tab w:val="right" w:leader="dot" w:pos="8306"/>
        </w:tabs>
      </w:pPr>
      <w:hyperlink w:anchor="_Toc31565" w:history="1">
        <w:r>
          <w:rPr>
            <w:rFonts w:ascii="仿宋" w:eastAsia="仿宋" w:hAnsi="仿宋" w:cs="仿宋" w:hint="eastAsia"/>
            <w:lang w:eastAsia="zh-CN"/>
          </w:rPr>
          <w:t>九、轮胎项目风险管理</w:t>
        </w:r>
        <w:r>
          <w:tab/>
        </w:r>
        <w:r>
          <w:fldChar w:fldCharType="begin"/>
        </w:r>
        <w:r>
          <w:instrText xml:space="preserve"> PAGEREF _Toc31565 \h </w:instrText>
        </w:r>
        <w:r>
          <w:fldChar w:fldCharType="separate"/>
        </w:r>
        <w:r>
          <w:t>33</w:t>
        </w:r>
        <w:r>
          <w:fldChar w:fldCharType="end"/>
        </w:r>
      </w:hyperlink>
    </w:p>
    <w:p>
      <w:pPr>
        <w:pStyle w:val="TOC2"/>
        <w:tabs>
          <w:tab w:val="right" w:leader="dot" w:pos="8306"/>
        </w:tabs>
      </w:pPr>
      <w:hyperlink w:anchor="_Toc7915" w:history="1">
        <w:r>
          <w:rPr>
            <w:rFonts w:ascii="仿宋" w:eastAsia="仿宋" w:hAnsi="仿宋" w:cs="仿宋" w:hint="eastAsia"/>
            <w:lang w:eastAsia="zh-CN"/>
          </w:rPr>
          <w:t>(一)、风险识别与评估</w:t>
        </w:r>
        <w:r>
          <w:tab/>
        </w:r>
        <w:r>
          <w:fldChar w:fldCharType="begin"/>
        </w:r>
        <w:r>
          <w:instrText xml:space="preserve"> PAGEREF _Toc7915 \h </w:instrText>
        </w:r>
        <w:r>
          <w:fldChar w:fldCharType="separate"/>
        </w:r>
        <w:r>
          <w:t>33</w:t>
        </w:r>
        <w:r>
          <w:fldChar w:fldCharType="end"/>
        </w:r>
      </w:hyperlink>
    </w:p>
    <w:p>
      <w:pPr>
        <w:pStyle w:val="TOC2"/>
        <w:tabs>
          <w:tab w:val="right" w:leader="dot" w:pos="8306"/>
        </w:tabs>
      </w:pPr>
      <w:hyperlink w:anchor="_Toc4979" w:history="1">
        <w:r>
          <w:rPr>
            <w:rFonts w:ascii="仿宋" w:eastAsia="仿宋" w:hAnsi="仿宋" w:cs="仿宋" w:hint="eastAsia"/>
            <w:lang w:eastAsia="zh-CN"/>
          </w:rPr>
          <w:t>(二)、风险应对策略</w:t>
        </w:r>
        <w:r>
          <w:tab/>
        </w:r>
        <w:r>
          <w:fldChar w:fldCharType="begin"/>
        </w:r>
        <w:r>
          <w:instrText xml:space="preserve"> PAGEREF _Toc4979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37" w:history="1">
        <w:r>
          <w:rPr>
            <w:rFonts w:ascii="仿宋" w:eastAsia="仿宋" w:hAnsi="仿宋" w:cs="仿宋" w:hint="eastAsia"/>
            <w:lang w:eastAsia="zh-CN"/>
          </w:rPr>
          <w:t>(三)、风险监控与控制</w:t>
        </w:r>
        <w:r>
          <w:tab/>
        </w:r>
        <w:r>
          <w:fldChar w:fldCharType="begin"/>
        </w:r>
        <w:r>
          <w:instrText xml:space="preserve"> PAGEREF _Toc29537 \h </w:instrText>
        </w:r>
        <w:r>
          <w:fldChar w:fldCharType="separate"/>
        </w:r>
        <w:r>
          <w:t>36</w:t>
        </w:r>
        <w:r>
          <w:fldChar w:fldCharType="end"/>
        </w:r>
      </w:hyperlink>
    </w:p>
    <w:p>
      <w:pPr>
        <w:pStyle w:val="TOC1"/>
        <w:tabs>
          <w:tab w:val="right" w:leader="dot" w:pos="8306"/>
        </w:tabs>
      </w:pPr>
      <w:hyperlink w:anchor="_Toc18421" w:history="1">
        <w:r>
          <w:rPr>
            <w:rFonts w:ascii="仿宋" w:eastAsia="仿宋" w:hAnsi="仿宋" w:cs="仿宋" w:hint="eastAsia"/>
            <w:lang w:eastAsia="zh-CN"/>
          </w:rPr>
          <w:t>十、轮胎项目投资规划</w:t>
        </w:r>
        <w:r>
          <w:tab/>
        </w:r>
        <w:r>
          <w:fldChar w:fldCharType="begin"/>
        </w:r>
        <w:r>
          <w:instrText xml:space="preserve"> PAGEREF _Toc18421 \h </w:instrText>
        </w:r>
        <w:r>
          <w:fldChar w:fldCharType="separate"/>
        </w:r>
        <w:r>
          <w:t>37</w:t>
        </w:r>
        <w:r>
          <w:fldChar w:fldCharType="end"/>
        </w:r>
      </w:hyperlink>
    </w:p>
    <w:p>
      <w:pPr>
        <w:pStyle w:val="TOC2"/>
        <w:tabs>
          <w:tab w:val="right" w:leader="dot" w:pos="8306"/>
        </w:tabs>
      </w:pPr>
      <w:hyperlink w:anchor="_Toc9811" w:history="1">
        <w:r>
          <w:rPr>
            <w:rFonts w:ascii="仿宋" w:eastAsia="仿宋" w:hAnsi="仿宋" w:cs="仿宋" w:hint="eastAsia"/>
            <w:lang w:eastAsia="zh-CN"/>
          </w:rPr>
          <w:t>(一)、轮胎项目总投资估算</w:t>
        </w:r>
        <w:r>
          <w:tab/>
        </w:r>
        <w:r>
          <w:fldChar w:fldCharType="begin"/>
        </w:r>
        <w:r>
          <w:instrText xml:space="preserve"> PAGEREF _Toc9811 \h </w:instrText>
        </w:r>
        <w:r>
          <w:fldChar w:fldCharType="separate"/>
        </w:r>
        <w:r>
          <w:t>37</w:t>
        </w:r>
        <w:r>
          <w:fldChar w:fldCharType="end"/>
        </w:r>
      </w:hyperlink>
    </w:p>
    <w:p>
      <w:pPr>
        <w:pStyle w:val="TOC2"/>
        <w:tabs>
          <w:tab w:val="right" w:leader="dot" w:pos="8306"/>
        </w:tabs>
      </w:pPr>
      <w:hyperlink w:anchor="_Toc2906" w:history="1">
        <w:r>
          <w:rPr>
            <w:rFonts w:ascii="仿宋" w:eastAsia="仿宋" w:hAnsi="仿宋" w:cs="仿宋" w:hint="eastAsia"/>
            <w:lang w:eastAsia="zh-CN"/>
          </w:rPr>
          <w:t>(二)、资金筹措</w:t>
        </w:r>
        <w:r>
          <w:tab/>
        </w:r>
        <w:r>
          <w:fldChar w:fldCharType="begin"/>
        </w:r>
        <w:r>
          <w:instrText xml:space="preserve"> PAGEREF _Toc2906 \h </w:instrText>
        </w:r>
        <w:r>
          <w:fldChar w:fldCharType="separate"/>
        </w:r>
        <w:r>
          <w:t>38</w:t>
        </w:r>
        <w:r>
          <w:fldChar w:fldCharType="end"/>
        </w:r>
      </w:hyperlink>
    </w:p>
    <w:p>
      <w:pPr>
        <w:pStyle w:val="TOC1"/>
        <w:tabs>
          <w:tab w:val="right" w:leader="dot" w:pos="8306"/>
        </w:tabs>
      </w:pPr>
      <w:hyperlink w:anchor="_Toc24209" w:history="1">
        <w:r>
          <w:rPr>
            <w:rFonts w:ascii="仿宋" w:eastAsia="仿宋" w:hAnsi="仿宋" w:cs="仿宋" w:hint="eastAsia"/>
            <w:lang w:eastAsia="zh-CN"/>
          </w:rPr>
          <w:t>十一、轮胎项目人力资源培养与发展</w:t>
        </w:r>
        <w:r>
          <w:tab/>
        </w:r>
        <w:r>
          <w:fldChar w:fldCharType="begin"/>
        </w:r>
        <w:r>
          <w:instrText xml:space="preserve"> PAGEREF _Toc24209 \h </w:instrText>
        </w:r>
        <w:r>
          <w:fldChar w:fldCharType="separate"/>
        </w:r>
        <w:r>
          <w:t>39</w:t>
        </w:r>
        <w:r>
          <w:fldChar w:fldCharType="end"/>
        </w:r>
      </w:hyperlink>
    </w:p>
    <w:p>
      <w:pPr>
        <w:pStyle w:val="TOC2"/>
        <w:tabs>
          <w:tab w:val="right" w:leader="dot" w:pos="8306"/>
        </w:tabs>
      </w:pPr>
      <w:hyperlink w:anchor="_Toc5620" w:history="1">
        <w:r>
          <w:rPr>
            <w:rFonts w:ascii="仿宋" w:eastAsia="仿宋" w:hAnsi="仿宋" w:cs="仿宋" w:hint="eastAsia"/>
            <w:lang w:eastAsia="zh-CN"/>
          </w:rPr>
          <w:t>(一)、人才需求与规划</w:t>
        </w:r>
        <w:r>
          <w:tab/>
        </w:r>
        <w:r>
          <w:fldChar w:fldCharType="begin"/>
        </w:r>
        <w:r>
          <w:instrText xml:space="preserve"> PAGEREF _Toc5620 \h </w:instrText>
        </w:r>
        <w:r>
          <w:fldChar w:fldCharType="separate"/>
        </w:r>
        <w:r>
          <w:t>39</w:t>
        </w:r>
        <w:r>
          <w:fldChar w:fldCharType="end"/>
        </w:r>
      </w:hyperlink>
    </w:p>
    <w:p>
      <w:pPr>
        <w:pStyle w:val="TOC2"/>
        <w:tabs>
          <w:tab w:val="right" w:leader="dot" w:pos="8306"/>
        </w:tabs>
      </w:pPr>
      <w:hyperlink w:anchor="_Toc29923" w:history="1">
        <w:r>
          <w:rPr>
            <w:rFonts w:ascii="仿宋" w:eastAsia="仿宋" w:hAnsi="仿宋" w:cs="仿宋" w:hint="eastAsia"/>
            <w:lang w:eastAsia="zh-CN"/>
          </w:rPr>
          <w:t>(二)、培训与发展计划</w:t>
        </w:r>
        <w:r>
          <w:tab/>
        </w:r>
        <w:r>
          <w:fldChar w:fldCharType="begin"/>
        </w:r>
        <w:r>
          <w:instrText xml:space="preserve"> PAGEREF _Toc29923 \h </w:instrText>
        </w:r>
        <w:r>
          <w:fldChar w:fldCharType="separate"/>
        </w:r>
        <w:r>
          <w:t>39</w:t>
        </w:r>
        <w:r>
          <w:fldChar w:fldCharType="end"/>
        </w:r>
      </w:hyperlink>
    </w:p>
    <w:p>
      <w:pPr>
        <w:pStyle w:val="TOC1"/>
        <w:tabs>
          <w:tab w:val="right" w:leader="dot" w:pos="8306"/>
        </w:tabs>
      </w:pPr>
      <w:hyperlink w:anchor="_Toc16449" w:history="1">
        <w:r>
          <w:rPr>
            <w:rFonts w:ascii="仿宋" w:eastAsia="仿宋" w:hAnsi="仿宋" w:cs="仿宋" w:hint="eastAsia"/>
            <w:lang w:eastAsia="zh-CN"/>
          </w:rPr>
          <w:t>十二、轮胎项目经营效益</w:t>
        </w:r>
        <w:r>
          <w:tab/>
        </w:r>
        <w:r>
          <w:fldChar w:fldCharType="begin"/>
        </w:r>
        <w:r>
          <w:instrText xml:space="preserve"> PAGEREF _Toc16449 \h </w:instrText>
        </w:r>
        <w:r>
          <w:fldChar w:fldCharType="separate"/>
        </w:r>
        <w:r>
          <w:t>40</w:t>
        </w:r>
        <w:r>
          <w:fldChar w:fldCharType="end"/>
        </w:r>
      </w:hyperlink>
    </w:p>
    <w:p>
      <w:pPr>
        <w:pStyle w:val="TOC2"/>
        <w:tabs>
          <w:tab w:val="right" w:leader="dot" w:pos="8306"/>
        </w:tabs>
      </w:pPr>
      <w:hyperlink w:anchor="_Toc32598" w:history="1">
        <w:r>
          <w:rPr>
            <w:rFonts w:ascii="仿宋" w:eastAsia="仿宋" w:hAnsi="仿宋" w:cs="仿宋" w:hint="eastAsia"/>
            <w:lang w:eastAsia="zh-CN"/>
          </w:rPr>
          <w:t>(一)、经济评价财务测算</w:t>
        </w:r>
        <w:r>
          <w:tab/>
        </w:r>
        <w:r>
          <w:fldChar w:fldCharType="begin"/>
        </w:r>
        <w:r>
          <w:instrText xml:space="preserve"> PAGEREF _Toc32598 \h </w:instrText>
        </w:r>
        <w:r>
          <w:fldChar w:fldCharType="separate"/>
        </w:r>
        <w:r>
          <w:t>40</w:t>
        </w:r>
        <w:r>
          <w:fldChar w:fldCharType="end"/>
        </w:r>
      </w:hyperlink>
    </w:p>
    <w:p>
      <w:pPr>
        <w:pStyle w:val="TOC2"/>
        <w:tabs>
          <w:tab w:val="right" w:leader="dot" w:pos="8306"/>
        </w:tabs>
      </w:pPr>
      <w:hyperlink w:anchor="_Toc4470" w:history="1">
        <w:r>
          <w:rPr>
            <w:rFonts w:ascii="仿宋" w:eastAsia="仿宋" w:hAnsi="仿宋" w:cs="仿宋" w:hint="eastAsia"/>
            <w:lang w:eastAsia="zh-CN"/>
          </w:rPr>
          <w:t>(二)、轮胎项目盈利能力分析</w:t>
        </w:r>
        <w:r>
          <w:tab/>
        </w:r>
        <w:r>
          <w:fldChar w:fldCharType="begin"/>
        </w:r>
        <w:r>
          <w:instrText xml:space="preserve"> PAGEREF _Toc4470 \h </w:instrText>
        </w:r>
        <w:r>
          <w:fldChar w:fldCharType="separate"/>
        </w:r>
        <w:r>
          <w:t>41</w:t>
        </w:r>
        <w:r>
          <w:fldChar w:fldCharType="end"/>
        </w:r>
      </w:hyperlink>
    </w:p>
    <w:p>
      <w:pPr>
        <w:pStyle w:val="TOC1"/>
        <w:tabs>
          <w:tab w:val="right" w:leader="dot" w:pos="8306"/>
        </w:tabs>
      </w:pPr>
      <w:hyperlink w:anchor="_Toc5159" w:history="1">
        <w:r>
          <w:rPr>
            <w:rFonts w:ascii="仿宋" w:eastAsia="仿宋" w:hAnsi="仿宋" w:cs="仿宋" w:hint="eastAsia"/>
            <w:lang w:eastAsia="zh-CN"/>
          </w:rPr>
          <w:t>十三、质量管理体系</w:t>
        </w:r>
        <w:r>
          <w:tab/>
        </w:r>
        <w:r>
          <w:fldChar w:fldCharType="begin"/>
        </w:r>
        <w:r>
          <w:instrText xml:space="preserve"> PAGEREF _Toc5159 \h </w:instrText>
        </w:r>
        <w:r>
          <w:fldChar w:fldCharType="separate"/>
        </w:r>
        <w:r>
          <w:t>42</w:t>
        </w:r>
        <w:r>
          <w:fldChar w:fldCharType="end"/>
        </w:r>
      </w:hyperlink>
    </w:p>
    <w:p>
      <w:pPr>
        <w:pStyle w:val="TOC2"/>
        <w:tabs>
          <w:tab w:val="right" w:leader="dot" w:pos="8306"/>
        </w:tabs>
      </w:pPr>
      <w:hyperlink w:anchor="_Toc11095" w:history="1">
        <w:r>
          <w:rPr>
            <w:rFonts w:ascii="仿宋" w:eastAsia="仿宋" w:hAnsi="仿宋" w:cs="仿宋" w:hint="eastAsia"/>
            <w:lang w:eastAsia="zh-CN"/>
          </w:rPr>
          <w:t>(一)、质量目标与方针</w:t>
        </w:r>
        <w:r>
          <w:tab/>
        </w:r>
        <w:r>
          <w:fldChar w:fldCharType="begin"/>
        </w:r>
        <w:r>
          <w:instrText xml:space="preserve"> PAGEREF _Toc11095 \h </w:instrText>
        </w:r>
        <w:r>
          <w:fldChar w:fldCharType="separate"/>
        </w:r>
        <w:r>
          <w:t>42</w:t>
        </w:r>
        <w:r>
          <w:fldChar w:fldCharType="end"/>
        </w:r>
      </w:hyperlink>
    </w:p>
    <w:p>
      <w:pPr>
        <w:pStyle w:val="TOC2"/>
        <w:tabs>
          <w:tab w:val="right" w:leader="dot" w:pos="8306"/>
        </w:tabs>
      </w:pPr>
      <w:hyperlink w:anchor="_Toc26805" w:history="1">
        <w:r>
          <w:rPr>
            <w:rFonts w:ascii="仿宋" w:eastAsia="仿宋" w:hAnsi="仿宋" w:cs="仿宋" w:hint="eastAsia"/>
            <w:lang w:eastAsia="zh-CN"/>
          </w:rPr>
          <w:t>(二)、质量管理责任</w:t>
        </w:r>
        <w:r>
          <w:tab/>
        </w:r>
        <w:r>
          <w:fldChar w:fldCharType="begin"/>
        </w:r>
        <w:r>
          <w:instrText xml:space="preserve"> PAGEREF _Toc26805 \h </w:instrText>
        </w:r>
        <w:r>
          <w:fldChar w:fldCharType="separate"/>
        </w:r>
        <w:r>
          <w:t>43</w:t>
        </w:r>
        <w:r>
          <w:fldChar w:fldCharType="end"/>
        </w:r>
      </w:hyperlink>
    </w:p>
    <w:p>
      <w:pPr>
        <w:pStyle w:val="TOC2"/>
        <w:tabs>
          <w:tab w:val="right" w:leader="dot" w:pos="8306"/>
        </w:tabs>
      </w:pPr>
      <w:hyperlink w:anchor="_Toc17853" w:history="1">
        <w:r>
          <w:rPr>
            <w:rFonts w:ascii="仿宋" w:eastAsia="仿宋" w:hAnsi="仿宋" w:cs="仿宋" w:hint="eastAsia"/>
            <w:lang w:eastAsia="zh-CN"/>
          </w:rPr>
          <w:t>(三)、质量管理体系文件</w:t>
        </w:r>
        <w:r>
          <w:tab/>
        </w:r>
        <w:r>
          <w:fldChar w:fldCharType="begin"/>
        </w:r>
        <w:r>
          <w:instrText xml:space="preserve"> PAGEREF _Toc17853 \h </w:instrText>
        </w:r>
        <w:r>
          <w:fldChar w:fldCharType="separate"/>
        </w:r>
        <w:r>
          <w:t>44</w:t>
        </w:r>
        <w:r>
          <w:fldChar w:fldCharType="end"/>
        </w:r>
      </w:hyperlink>
    </w:p>
    <w:p>
      <w:pPr>
        <w:pStyle w:val="TOC2"/>
        <w:tabs>
          <w:tab w:val="right" w:leader="dot" w:pos="8306"/>
        </w:tabs>
      </w:pPr>
      <w:hyperlink w:anchor="_Toc21865" w:history="1">
        <w:r>
          <w:rPr>
            <w:rFonts w:ascii="仿宋" w:eastAsia="仿宋" w:hAnsi="仿宋" w:cs="仿宋" w:hint="eastAsia"/>
            <w:lang w:eastAsia="zh-CN"/>
          </w:rPr>
          <w:t>(四)、质量培训与教育</w:t>
        </w:r>
        <w:r>
          <w:tab/>
        </w:r>
        <w:r>
          <w:fldChar w:fldCharType="begin"/>
        </w:r>
        <w:r>
          <w:instrText xml:space="preserve"> PAGEREF _Toc21865 \h </w:instrText>
        </w:r>
        <w:r>
          <w:fldChar w:fldCharType="separate"/>
        </w:r>
        <w:r>
          <w:t>46</w:t>
        </w:r>
        <w:r>
          <w:fldChar w:fldCharType="end"/>
        </w:r>
      </w:hyperlink>
    </w:p>
    <w:p>
      <w:pPr>
        <w:pStyle w:val="TOC2"/>
        <w:tabs>
          <w:tab w:val="right" w:leader="dot" w:pos="8306"/>
        </w:tabs>
      </w:pPr>
      <w:hyperlink w:anchor="_Toc16264" w:history="1">
        <w:r>
          <w:rPr>
            <w:rFonts w:ascii="仿宋" w:eastAsia="仿宋" w:hAnsi="仿宋" w:cs="仿宋" w:hint="eastAsia"/>
            <w:lang w:eastAsia="zh-CN"/>
          </w:rPr>
          <w:t>(五)、质量审核与评价</w:t>
        </w:r>
        <w:r>
          <w:tab/>
        </w:r>
        <w:r>
          <w:fldChar w:fldCharType="begin"/>
        </w:r>
        <w:r>
          <w:instrText xml:space="preserve"> PAGEREF _Toc16264 \h </w:instrText>
        </w:r>
        <w:r>
          <w:fldChar w:fldCharType="separate"/>
        </w:r>
        <w:r>
          <w:t>48</w:t>
        </w:r>
        <w:r>
          <w:fldChar w:fldCharType="end"/>
        </w:r>
      </w:hyperlink>
    </w:p>
    <w:p>
      <w:pPr>
        <w:pStyle w:val="TOC2"/>
        <w:tabs>
          <w:tab w:val="right" w:leader="dot" w:pos="8306"/>
        </w:tabs>
      </w:pPr>
      <w:hyperlink w:anchor="_Toc19828" w:history="1">
        <w:r>
          <w:rPr>
            <w:rFonts w:ascii="仿宋" w:eastAsia="仿宋" w:hAnsi="仿宋" w:cs="仿宋" w:hint="eastAsia"/>
            <w:lang w:eastAsia="zh-CN"/>
          </w:rPr>
          <w:t>(六)、不符合与纠正措施</w:t>
        </w:r>
        <w:r>
          <w:tab/>
        </w:r>
        <w:r>
          <w:fldChar w:fldCharType="begin"/>
        </w:r>
        <w:r>
          <w:instrText xml:space="preserve"> PAGEREF _Toc19828 \h </w:instrText>
        </w:r>
        <w:r>
          <w:fldChar w:fldCharType="separate"/>
        </w:r>
        <w:r>
          <w:t>49</w:t>
        </w:r>
        <w:r>
          <w:fldChar w:fldCharType="end"/>
        </w:r>
      </w:hyperlink>
    </w:p>
    <w:p>
      <w:pPr>
        <w:pStyle w:val="TOC1"/>
        <w:tabs>
          <w:tab w:val="right" w:leader="dot" w:pos="8306"/>
        </w:tabs>
      </w:pPr>
      <w:hyperlink w:anchor="_Toc14276" w:history="1">
        <w:r>
          <w:rPr>
            <w:rFonts w:ascii="仿宋" w:eastAsia="仿宋" w:hAnsi="仿宋" w:cs="仿宋" w:hint="eastAsia"/>
            <w:lang w:eastAsia="zh-CN"/>
          </w:rPr>
          <w:t>十四、轮胎项目变更管理</w:t>
        </w:r>
        <w:r>
          <w:tab/>
        </w:r>
        <w:r>
          <w:fldChar w:fldCharType="begin"/>
        </w:r>
        <w:r>
          <w:instrText xml:space="preserve"> PAGEREF _Toc14276 \h </w:instrText>
        </w:r>
        <w:r>
          <w:fldChar w:fldCharType="separate"/>
        </w:r>
        <w:r>
          <w:t>50</w:t>
        </w:r>
        <w:r>
          <w:fldChar w:fldCharType="end"/>
        </w:r>
      </w:hyperlink>
    </w:p>
    <w:p>
      <w:pPr>
        <w:pStyle w:val="TOC2"/>
        <w:tabs>
          <w:tab w:val="right" w:leader="dot" w:pos="8306"/>
        </w:tabs>
      </w:pPr>
      <w:hyperlink w:anchor="_Toc4554" w:history="1">
        <w:r>
          <w:rPr>
            <w:rFonts w:ascii="仿宋" w:eastAsia="仿宋" w:hAnsi="仿宋" w:cs="仿宋" w:hint="eastAsia"/>
            <w:lang w:eastAsia="zh-CN"/>
          </w:rPr>
          <w:t>(一)、变更申请与评估</w:t>
        </w:r>
        <w:r>
          <w:tab/>
        </w:r>
        <w:r>
          <w:fldChar w:fldCharType="begin"/>
        </w:r>
        <w:r>
          <w:instrText xml:space="preserve"> PAGEREF _Toc4554 \h </w:instrText>
        </w:r>
        <w:r>
          <w:fldChar w:fldCharType="separate"/>
        </w:r>
        <w:r>
          <w:t>50</w:t>
        </w:r>
        <w:r>
          <w:fldChar w:fldCharType="end"/>
        </w:r>
      </w:hyperlink>
    </w:p>
    <w:p>
      <w:pPr>
        <w:pStyle w:val="TOC2"/>
        <w:tabs>
          <w:tab w:val="right" w:leader="dot" w:pos="8306"/>
        </w:tabs>
      </w:pPr>
      <w:hyperlink w:anchor="_Toc31047" w:history="1">
        <w:r>
          <w:rPr>
            <w:rFonts w:ascii="仿宋" w:eastAsia="仿宋" w:hAnsi="仿宋" w:cs="仿宋" w:hint="eastAsia"/>
            <w:lang w:eastAsia="zh-CN"/>
          </w:rPr>
          <w:t>(二)、变更实施与控制</w:t>
        </w:r>
        <w:r>
          <w:tab/>
        </w:r>
        <w:r>
          <w:fldChar w:fldCharType="begin"/>
        </w:r>
        <w:r>
          <w:instrText xml:space="preserve"> PAGEREF _Toc31047 \h </w:instrText>
        </w:r>
        <w:r>
          <w:fldChar w:fldCharType="separate"/>
        </w:r>
        <w:r>
          <w:t>50</w:t>
        </w:r>
        <w:r>
          <w:fldChar w:fldCharType="end"/>
        </w:r>
      </w:hyperlink>
    </w:p>
    <w:p>
      <w:pPr>
        <w:pStyle w:val="TOC1"/>
        <w:tabs>
          <w:tab w:val="right" w:leader="dot" w:pos="8306"/>
        </w:tabs>
      </w:pPr>
      <w:hyperlink w:anchor="_Toc24785" w:history="1">
        <w:r>
          <w:rPr>
            <w:rFonts w:ascii="仿宋" w:eastAsia="仿宋" w:hAnsi="仿宋" w:cs="仿宋" w:hint="eastAsia"/>
            <w:lang w:eastAsia="zh-CN"/>
          </w:rPr>
          <w:t>十五、轮胎项目工程方案分析</w:t>
        </w:r>
        <w:r>
          <w:tab/>
        </w:r>
        <w:r>
          <w:fldChar w:fldCharType="begin"/>
        </w:r>
        <w:r>
          <w:instrText xml:space="preserve"> PAGEREF _Toc24785 \h </w:instrText>
        </w:r>
        <w:r>
          <w:fldChar w:fldCharType="separate"/>
        </w:r>
        <w:r>
          <w:t>51</w:t>
        </w:r>
        <w:r>
          <w:fldChar w:fldCharType="end"/>
        </w:r>
      </w:hyperlink>
    </w:p>
    <w:p>
      <w:pPr>
        <w:pStyle w:val="TOC2"/>
        <w:tabs>
          <w:tab w:val="right" w:leader="dot" w:pos="8306"/>
        </w:tabs>
      </w:pPr>
      <w:hyperlink w:anchor="_Toc5154" w:history="1">
        <w:r>
          <w:rPr>
            <w:rFonts w:ascii="仿宋" w:eastAsia="仿宋" w:hAnsi="仿宋" w:cs="仿宋" w:hint="eastAsia"/>
            <w:lang w:eastAsia="zh-CN"/>
          </w:rPr>
          <w:t>(一)、建筑工程设计原则</w:t>
        </w:r>
        <w:r>
          <w:tab/>
        </w:r>
        <w:r>
          <w:fldChar w:fldCharType="begin"/>
        </w:r>
        <w:r>
          <w:instrText xml:space="preserve"> PAGEREF _Toc5154 \h </w:instrText>
        </w:r>
        <w:r>
          <w:fldChar w:fldCharType="separate"/>
        </w:r>
        <w:r>
          <w:t>51</w:t>
        </w:r>
        <w:r>
          <w:fldChar w:fldCharType="end"/>
        </w:r>
      </w:hyperlink>
    </w:p>
    <w:p>
      <w:pPr>
        <w:pStyle w:val="TOC2"/>
        <w:tabs>
          <w:tab w:val="right" w:leader="dot" w:pos="8306"/>
        </w:tabs>
      </w:pPr>
      <w:hyperlink w:anchor="_Toc12434" w:history="1">
        <w:r>
          <w:rPr>
            <w:rFonts w:ascii="仿宋" w:eastAsia="仿宋" w:hAnsi="仿宋" w:cs="仿宋" w:hint="eastAsia"/>
            <w:lang w:eastAsia="zh-CN"/>
          </w:rPr>
          <w:t>(二)、土建工程建设指标</w:t>
        </w:r>
        <w:r>
          <w:tab/>
        </w:r>
        <w:r>
          <w:fldChar w:fldCharType="begin"/>
        </w:r>
        <w:r>
          <w:instrText xml:space="preserve"> PAGEREF _Toc12434 \h </w:instrText>
        </w:r>
        <w:r>
          <w:fldChar w:fldCharType="separate"/>
        </w:r>
        <w:r>
          <w:t>54</w:t>
        </w:r>
        <w:r>
          <w:fldChar w:fldCharType="end"/>
        </w:r>
      </w:hyperlink>
    </w:p>
    <w:p>
      <w:pPr>
        <w:pStyle w:val="TOC1"/>
        <w:tabs>
          <w:tab w:val="right" w:leader="dot" w:pos="8306"/>
        </w:tabs>
      </w:pPr>
      <w:hyperlink w:anchor="_Toc7051" w:history="1">
        <w:r>
          <w:rPr>
            <w:rFonts w:ascii="仿宋" w:eastAsia="仿宋" w:hAnsi="仿宋" w:cs="仿宋" w:hint="eastAsia"/>
            <w:lang w:eastAsia="zh-CN"/>
          </w:rPr>
          <w:t>十六、轮胎项目治理与监督</w:t>
        </w:r>
        <w:r>
          <w:tab/>
        </w:r>
        <w:r>
          <w:fldChar w:fldCharType="begin"/>
        </w:r>
        <w:r>
          <w:instrText xml:space="preserve"> PAGEREF _Toc7051 \h </w:instrText>
        </w:r>
        <w:r>
          <w:fldChar w:fldCharType="separate"/>
        </w:r>
        <w:r>
          <w:t>56</w:t>
        </w:r>
        <w:r>
          <w:fldChar w:fldCharType="end"/>
        </w:r>
      </w:hyperlink>
    </w:p>
    <w:p>
      <w:pPr>
        <w:pStyle w:val="TOC2"/>
        <w:tabs>
          <w:tab w:val="right" w:leader="dot" w:pos="8306"/>
        </w:tabs>
      </w:pPr>
      <w:hyperlink w:anchor="_Toc12148" w:history="1">
        <w:r>
          <w:rPr>
            <w:rFonts w:ascii="仿宋" w:eastAsia="仿宋" w:hAnsi="仿宋" w:cs="仿宋" w:hint="eastAsia"/>
            <w:lang w:eastAsia="zh-CN"/>
          </w:rPr>
          <w:t>(一)、轮胎项目治理结构</w:t>
        </w:r>
        <w:r>
          <w:tab/>
        </w:r>
        <w:r>
          <w:fldChar w:fldCharType="begin"/>
        </w:r>
        <w:r>
          <w:instrText xml:space="preserve"> PAGEREF _Toc12148 \h </w:instrText>
        </w:r>
        <w:r>
          <w:fldChar w:fldCharType="separate"/>
        </w:r>
        <w:r>
          <w:t>56</w:t>
        </w:r>
        <w:r>
          <w:fldChar w:fldCharType="end"/>
        </w:r>
      </w:hyperlink>
    </w:p>
    <w:p>
      <w:pPr>
        <w:pStyle w:val="TOC2"/>
        <w:tabs>
          <w:tab w:val="right" w:leader="dot" w:pos="8306"/>
        </w:tabs>
      </w:pPr>
      <w:hyperlink w:anchor="_Toc29744" w:history="1">
        <w:r>
          <w:rPr>
            <w:rFonts w:ascii="仿宋" w:eastAsia="仿宋" w:hAnsi="仿宋" w:cs="仿宋" w:hint="eastAsia"/>
            <w:lang w:eastAsia="zh-CN"/>
          </w:rPr>
          <w:t>(二)、监督与审计</w:t>
        </w:r>
        <w:r>
          <w:tab/>
        </w:r>
        <w:r>
          <w:fldChar w:fldCharType="begin"/>
        </w:r>
        <w:r>
          <w:instrText xml:space="preserve"> PAGEREF _Toc29744 \h </w:instrText>
        </w:r>
        <w:r>
          <w:fldChar w:fldCharType="separate"/>
        </w:r>
        <w:r>
          <w:t>57</w:t>
        </w:r>
        <w:r>
          <w:fldChar w:fldCharType="end"/>
        </w:r>
      </w:hyperlink>
    </w:p>
    <w:p>
      <w:pPr>
        <w:pStyle w:val="TOC1"/>
        <w:tabs>
          <w:tab w:val="right" w:leader="dot" w:pos="8306"/>
        </w:tabs>
      </w:pPr>
      <w:hyperlink w:anchor="_Toc26565" w:history="1">
        <w:r>
          <w:rPr>
            <w:rFonts w:ascii="仿宋" w:eastAsia="仿宋" w:hAnsi="仿宋" w:cs="仿宋" w:hint="eastAsia"/>
            <w:lang w:eastAsia="zh-CN"/>
          </w:rPr>
          <w:t>十七、轮胎项目实施时间节点</w:t>
        </w:r>
        <w:r>
          <w:tab/>
        </w:r>
        <w:r>
          <w:fldChar w:fldCharType="begin"/>
        </w:r>
        <w:r>
          <w:instrText xml:space="preserve"> PAGEREF _Toc26565 \h </w:instrText>
        </w:r>
        <w:r>
          <w:fldChar w:fldCharType="separate"/>
        </w:r>
        <w:r>
          <w:t>58</w:t>
        </w:r>
        <w:r>
          <w:fldChar w:fldCharType="end"/>
        </w:r>
      </w:hyperlink>
    </w:p>
    <w:p>
      <w:pPr>
        <w:pStyle w:val="TOC2"/>
        <w:tabs>
          <w:tab w:val="right" w:leader="dot" w:pos="8306"/>
        </w:tabs>
      </w:pPr>
      <w:hyperlink w:anchor="_Toc15895" w:history="1">
        <w:r>
          <w:rPr>
            <w:rFonts w:ascii="仿宋" w:eastAsia="仿宋" w:hAnsi="仿宋" w:cs="仿宋" w:hint="eastAsia"/>
            <w:lang w:eastAsia="zh-CN"/>
          </w:rPr>
          <w:t>(一)、轮胎项目启动阶段时间节点</w:t>
        </w:r>
        <w:r>
          <w:tab/>
        </w:r>
        <w:r>
          <w:fldChar w:fldCharType="begin"/>
        </w:r>
        <w:r>
          <w:instrText xml:space="preserve"> PAGEREF _Toc15895 \h </w:instrText>
        </w:r>
        <w:r>
          <w:fldChar w:fldCharType="separate"/>
        </w:r>
        <w:r>
          <w:t>58</w:t>
        </w:r>
        <w:r>
          <w:fldChar w:fldCharType="end"/>
        </w:r>
      </w:hyperlink>
    </w:p>
    <w:p>
      <w:pPr>
        <w:pStyle w:val="TOC2"/>
        <w:tabs>
          <w:tab w:val="right" w:leader="dot" w:pos="8306"/>
        </w:tabs>
      </w:pPr>
      <w:hyperlink w:anchor="_Toc1185" w:history="1">
        <w:r>
          <w:rPr>
            <w:rFonts w:ascii="仿宋" w:eastAsia="仿宋" w:hAnsi="仿宋" w:cs="仿宋" w:hint="eastAsia"/>
            <w:lang w:eastAsia="zh-CN"/>
          </w:rPr>
          <w:t>(二)、轮胎项目执行阶段时间节点</w:t>
        </w:r>
        <w:r>
          <w:tab/>
        </w:r>
        <w:r>
          <w:fldChar w:fldCharType="begin"/>
        </w:r>
        <w:r>
          <w:instrText xml:space="preserve"> PAGEREF _Toc1185 \h </w:instrText>
        </w:r>
        <w:r>
          <w:fldChar w:fldCharType="separate"/>
        </w:r>
        <w:r>
          <w:t>60</w:t>
        </w:r>
        <w:r>
          <w:fldChar w:fldCharType="end"/>
        </w:r>
      </w:hyperlink>
    </w:p>
    <w:p>
      <w:pPr>
        <w:pStyle w:val="TOC2"/>
        <w:tabs>
          <w:tab w:val="right" w:leader="dot" w:pos="8306"/>
        </w:tabs>
      </w:pPr>
      <w:hyperlink w:anchor="_Toc32366" w:history="1">
        <w:r>
          <w:rPr>
            <w:rFonts w:ascii="仿宋" w:eastAsia="仿宋" w:hAnsi="仿宋" w:cs="仿宋" w:hint="eastAsia"/>
            <w:lang w:eastAsia="zh-CN"/>
          </w:rPr>
          <w:t>(三)、轮胎项目完成阶段时间节点</w:t>
        </w:r>
        <w:r>
          <w:tab/>
        </w:r>
        <w:r>
          <w:fldChar w:fldCharType="begin"/>
        </w:r>
        <w:r>
          <w:instrText xml:space="preserve"> PAGEREF _Toc32366 \h </w:instrText>
        </w:r>
        <w:r>
          <w:fldChar w:fldCharType="separate"/>
        </w:r>
        <w:r>
          <w:t>60</w:t>
        </w:r>
        <w:r>
          <w:fldChar w:fldCharType="end"/>
        </w:r>
      </w:hyperlink>
    </w:p>
    <w:p>
      <w:pPr>
        <w:pStyle w:val="TOC1"/>
        <w:tabs>
          <w:tab w:val="right" w:leader="dot" w:pos="8306"/>
        </w:tabs>
      </w:pPr>
      <w:hyperlink w:anchor="_Toc27383" w:history="1">
        <w:r>
          <w:rPr>
            <w:rFonts w:ascii="仿宋" w:eastAsia="仿宋" w:hAnsi="仿宋" w:cs="仿宋" w:hint="eastAsia"/>
            <w:lang w:eastAsia="zh-CN"/>
          </w:rPr>
          <w:t>十八、利益相关者分析与沟通计划</w:t>
        </w:r>
        <w:r>
          <w:tab/>
        </w:r>
        <w:r>
          <w:fldChar w:fldCharType="begin"/>
        </w:r>
        <w:r>
          <w:instrText xml:space="preserve"> PAGEREF _Toc27383 \h </w:instrText>
        </w:r>
        <w:r>
          <w:fldChar w:fldCharType="separate"/>
        </w:r>
        <w:r>
          <w:t>61</w:t>
        </w:r>
        <w:r>
          <w:fldChar w:fldCharType="end"/>
        </w:r>
      </w:hyperlink>
    </w:p>
    <w:p>
      <w:pPr>
        <w:pStyle w:val="TOC2"/>
        <w:tabs>
          <w:tab w:val="right" w:leader="dot" w:pos="8306"/>
        </w:tabs>
      </w:pPr>
      <w:hyperlink w:anchor="_Toc4351" w:history="1">
        <w:r>
          <w:rPr>
            <w:rFonts w:ascii="仿宋" w:eastAsia="仿宋" w:hAnsi="仿宋" w:cs="仿宋" w:hint="eastAsia"/>
            <w:lang w:eastAsia="zh-CN"/>
          </w:rPr>
          <w:t>(一)、利益相关者分析</w:t>
        </w:r>
        <w:r>
          <w:tab/>
        </w:r>
        <w:r>
          <w:fldChar w:fldCharType="begin"/>
        </w:r>
        <w:r>
          <w:instrText xml:space="preserve"> PAGEREF _Toc4351 \h </w:instrText>
        </w:r>
        <w:r>
          <w:fldChar w:fldCharType="separate"/>
        </w:r>
        <w:r>
          <w:t>61</w:t>
        </w:r>
        <w:r>
          <w:fldChar w:fldCharType="end"/>
        </w:r>
      </w:hyperlink>
    </w:p>
    <w:p>
      <w:pPr>
        <w:pStyle w:val="TOC2"/>
        <w:tabs>
          <w:tab w:val="right" w:leader="dot" w:pos="8306"/>
        </w:tabs>
      </w:pPr>
      <w:hyperlink w:anchor="_Toc12210" w:history="1">
        <w:r>
          <w:rPr>
            <w:rFonts w:ascii="仿宋" w:eastAsia="仿宋" w:hAnsi="仿宋" w:cs="仿宋" w:hint="eastAsia"/>
            <w:lang w:eastAsia="zh-CN"/>
          </w:rPr>
          <w:t>(二)、沟通计划</w:t>
        </w:r>
        <w:r>
          <w:tab/>
        </w:r>
        <w:r>
          <w:fldChar w:fldCharType="begin"/>
        </w:r>
        <w:r>
          <w:instrText xml:space="preserve"> PAGEREF _Toc12210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52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48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轮胎项目的主要产品是XXXX，预计年产值为XXX万元。这一产品在市场中占据着重要的地位，其广泛的应用范围使得该轮胎项目的市场前景非常广阔。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轮胎项目的xxx产品作为重要的原材料之一，将在多个领域发挥关键作用。其在建筑、交通、能源等方面的广泛应用将为整个产业链提供强大的支持，形成产业协同效应。轮胎项目的年产值XXX万XXX万XXX万万元不仅反映了其在市场上的巨大潜力，更预示着它对国民经济的积极贡献。这种关联度高、涉及面广的产业关系，使得该轮胎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6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轮胎项目总征地面积为XXXX平方米，相当于约XX.XX亩，其中净用地面积为XXXX平方米，红线范围内相当于约XX.XX亩。这一用地规模充分考虑了轮胎项目的建设需求，保障了轮胎项目在合适的空间内得以充分发展。轮胎项目规划的总建筑面积为XXXX平方米，其中主体工程建设占XXXX平方米，计容建筑面积达XXXX平方米。预计建筑工程的投资将达到XXXX万元，为轮胎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轮胎项目计划购置的设备共计XXXX台（套），设备购置费用为XXXX万元。这一设备购置计划充分考虑到轮胎项目的生产需求和技术要求，确保了轮胎项目在生产运营中具备先进的技术装备和高效的生产能力。设备的合理配置将为轮胎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轮胎项目计划总投资为XXXX万元，预计年实现营业收入为XXXX万元。这一产能规模的设定旨在确保轮胎项目能够在投资与回报之间取得平衡，实现长期可持续的发展。轮胎项目的总投资充分考虑到各个方面的需求，包括用地建设、设备购置等多个环节，以确保轮胎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78"/>
      <w:r>
        <w:rPr>
          <w:rFonts w:ascii="仿宋" w:eastAsia="仿宋" w:hAnsi="仿宋" w:cs="仿宋" w:hint="eastAsia"/>
          <w:sz w:val="28"/>
          <w:lang w:eastAsia="zh-CN"/>
        </w:rPr>
        <w:t>二、轮胎项目危机管理</w:t>
      </w:r>
      <w:bookmarkEnd w:id="5"/>
    </w:p>
    <w:p>
      <w:pPr>
        <w:pStyle w:val="Heading2"/>
        <w:rPr>
          <w:rFonts w:ascii="仿宋" w:eastAsia="仿宋" w:hAnsi="仿宋" w:cs="仿宋" w:hint="eastAsia"/>
          <w:lang w:eastAsia="zh-CN"/>
        </w:rPr>
      </w:pPr>
      <w:bookmarkStart w:id="6" w:name="_Toc2921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轮胎项目危机管理中，危机预警与识别是确保轮胎项目稳健运行的核心步骤。通过建立全面的监测机制，轮胎项目团队旨在及时发现和理解潜在的风险和危机因素，以便采取及时的预防和应对措施，确保轮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首先，通过深入的风险评估，轮胎项目团队全面分析了整个轮胎项目和各个阶段可能存在的威胁。这包括准确评估每个潜在风险的发生概率和可能影响的程度，为后续危机预警提供了有力支持。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轮胎项目团队着重于明确定义轮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轮胎项目进展的持续监控，团队能够及时发现潜在问题并作出迅速反应。轮胎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在这一阶段，团队的专业素养和反应速度将发挥至关重要的作用，以确保潜在危机能够在初期得到有效的处理，最大程度地减轻负面影响。通过危机预警与识别，轮胎项目得以更有序、可控地推进。</w:t>
      </w:r>
    </w:p>
    <w:p>
      <w:pPr>
        <w:pStyle w:val="Heading2"/>
        <w:ind w:firstLine="560" w:firstLineChars="200"/>
        <w:rPr>
          <w:rFonts w:ascii="仿宋" w:eastAsia="仿宋" w:hAnsi="仿宋" w:cs="仿宋" w:hint="eastAsia"/>
          <w:sz w:val="28"/>
          <w:lang w:eastAsia="zh-CN"/>
        </w:rPr>
      </w:pPr>
      <w:bookmarkStart w:id="7" w:name="_Toc2471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在危机发生时，轮胎项目团队立即行动，成立了应急小组。该小组的任务是迅速制定并实施紧急应对措施，以最小化潜在损失。以下是采取的主要措施：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暂停轮胎项目进度：为遏制危机蔓延，轮胎项目暂时停止进行，以便全面评估当前状况。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资源重新分配：重新评估轮胎项目资源的分配，确保最大限度地减小损失。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实时沟通：与关键利益相关者建立实时沟通机制，向他们传递轮胎项目危机的实际状况，保障轮胎项目核心利益。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在紧急应对的同时，轮胎项目团队强调了团队协作和有效沟通的重要性。以下是团队协作的关键举措：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信息共享机制：建立了信息共享平台，确保团队成员能够及时获取轮胎项目危机的实时信息。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领导者沟通：轮胎项目领导者通过定期会议和即时沟通工具，指导团队应对危机，保持团队稳定运行。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随着危机得到初步控制，轮胎项目团队转向制定恢复计划，以确保轮胎项目能够从中迅速恢复。主要恢复计划包括：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修复受损的进度计划：重新评估轮胎项目进度，制定修复计划，确保轮胎项目尽快回归正常进程。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重新调整资源分配：优化资源分配，确保轮胎项目在有限资源下高效运转。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风险管理机制加强：对轮胎项目风险进行全面评估，制定更强化的风险管理策略，以预防未来可能的危机。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2553"/>
      <w:r>
        <w:rPr>
          <w:rFonts w:ascii="仿宋" w:eastAsia="仿宋" w:hAnsi="仿宋" w:cs="仿宋" w:hint="eastAsia"/>
          <w:sz w:val="28"/>
          <w:lang w:eastAsia="zh-CN"/>
        </w:rPr>
        <w:t>三、轮胎项目土建工程</w:t>
      </w:r>
      <w:bookmarkEnd w:id="8"/>
    </w:p>
    <w:p>
      <w:pPr>
        <w:pStyle w:val="Heading2"/>
        <w:rPr>
          <w:rFonts w:ascii="仿宋" w:eastAsia="仿宋" w:hAnsi="仿宋" w:cs="仿宋" w:hint="eastAsia"/>
          <w:lang w:eastAsia="zh-CN"/>
        </w:rPr>
      </w:pPr>
      <w:bookmarkStart w:id="9" w:name="_Toc1373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在轮胎项目的建筑工程设计中，我们将秉承一系列重要的设计原则，以确保轮胎项目建筑在功能、美观、可持续性等方面达到最佳效果。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首要原则是确保建筑的功能性得到最大化的发挥。我们将充分理解轮胎项目的实际需求，合理布局各个功能区域，保证建筑在满足业务需求的同时，提供高效的工作环境。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在建筑设计中，我们将综合考虑建设和运营成本。通过精细的经济效益分析，确保设计方案在高效利用资源的同时，对轮胎项目的长期盈利能力有积极的贡献。</w:t>
      </w:r>
    </w:p>
    <w:p>
      <w:pPr>
        <w:pStyle w:val="Heading2"/>
        <w:ind w:firstLine="560" w:firstLineChars="200"/>
        <w:rPr>
          <w:rFonts w:ascii="仿宋" w:eastAsia="仿宋" w:hAnsi="仿宋" w:cs="仿宋" w:hint="eastAsia"/>
          <w:sz w:val="28"/>
          <w:lang w:eastAsia="zh-CN"/>
        </w:rPr>
      </w:pPr>
      <w:bookmarkStart w:id="10" w:name="_Toc1050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轮胎项目的土建工程设计中，我们将精准设定设计年限，结合轮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轮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461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轮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轮胎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轮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15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本期工程轮胎项目预计总建筑面积XXX平方米，其中：计容建筑面积XXX平方米，计划建筑工程投资XX万元，占轮胎项目总投资的XX%。</w:t>
      </w:r>
    </w:p>
    <w:p>
      <w:pPr>
        <w:pStyle w:val="Heading1"/>
        <w:ind w:firstLine="560" w:firstLineChars="200"/>
        <w:rPr>
          <w:rFonts w:ascii="仿宋" w:eastAsia="仿宋" w:hAnsi="仿宋" w:cs="仿宋" w:hint="eastAsia"/>
          <w:sz w:val="28"/>
          <w:lang w:eastAsia="zh-CN"/>
        </w:rPr>
      </w:pPr>
      <w:bookmarkStart w:id="13" w:name="_Toc25369"/>
      <w:r>
        <w:rPr>
          <w:rFonts w:ascii="仿宋" w:eastAsia="仿宋" w:hAnsi="仿宋" w:cs="仿宋" w:hint="eastAsia"/>
          <w:sz w:val="28"/>
          <w:lang w:eastAsia="zh-CN"/>
        </w:rPr>
        <w:t>四、轮胎项目选址可行性分析</w:t>
      </w:r>
      <w:bookmarkEnd w:id="13"/>
    </w:p>
    <w:p>
      <w:pPr>
        <w:pStyle w:val="Heading2"/>
        <w:rPr>
          <w:rFonts w:ascii="仿宋" w:eastAsia="仿宋" w:hAnsi="仿宋" w:cs="仿宋" w:hint="eastAsia"/>
          <w:lang w:eastAsia="zh-CN"/>
        </w:rPr>
      </w:pPr>
      <w:bookmarkStart w:id="14" w:name="_Toc25401"/>
      <w:r>
        <w:rPr>
          <w:rFonts w:ascii="仿宋" w:eastAsia="仿宋" w:hAnsi="仿宋" w:cs="仿宋" w:hint="eastAsia"/>
          <w:lang w:eastAsia="zh-CN"/>
        </w:rPr>
        <w:t>(一)、轮胎项目选址</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该轮胎项目选址位于XX省XX市XX区XXX街道</w:t>
      </w:r>
    </w:p>
    <w:p>
      <w:pPr>
        <w:pStyle w:val="Heading2"/>
        <w:ind w:firstLine="560" w:firstLineChars="200"/>
        <w:rPr>
          <w:rFonts w:ascii="仿宋" w:eastAsia="仿宋" w:hAnsi="仿宋" w:cs="仿宋" w:hint="eastAsia"/>
          <w:sz w:val="28"/>
          <w:lang w:eastAsia="zh-CN"/>
        </w:rPr>
      </w:pPr>
      <w:bookmarkStart w:id="15" w:name="_Toc2107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轮胎项目的征地面积将根据轮胎项目的实际规模和需求进行精确规划。具体面积XXX平方米，旨在确保轮胎项目不仅能够满足当前的发展需求，还能够预留空间以适应未来的扩展。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净用地面积是在征地面积基础上去除不可利用面积后的实际可开发用地。具体面积XXX平方米，考虑到环保、交通、安全等多方面因素，以确保轮胎项目在整体利用效率上达到最优。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轮胎项目计划建设的建筑总规模具体面积XXX平方米。这一规模的确定综合考虑了轮胎项目的性质、规模，以及城市规划的相关要求，确保建筑布局与周边环境协调一致。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绿地率是轮胎项目用地中被规划为绿地的比例。具体面积XXX平方米，旨在通过合理规划绿地，改善轮胎项目周边环境，提升居民生活质量，并符合城市整体绿化规划。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容积率是用地上可以建设的建筑总体积与用地面积之比。具体面积XXX，通过合理的容积率规划，确保轮胎项目建筑规模与周边环境和谐共生。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确保轮胎项目选址与当地城市规划相一致，具体面积XXX平方米。通过与城市规划部门深入沟通，确保轮胎项目不仅符合城市的整体发展方向，还能够融入城市的发展布局，为城市的长远发展贡献力量。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充分了解并确保轮胎项目选址符合当地产业政策，具体面积XXX平方米。这包括轮胎项目对当地经济的促进作用，以及对相关产业的带动效应，确保轮胎项目与地方政府的产业政策保持一致，促进共赢合作。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用地总体要求必须符合环保和可持续发展的原则，具体面积XXX平方米。通过采用绿色建筑设计、节能减排等措施，确保轮胎项目在建设和运营过程中对环境的影响最小化，达到可持续发展的要求。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确保轮胎项目选址具备必要的公共设施配套，具体面积XXX平方米。这包括交通便利性、教育、医疗等基础设施，以提高居民生活品质，使得轮胎项目选址更具吸引力。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考虑用地总体要求对当地社会稳定性的影响，具体面积XXX平方米。通过深入了解当地社区反馈，确保轮胎项目的选址和建设过程对当地社会和谐稳定产生积极作用。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轮胎项目选址不仅符合法规和规划，还在实际操作中具有可行性。这一全面规划将为轮胎项目的成功实施提供坚实的基础，确保轮胎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583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轮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轮胎项目的设备规划和空间设计中，我们将采取灵活设备布局的措施。设备布局将根据实际需求进行灵活设计，避免不必要的浪费。通过合理规划设备摆放位置，我们将提高设备的利用率，减少设备间距，以确保轮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轮胎项目内部引入共享设施的概念，例如共享会议室、办公区等。通过这种方式，我们可以减少对资源的重复建设，提高资源共享效率，从而减小轮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320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轮胎项目的总图布置中，我们将不同功能区域进行明确的规划，以最大程度满足轮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7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我们首先关注市场因素，包括潜在客户分布、竞争对手位置、市场需求等。通过深入的市场调研，我们能够更准确地评估选址对于市场开拓和产品销售的影响，确保轮胎项目能够在有利的市场环境中蓬勃发展。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轮胎项目对环境的影响是综合评价的重要因素之一。我们将详细考虑选址周边的自然环境、生态保护区、水源地等情况，确保轮胎项目的建设和运营对环境影响最小化，并符合当地的环保法规标准。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对选址的评价还需充分考虑当地政府的产业政策和法规。我们将详细了解轮胎项目所在地的相关政策，确保轮胎项目的规划和运营与当地法规相符，降低不必要的法律风险。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考虑到社会稳定性对企业运营的重要性，我们将评估选址地区的社会安全情况、劳工关系、社区反馈等方面，以确保轮胎项目的建设和运营不会受到社会稳定性的负面影响。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最后，我们将综合考虑用地成本，包括土地购置费用、土地开发成本等。通过对用地成本的详细评估，我们能够做出更为精确的经济效益分析，为轮胎项目的投资决策提供有力支持。</w:t>
      </w:r>
    </w:p>
    <w:p>
      <w:pPr>
        <w:pStyle w:val="Heading1"/>
        <w:ind w:firstLine="560" w:firstLineChars="200"/>
        <w:rPr>
          <w:rFonts w:ascii="仿宋" w:eastAsia="仿宋" w:hAnsi="仿宋" w:cs="仿宋" w:hint="eastAsia"/>
          <w:sz w:val="28"/>
          <w:lang w:eastAsia="zh-CN"/>
        </w:rPr>
      </w:pPr>
      <w:bookmarkStart w:id="19" w:name="_Toc19365"/>
      <w:r>
        <w:rPr>
          <w:rFonts w:ascii="仿宋" w:eastAsia="仿宋" w:hAnsi="仿宋" w:cs="仿宋" w:hint="eastAsia"/>
          <w:sz w:val="28"/>
          <w:lang w:eastAsia="zh-CN"/>
        </w:rPr>
        <w:t>五、轮胎项目可持续发展</w:t>
      </w:r>
      <w:bookmarkEnd w:id="19"/>
    </w:p>
    <w:p>
      <w:pPr>
        <w:pStyle w:val="Heading2"/>
        <w:rPr>
          <w:rFonts w:ascii="仿宋" w:eastAsia="仿宋" w:hAnsi="仿宋" w:cs="仿宋" w:hint="eastAsia"/>
          <w:lang w:eastAsia="zh-CN"/>
        </w:rPr>
      </w:pPr>
      <w:bookmarkStart w:id="20" w:name="_Toc17522"/>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轮胎项目中，轮胎项目团队着眼于未来，明确了可持续发展的战略方向。制定的具体可持续发展目标包括降低资源使用、采用环保技术、最大化社会效益等。这一步骤不仅有助于轮胎项目在环保和社会责任方面达到最高标准，也为未来提供了明确的指引，确保轮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可持续实践的融入轮胎项目管理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轮胎项目管理周期。从轮胎项目规划开始，轮胎项目团队就考虑了环境和社会的因素。在执行阶段，轮胎项目团队积极推动绿色技术的应用，优化资源利用。此外，关注员工的社会责任，通过培训和沟通活动提高员工对可持续发展的认知，使他们能够在日常工作中践行可持续实践。这些举措不仅为轮胎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15343"/>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扎根于轮胎项目的可持续发展理念，我们深信环保与社会责任是轮胎项目成功的关键支柱。在轮胎项目的每一步，我们都致力于通过创新和实践，履行对环境和社会的坚定责任。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https://d.book118.com/295140343113011100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1130CE"/>
    <w:rsid w:val="691130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140343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2024-01-23T03:58:00Z</dcterms:created>
  <dcterms:modified xsi:type="dcterms:W3CDTF">2024-01-23T03:58:17Z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D7FC27D54FD64C97958091EB8A2C160B_11</vt:lpwstr>
  </property>
  <property fmtid="{D5CDD505-2E9C-101B-9397-08002B2CF9AE}" pid="3" name="KSOProductBuildVer">
    <vt:lpwstr>2052-12.1.0.16120</vt:lpwstr>
  </property>
</Properties>
</file>