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左旋肉碱项目规划设计方案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56" w:history="1">
        <w:r>
          <w:rPr>
            <w:rFonts w:ascii="仿宋" w:eastAsia="仿宋" w:hAnsi="仿宋" w:cs="仿宋" w:hint="eastAsia"/>
            <w:lang w:eastAsia="zh-CN"/>
          </w:rPr>
          <w:t>序言</w:t>
        </w:r>
        <w:r>
          <w:tab/>
        </w:r>
        <w:r>
          <w:fldChar w:fldCharType="begin"/>
        </w:r>
        <w:r>
          <w:instrText xml:space="preserve"> PAGEREF _Toc12456 \h </w:instrText>
        </w:r>
        <w:r>
          <w:fldChar w:fldCharType="separate"/>
        </w:r>
        <w:r>
          <w:t>3</w:t>
        </w:r>
        <w:r>
          <w:fldChar w:fldCharType="end"/>
        </w:r>
      </w:hyperlink>
    </w:p>
    <w:p>
      <w:pPr>
        <w:pStyle w:val="TOC1"/>
        <w:tabs>
          <w:tab w:val="right" w:leader="dot" w:pos="8306"/>
        </w:tabs>
      </w:pPr>
      <w:hyperlink w:anchor="_Toc21449" w:history="1">
        <w:r>
          <w:rPr>
            <w:rFonts w:ascii="仿宋" w:eastAsia="仿宋" w:hAnsi="仿宋" w:cs="仿宋" w:hint="eastAsia"/>
            <w:lang w:eastAsia="zh-CN"/>
          </w:rPr>
          <w:t>一、左旋肉碱项目危机管理</w:t>
        </w:r>
        <w:r>
          <w:tab/>
        </w:r>
        <w:r>
          <w:fldChar w:fldCharType="begin"/>
        </w:r>
        <w:r>
          <w:instrText xml:space="preserve"> PAGEREF _Toc21449 \h </w:instrText>
        </w:r>
        <w:r>
          <w:fldChar w:fldCharType="separate"/>
        </w:r>
        <w:r>
          <w:t>3</w:t>
        </w:r>
        <w:r>
          <w:fldChar w:fldCharType="end"/>
        </w:r>
      </w:hyperlink>
    </w:p>
    <w:p>
      <w:pPr>
        <w:pStyle w:val="TOC2"/>
        <w:tabs>
          <w:tab w:val="right" w:leader="dot" w:pos="8306"/>
        </w:tabs>
      </w:pPr>
      <w:hyperlink w:anchor="_Toc22536" w:history="1">
        <w:r>
          <w:rPr>
            <w:rFonts w:ascii="仿宋" w:eastAsia="仿宋" w:hAnsi="仿宋" w:cs="仿宋" w:hint="eastAsia"/>
            <w:lang w:eastAsia="zh-CN"/>
          </w:rPr>
          <w:t>(一)、危机预警与识别</w:t>
        </w:r>
        <w:r>
          <w:tab/>
        </w:r>
        <w:r>
          <w:fldChar w:fldCharType="begin"/>
        </w:r>
        <w:r>
          <w:instrText xml:space="preserve"> PAGEREF _Toc22536 \h </w:instrText>
        </w:r>
        <w:r>
          <w:fldChar w:fldCharType="separate"/>
        </w:r>
        <w:r>
          <w:t>3</w:t>
        </w:r>
        <w:r>
          <w:fldChar w:fldCharType="end"/>
        </w:r>
      </w:hyperlink>
    </w:p>
    <w:p>
      <w:pPr>
        <w:pStyle w:val="TOC2"/>
        <w:tabs>
          <w:tab w:val="right" w:leader="dot" w:pos="8306"/>
        </w:tabs>
      </w:pPr>
      <w:hyperlink w:anchor="_Toc22040" w:history="1">
        <w:r>
          <w:rPr>
            <w:rFonts w:ascii="仿宋" w:eastAsia="仿宋" w:hAnsi="仿宋" w:cs="仿宋" w:hint="eastAsia"/>
            <w:lang w:eastAsia="zh-CN"/>
          </w:rPr>
          <w:t>(二)、危机应对与恢复</w:t>
        </w:r>
        <w:r>
          <w:tab/>
        </w:r>
        <w:r>
          <w:fldChar w:fldCharType="begin"/>
        </w:r>
        <w:r>
          <w:instrText xml:space="preserve"> PAGEREF _Toc22040 \h </w:instrText>
        </w:r>
        <w:r>
          <w:fldChar w:fldCharType="separate"/>
        </w:r>
        <w:r>
          <w:t>4</w:t>
        </w:r>
        <w:r>
          <w:fldChar w:fldCharType="end"/>
        </w:r>
      </w:hyperlink>
    </w:p>
    <w:p>
      <w:pPr>
        <w:pStyle w:val="TOC1"/>
        <w:tabs>
          <w:tab w:val="right" w:leader="dot" w:pos="8306"/>
        </w:tabs>
      </w:pPr>
      <w:hyperlink w:anchor="_Toc115" w:history="1">
        <w:r>
          <w:rPr>
            <w:rFonts w:ascii="仿宋" w:eastAsia="仿宋" w:hAnsi="仿宋" w:cs="仿宋" w:hint="eastAsia"/>
            <w:lang w:eastAsia="zh-CN"/>
          </w:rPr>
          <w:t>二、左旋肉碱项目土建工程</w:t>
        </w:r>
        <w:r>
          <w:tab/>
        </w:r>
        <w:r>
          <w:fldChar w:fldCharType="begin"/>
        </w:r>
        <w:r>
          <w:instrText xml:space="preserve"> PAGEREF _Toc115 \h </w:instrText>
        </w:r>
        <w:r>
          <w:fldChar w:fldCharType="separate"/>
        </w:r>
        <w:r>
          <w:t>5</w:t>
        </w:r>
        <w:r>
          <w:fldChar w:fldCharType="end"/>
        </w:r>
      </w:hyperlink>
    </w:p>
    <w:p>
      <w:pPr>
        <w:pStyle w:val="TOC2"/>
        <w:tabs>
          <w:tab w:val="right" w:leader="dot" w:pos="8306"/>
        </w:tabs>
      </w:pPr>
      <w:hyperlink w:anchor="_Toc1265" w:history="1">
        <w:r>
          <w:rPr>
            <w:rFonts w:ascii="仿宋" w:eastAsia="仿宋" w:hAnsi="仿宋" w:cs="仿宋" w:hint="eastAsia"/>
            <w:lang w:eastAsia="zh-CN"/>
          </w:rPr>
          <w:t>(一)、建筑工程设计原则</w:t>
        </w:r>
        <w:r>
          <w:tab/>
        </w:r>
        <w:r>
          <w:fldChar w:fldCharType="begin"/>
        </w:r>
        <w:r>
          <w:instrText xml:space="preserve"> PAGEREF _Toc1265 \h </w:instrText>
        </w:r>
        <w:r>
          <w:fldChar w:fldCharType="separate"/>
        </w:r>
        <w:r>
          <w:t>5</w:t>
        </w:r>
        <w:r>
          <w:fldChar w:fldCharType="end"/>
        </w:r>
      </w:hyperlink>
    </w:p>
    <w:p>
      <w:pPr>
        <w:pStyle w:val="TOC2"/>
        <w:tabs>
          <w:tab w:val="right" w:leader="dot" w:pos="8306"/>
        </w:tabs>
      </w:pPr>
      <w:hyperlink w:anchor="_Toc22839" w:history="1">
        <w:r>
          <w:rPr>
            <w:rFonts w:ascii="仿宋" w:eastAsia="仿宋" w:hAnsi="仿宋" w:cs="仿宋" w:hint="eastAsia"/>
            <w:lang w:eastAsia="zh-CN"/>
          </w:rPr>
          <w:t>(二)、土建工程设计年限及安全等级</w:t>
        </w:r>
        <w:r>
          <w:tab/>
        </w:r>
        <w:r>
          <w:fldChar w:fldCharType="begin"/>
        </w:r>
        <w:r>
          <w:instrText xml:space="preserve"> PAGEREF _Toc22839 \h </w:instrText>
        </w:r>
        <w:r>
          <w:fldChar w:fldCharType="separate"/>
        </w:r>
        <w:r>
          <w:t>6</w:t>
        </w:r>
        <w:r>
          <w:fldChar w:fldCharType="end"/>
        </w:r>
      </w:hyperlink>
    </w:p>
    <w:p>
      <w:pPr>
        <w:pStyle w:val="TOC2"/>
        <w:tabs>
          <w:tab w:val="right" w:leader="dot" w:pos="8306"/>
        </w:tabs>
      </w:pPr>
      <w:hyperlink w:anchor="_Toc12760" w:history="1">
        <w:r>
          <w:rPr>
            <w:rFonts w:ascii="仿宋" w:eastAsia="仿宋" w:hAnsi="仿宋" w:cs="仿宋" w:hint="eastAsia"/>
            <w:lang w:eastAsia="zh-CN"/>
          </w:rPr>
          <w:t>(三)、建筑工程设计总体要求</w:t>
        </w:r>
        <w:r>
          <w:tab/>
        </w:r>
        <w:r>
          <w:fldChar w:fldCharType="begin"/>
        </w:r>
        <w:r>
          <w:instrText xml:space="preserve"> PAGEREF _Toc12760 \h </w:instrText>
        </w:r>
        <w:r>
          <w:fldChar w:fldCharType="separate"/>
        </w:r>
        <w:r>
          <w:t>8</w:t>
        </w:r>
        <w:r>
          <w:fldChar w:fldCharType="end"/>
        </w:r>
      </w:hyperlink>
    </w:p>
    <w:p>
      <w:pPr>
        <w:pStyle w:val="TOC2"/>
        <w:tabs>
          <w:tab w:val="right" w:leader="dot" w:pos="8306"/>
        </w:tabs>
      </w:pPr>
      <w:hyperlink w:anchor="_Toc30602" w:history="1">
        <w:r>
          <w:rPr>
            <w:rFonts w:ascii="仿宋" w:eastAsia="仿宋" w:hAnsi="仿宋" w:cs="仿宋" w:hint="eastAsia"/>
            <w:lang w:eastAsia="zh-CN"/>
          </w:rPr>
          <w:t>(四)、土建工程建设指标</w:t>
        </w:r>
        <w:r>
          <w:tab/>
        </w:r>
        <w:r>
          <w:fldChar w:fldCharType="begin"/>
        </w:r>
        <w:r>
          <w:instrText xml:space="preserve"> PAGEREF _Toc30602 \h </w:instrText>
        </w:r>
        <w:r>
          <w:fldChar w:fldCharType="separate"/>
        </w:r>
        <w:r>
          <w:t>8</w:t>
        </w:r>
        <w:r>
          <w:fldChar w:fldCharType="end"/>
        </w:r>
      </w:hyperlink>
    </w:p>
    <w:p>
      <w:pPr>
        <w:pStyle w:val="TOC1"/>
        <w:tabs>
          <w:tab w:val="right" w:leader="dot" w:pos="8306"/>
        </w:tabs>
      </w:pPr>
      <w:hyperlink w:anchor="_Toc2018" w:history="1">
        <w:r>
          <w:rPr>
            <w:rFonts w:ascii="仿宋" w:eastAsia="仿宋" w:hAnsi="仿宋" w:cs="仿宋" w:hint="eastAsia"/>
            <w:lang w:eastAsia="zh-CN"/>
          </w:rPr>
          <w:t>三、左旋肉碱项目建设背景及必要性分析</w:t>
        </w:r>
        <w:r>
          <w:tab/>
        </w:r>
        <w:r>
          <w:fldChar w:fldCharType="begin"/>
        </w:r>
        <w:r>
          <w:instrText xml:space="preserve"> PAGEREF _Toc2018 \h </w:instrText>
        </w:r>
        <w:r>
          <w:fldChar w:fldCharType="separate"/>
        </w:r>
        <w:r>
          <w:t>9</w:t>
        </w:r>
        <w:r>
          <w:fldChar w:fldCharType="end"/>
        </w:r>
      </w:hyperlink>
    </w:p>
    <w:p>
      <w:pPr>
        <w:pStyle w:val="TOC2"/>
        <w:tabs>
          <w:tab w:val="right" w:leader="dot" w:pos="8306"/>
        </w:tabs>
      </w:pPr>
      <w:hyperlink w:anchor="_Toc516" w:history="1">
        <w:r>
          <w:rPr>
            <w:rFonts w:ascii="仿宋" w:eastAsia="仿宋" w:hAnsi="仿宋" w:cs="仿宋" w:hint="eastAsia"/>
            <w:lang w:eastAsia="zh-CN"/>
          </w:rPr>
          <w:t>(一)、左旋肉碱项目背景分析</w:t>
        </w:r>
        <w:r>
          <w:tab/>
        </w:r>
        <w:r>
          <w:fldChar w:fldCharType="begin"/>
        </w:r>
        <w:r>
          <w:instrText xml:space="preserve"> PAGEREF _Toc516 \h </w:instrText>
        </w:r>
        <w:r>
          <w:fldChar w:fldCharType="separate"/>
        </w:r>
        <w:r>
          <w:t>9</w:t>
        </w:r>
        <w:r>
          <w:fldChar w:fldCharType="end"/>
        </w:r>
      </w:hyperlink>
    </w:p>
    <w:p>
      <w:pPr>
        <w:pStyle w:val="TOC2"/>
        <w:tabs>
          <w:tab w:val="right" w:leader="dot" w:pos="8306"/>
        </w:tabs>
      </w:pPr>
      <w:hyperlink w:anchor="_Toc25555" w:history="1">
        <w:r>
          <w:rPr>
            <w:rFonts w:ascii="仿宋" w:eastAsia="仿宋" w:hAnsi="仿宋" w:cs="仿宋" w:hint="eastAsia"/>
            <w:lang w:eastAsia="zh-CN"/>
          </w:rPr>
          <w:t>(二)、左旋肉碱项目建设必要性分析</w:t>
        </w:r>
        <w:r>
          <w:tab/>
        </w:r>
        <w:r>
          <w:fldChar w:fldCharType="begin"/>
        </w:r>
        <w:r>
          <w:instrText xml:space="preserve"> PAGEREF _Toc25555 \h </w:instrText>
        </w:r>
        <w:r>
          <w:fldChar w:fldCharType="separate"/>
        </w:r>
        <w:r>
          <w:t>10</w:t>
        </w:r>
        <w:r>
          <w:fldChar w:fldCharType="end"/>
        </w:r>
      </w:hyperlink>
    </w:p>
    <w:p>
      <w:pPr>
        <w:pStyle w:val="TOC1"/>
        <w:tabs>
          <w:tab w:val="right" w:leader="dot" w:pos="8306"/>
        </w:tabs>
      </w:pPr>
      <w:hyperlink w:anchor="_Toc6323" w:history="1">
        <w:r>
          <w:rPr>
            <w:rFonts w:ascii="仿宋" w:eastAsia="仿宋" w:hAnsi="仿宋" w:cs="仿宋" w:hint="eastAsia"/>
            <w:lang w:eastAsia="zh-CN"/>
          </w:rPr>
          <w:t>四、左旋肉碱项目选址可行性分析</w:t>
        </w:r>
        <w:r>
          <w:tab/>
        </w:r>
        <w:r>
          <w:fldChar w:fldCharType="begin"/>
        </w:r>
        <w:r>
          <w:instrText xml:space="preserve"> PAGEREF _Toc6323 \h </w:instrText>
        </w:r>
        <w:r>
          <w:fldChar w:fldCharType="separate"/>
        </w:r>
        <w:r>
          <w:t>12</w:t>
        </w:r>
        <w:r>
          <w:fldChar w:fldCharType="end"/>
        </w:r>
      </w:hyperlink>
    </w:p>
    <w:p>
      <w:pPr>
        <w:pStyle w:val="TOC2"/>
        <w:tabs>
          <w:tab w:val="right" w:leader="dot" w:pos="8306"/>
        </w:tabs>
      </w:pPr>
      <w:hyperlink w:anchor="_Toc19032" w:history="1">
        <w:r>
          <w:rPr>
            <w:rFonts w:ascii="仿宋" w:eastAsia="仿宋" w:hAnsi="仿宋" w:cs="仿宋" w:hint="eastAsia"/>
            <w:lang w:eastAsia="zh-CN"/>
          </w:rPr>
          <w:t>(一)、左旋肉碱项目选址</w:t>
        </w:r>
        <w:r>
          <w:tab/>
        </w:r>
        <w:r>
          <w:fldChar w:fldCharType="begin"/>
        </w:r>
        <w:r>
          <w:instrText xml:space="preserve"> PAGEREF _Toc19032 \h </w:instrText>
        </w:r>
        <w:r>
          <w:fldChar w:fldCharType="separate"/>
        </w:r>
        <w:r>
          <w:t>12</w:t>
        </w:r>
        <w:r>
          <w:fldChar w:fldCharType="end"/>
        </w:r>
      </w:hyperlink>
    </w:p>
    <w:p>
      <w:pPr>
        <w:pStyle w:val="TOC2"/>
        <w:tabs>
          <w:tab w:val="right" w:leader="dot" w:pos="8306"/>
        </w:tabs>
      </w:pPr>
      <w:hyperlink w:anchor="_Toc26375" w:history="1">
        <w:r>
          <w:rPr>
            <w:rFonts w:ascii="仿宋" w:eastAsia="仿宋" w:hAnsi="仿宋" w:cs="仿宋" w:hint="eastAsia"/>
            <w:lang w:eastAsia="zh-CN"/>
          </w:rPr>
          <w:t>(二)、用地控制指标</w:t>
        </w:r>
        <w:r>
          <w:tab/>
        </w:r>
        <w:r>
          <w:fldChar w:fldCharType="begin"/>
        </w:r>
        <w:r>
          <w:instrText xml:space="preserve"> PAGEREF _Toc26375 \h </w:instrText>
        </w:r>
        <w:r>
          <w:fldChar w:fldCharType="separate"/>
        </w:r>
        <w:r>
          <w:t>12</w:t>
        </w:r>
        <w:r>
          <w:fldChar w:fldCharType="end"/>
        </w:r>
      </w:hyperlink>
    </w:p>
    <w:p>
      <w:pPr>
        <w:pStyle w:val="TOC2"/>
        <w:tabs>
          <w:tab w:val="right" w:leader="dot" w:pos="8306"/>
        </w:tabs>
      </w:pPr>
      <w:hyperlink w:anchor="_Toc21711" w:history="1">
        <w:r>
          <w:rPr>
            <w:rFonts w:ascii="仿宋" w:eastAsia="仿宋" w:hAnsi="仿宋" w:cs="仿宋" w:hint="eastAsia"/>
            <w:lang w:eastAsia="zh-CN"/>
          </w:rPr>
          <w:t>(三)、节约用地措施</w:t>
        </w:r>
        <w:r>
          <w:tab/>
        </w:r>
        <w:r>
          <w:fldChar w:fldCharType="begin"/>
        </w:r>
        <w:r>
          <w:instrText xml:space="preserve"> PAGEREF _Toc21711 \h </w:instrText>
        </w:r>
        <w:r>
          <w:fldChar w:fldCharType="separate"/>
        </w:r>
        <w:r>
          <w:t>14</w:t>
        </w:r>
        <w:r>
          <w:fldChar w:fldCharType="end"/>
        </w:r>
      </w:hyperlink>
    </w:p>
    <w:p>
      <w:pPr>
        <w:pStyle w:val="TOC2"/>
        <w:tabs>
          <w:tab w:val="right" w:leader="dot" w:pos="8306"/>
        </w:tabs>
      </w:pPr>
      <w:hyperlink w:anchor="_Toc30186" w:history="1">
        <w:r>
          <w:rPr>
            <w:rFonts w:ascii="仿宋" w:eastAsia="仿宋" w:hAnsi="仿宋" w:cs="仿宋" w:hint="eastAsia"/>
            <w:lang w:eastAsia="zh-CN"/>
          </w:rPr>
          <w:t>(四)、总图布置方案</w:t>
        </w:r>
        <w:r>
          <w:tab/>
        </w:r>
        <w:r>
          <w:fldChar w:fldCharType="begin"/>
        </w:r>
        <w:r>
          <w:instrText xml:space="preserve"> PAGEREF _Toc30186 \h </w:instrText>
        </w:r>
        <w:r>
          <w:fldChar w:fldCharType="separate"/>
        </w:r>
        <w:r>
          <w:t>15</w:t>
        </w:r>
        <w:r>
          <w:fldChar w:fldCharType="end"/>
        </w:r>
      </w:hyperlink>
    </w:p>
    <w:p>
      <w:pPr>
        <w:pStyle w:val="TOC2"/>
        <w:tabs>
          <w:tab w:val="right" w:leader="dot" w:pos="8306"/>
        </w:tabs>
      </w:pPr>
      <w:hyperlink w:anchor="_Toc29043" w:history="1">
        <w:r>
          <w:rPr>
            <w:rFonts w:ascii="仿宋" w:eastAsia="仿宋" w:hAnsi="仿宋" w:cs="仿宋" w:hint="eastAsia"/>
            <w:lang w:eastAsia="zh-CN"/>
          </w:rPr>
          <w:t>(五)、选址综合评价</w:t>
        </w:r>
        <w:r>
          <w:tab/>
        </w:r>
        <w:r>
          <w:fldChar w:fldCharType="begin"/>
        </w:r>
        <w:r>
          <w:instrText xml:space="preserve"> PAGEREF _Toc29043 \h </w:instrText>
        </w:r>
        <w:r>
          <w:fldChar w:fldCharType="separate"/>
        </w:r>
        <w:r>
          <w:t>16</w:t>
        </w:r>
        <w:r>
          <w:fldChar w:fldCharType="end"/>
        </w:r>
      </w:hyperlink>
    </w:p>
    <w:p>
      <w:pPr>
        <w:pStyle w:val="TOC1"/>
        <w:tabs>
          <w:tab w:val="right" w:leader="dot" w:pos="8306"/>
        </w:tabs>
      </w:pPr>
      <w:hyperlink w:anchor="_Toc18361" w:history="1">
        <w:r>
          <w:rPr>
            <w:rFonts w:ascii="仿宋" w:eastAsia="仿宋" w:hAnsi="仿宋" w:cs="仿宋" w:hint="eastAsia"/>
            <w:lang w:eastAsia="zh-CN"/>
          </w:rPr>
          <w:t>五、左旋肉碱项目文档管理</w:t>
        </w:r>
        <w:r>
          <w:tab/>
        </w:r>
        <w:r>
          <w:fldChar w:fldCharType="begin"/>
        </w:r>
        <w:r>
          <w:instrText xml:space="preserve"> PAGEREF _Toc18361 \h </w:instrText>
        </w:r>
        <w:r>
          <w:fldChar w:fldCharType="separate"/>
        </w:r>
        <w:r>
          <w:t>17</w:t>
        </w:r>
        <w:r>
          <w:fldChar w:fldCharType="end"/>
        </w:r>
      </w:hyperlink>
    </w:p>
    <w:p>
      <w:pPr>
        <w:pStyle w:val="TOC2"/>
        <w:tabs>
          <w:tab w:val="right" w:leader="dot" w:pos="8306"/>
        </w:tabs>
      </w:pPr>
      <w:hyperlink w:anchor="_Toc31221" w:history="1">
        <w:r>
          <w:rPr>
            <w:rFonts w:ascii="仿宋" w:eastAsia="仿宋" w:hAnsi="仿宋" w:cs="仿宋" w:hint="eastAsia"/>
            <w:lang w:eastAsia="zh-CN"/>
          </w:rPr>
          <w:t>(一)、文档编制与审查</w:t>
        </w:r>
        <w:r>
          <w:tab/>
        </w:r>
        <w:r>
          <w:fldChar w:fldCharType="begin"/>
        </w:r>
        <w:r>
          <w:instrText xml:space="preserve"> PAGEREF _Toc31221 \h </w:instrText>
        </w:r>
        <w:r>
          <w:fldChar w:fldCharType="separate"/>
        </w:r>
        <w:r>
          <w:t>17</w:t>
        </w:r>
        <w:r>
          <w:fldChar w:fldCharType="end"/>
        </w:r>
      </w:hyperlink>
    </w:p>
    <w:p>
      <w:pPr>
        <w:pStyle w:val="TOC2"/>
        <w:tabs>
          <w:tab w:val="right" w:leader="dot" w:pos="8306"/>
        </w:tabs>
      </w:pPr>
      <w:hyperlink w:anchor="_Toc21764" w:history="1">
        <w:r>
          <w:rPr>
            <w:rFonts w:ascii="仿宋" w:eastAsia="仿宋" w:hAnsi="仿宋" w:cs="仿宋" w:hint="eastAsia"/>
            <w:lang w:eastAsia="zh-CN"/>
          </w:rPr>
          <w:t>(二)、文档发布与分发</w:t>
        </w:r>
        <w:r>
          <w:tab/>
        </w:r>
        <w:r>
          <w:fldChar w:fldCharType="begin"/>
        </w:r>
        <w:r>
          <w:instrText xml:space="preserve"> PAGEREF _Toc21764 \h </w:instrText>
        </w:r>
        <w:r>
          <w:fldChar w:fldCharType="separate"/>
        </w:r>
        <w:r>
          <w:t>18</w:t>
        </w:r>
        <w:r>
          <w:fldChar w:fldCharType="end"/>
        </w:r>
      </w:hyperlink>
    </w:p>
    <w:p>
      <w:pPr>
        <w:pStyle w:val="TOC2"/>
        <w:tabs>
          <w:tab w:val="right" w:leader="dot" w:pos="8306"/>
        </w:tabs>
      </w:pPr>
      <w:hyperlink w:anchor="_Toc31683" w:history="1">
        <w:r>
          <w:rPr>
            <w:rFonts w:ascii="仿宋" w:eastAsia="仿宋" w:hAnsi="仿宋" w:cs="仿宋" w:hint="eastAsia"/>
            <w:lang w:eastAsia="zh-CN"/>
          </w:rPr>
          <w:t>(三)、文档存档与归档</w:t>
        </w:r>
        <w:r>
          <w:tab/>
        </w:r>
        <w:r>
          <w:fldChar w:fldCharType="begin"/>
        </w:r>
        <w:r>
          <w:instrText xml:space="preserve"> PAGEREF _Toc31683 \h </w:instrText>
        </w:r>
        <w:r>
          <w:fldChar w:fldCharType="separate"/>
        </w:r>
        <w:r>
          <w:t>19</w:t>
        </w:r>
        <w:r>
          <w:fldChar w:fldCharType="end"/>
        </w:r>
      </w:hyperlink>
    </w:p>
    <w:p>
      <w:pPr>
        <w:pStyle w:val="TOC1"/>
        <w:tabs>
          <w:tab w:val="right" w:leader="dot" w:pos="8306"/>
        </w:tabs>
      </w:pPr>
      <w:hyperlink w:anchor="_Toc30773" w:history="1">
        <w:r>
          <w:rPr>
            <w:rFonts w:ascii="仿宋" w:eastAsia="仿宋" w:hAnsi="仿宋" w:cs="仿宋" w:hint="eastAsia"/>
            <w:lang w:eastAsia="zh-CN"/>
          </w:rPr>
          <w:t>六、左旋肉碱项目概论</w:t>
        </w:r>
        <w:r>
          <w:tab/>
        </w:r>
        <w:r>
          <w:fldChar w:fldCharType="begin"/>
        </w:r>
        <w:r>
          <w:instrText xml:space="preserve"> PAGEREF _Toc30773 \h </w:instrText>
        </w:r>
        <w:r>
          <w:fldChar w:fldCharType="separate"/>
        </w:r>
        <w:r>
          <w:t>20</w:t>
        </w:r>
        <w:r>
          <w:fldChar w:fldCharType="end"/>
        </w:r>
      </w:hyperlink>
    </w:p>
    <w:p>
      <w:pPr>
        <w:pStyle w:val="TOC2"/>
        <w:tabs>
          <w:tab w:val="right" w:leader="dot" w:pos="8306"/>
        </w:tabs>
      </w:pPr>
      <w:hyperlink w:anchor="_Toc10117" w:history="1">
        <w:r>
          <w:rPr>
            <w:rFonts w:ascii="仿宋" w:eastAsia="仿宋" w:hAnsi="仿宋" w:cs="仿宋" w:hint="eastAsia"/>
            <w:lang w:eastAsia="zh-CN"/>
          </w:rPr>
          <w:t>(一)、左旋肉碱项目概况</w:t>
        </w:r>
        <w:r>
          <w:tab/>
        </w:r>
        <w:r>
          <w:fldChar w:fldCharType="begin"/>
        </w:r>
        <w:r>
          <w:instrText xml:space="preserve"> PAGEREF _Toc10117 \h </w:instrText>
        </w:r>
        <w:r>
          <w:fldChar w:fldCharType="separate"/>
        </w:r>
        <w:r>
          <w:t>20</w:t>
        </w:r>
        <w:r>
          <w:fldChar w:fldCharType="end"/>
        </w:r>
      </w:hyperlink>
    </w:p>
    <w:p>
      <w:pPr>
        <w:pStyle w:val="TOC2"/>
        <w:tabs>
          <w:tab w:val="right" w:leader="dot" w:pos="8306"/>
        </w:tabs>
      </w:pPr>
      <w:hyperlink w:anchor="_Toc1938" w:history="1">
        <w:r>
          <w:rPr>
            <w:rFonts w:ascii="仿宋" w:eastAsia="仿宋" w:hAnsi="仿宋" w:cs="仿宋" w:hint="eastAsia"/>
            <w:lang w:eastAsia="zh-CN"/>
          </w:rPr>
          <w:t>(二)、左旋肉碱项目目标</w:t>
        </w:r>
        <w:r>
          <w:tab/>
        </w:r>
        <w:r>
          <w:fldChar w:fldCharType="begin"/>
        </w:r>
        <w:r>
          <w:instrText xml:space="preserve"> PAGEREF _Toc1938 \h </w:instrText>
        </w:r>
        <w:r>
          <w:fldChar w:fldCharType="separate"/>
        </w:r>
        <w:r>
          <w:t>22</w:t>
        </w:r>
        <w:r>
          <w:fldChar w:fldCharType="end"/>
        </w:r>
      </w:hyperlink>
    </w:p>
    <w:p>
      <w:pPr>
        <w:pStyle w:val="TOC2"/>
        <w:tabs>
          <w:tab w:val="right" w:leader="dot" w:pos="8306"/>
        </w:tabs>
      </w:pPr>
      <w:hyperlink w:anchor="_Toc18849" w:history="1">
        <w:r>
          <w:rPr>
            <w:rFonts w:ascii="仿宋" w:eastAsia="仿宋" w:hAnsi="仿宋" w:cs="仿宋" w:hint="eastAsia"/>
            <w:lang w:eastAsia="zh-CN"/>
          </w:rPr>
          <w:t>(三)、左旋肉碱项目提出的理由</w:t>
        </w:r>
        <w:r>
          <w:tab/>
        </w:r>
        <w:r>
          <w:fldChar w:fldCharType="begin"/>
        </w:r>
        <w:r>
          <w:instrText xml:space="preserve"> PAGEREF _Toc18849 \h </w:instrText>
        </w:r>
        <w:r>
          <w:fldChar w:fldCharType="separate"/>
        </w:r>
        <w:r>
          <w:t>23</w:t>
        </w:r>
        <w:r>
          <w:fldChar w:fldCharType="end"/>
        </w:r>
      </w:hyperlink>
    </w:p>
    <w:p>
      <w:pPr>
        <w:pStyle w:val="TOC2"/>
        <w:tabs>
          <w:tab w:val="right" w:leader="dot" w:pos="8306"/>
        </w:tabs>
      </w:pPr>
      <w:hyperlink w:anchor="_Toc6203" w:history="1">
        <w:r>
          <w:rPr>
            <w:rFonts w:ascii="仿宋" w:eastAsia="仿宋" w:hAnsi="仿宋" w:cs="仿宋" w:hint="eastAsia"/>
            <w:lang w:eastAsia="zh-CN"/>
          </w:rPr>
          <w:t>(四)、左旋肉碱项目意义</w:t>
        </w:r>
        <w:r>
          <w:tab/>
        </w:r>
        <w:r>
          <w:fldChar w:fldCharType="begin"/>
        </w:r>
        <w:r>
          <w:instrText xml:space="preserve"> PAGEREF _Toc6203 \h </w:instrText>
        </w:r>
        <w:r>
          <w:fldChar w:fldCharType="separate"/>
        </w:r>
        <w:r>
          <w:t>25</w:t>
        </w:r>
        <w:r>
          <w:fldChar w:fldCharType="end"/>
        </w:r>
      </w:hyperlink>
    </w:p>
    <w:p>
      <w:pPr>
        <w:pStyle w:val="TOC2"/>
        <w:tabs>
          <w:tab w:val="right" w:leader="dot" w:pos="8306"/>
        </w:tabs>
      </w:pPr>
      <w:hyperlink w:anchor="_Toc31687" w:history="1">
        <w:r>
          <w:rPr>
            <w:rFonts w:ascii="仿宋" w:eastAsia="仿宋" w:hAnsi="仿宋" w:cs="仿宋" w:hint="eastAsia"/>
            <w:lang w:eastAsia="zh-CN"/>
          </w:rPr>
          <w:t>(五)、左旋肉碱项目背景</w:t>
        </w:r>
        <w:r>
          <w:tab/>
        </w:r>
        <w:r>
          <w:fldChar w:fldCharType="begin"/>
        </w:r>
        <w:r>
          <w:instrText xml:space="preserve"> PAGEREF _Toc31687 \h </w:instrText>
        </w:r>
        <w:r>
          <w:fldChar w:fldCharType="separate"/>
        </w:r>
        <w:r>
          <w:t>26</w:t>
        </w:r>
        <w:r>
          <w:fldChar w:fldCharType="end"/>
        </w:r>
      </w:hyperlink>
    </w:p>
    <w:p>
      <w:pPr>
        <w:pStyle w:val="TOC1"/>
        <w:tabs>
          <w:tab w:val="right" w:leader="dot" w:pos="8306"/>
        </w:tabs>
      </w:pPr>
      <w:hyperlink w:anchor="_Toc31240" w:history="1">
        <w:r>
          <w:rPr>
            <w:rFonts w:ascii="仿宋" w:eastAsia="仿宋" w:hAnsi="仿宋" w:cs="仿宋" w:hint="eastAsia"/>
            <w:lang w:eastAsia="zh-CN"/>
          </w:rPr>
          <w:t>七、左旋肉碱项目环境影响分析</w:t>
        </w:r>
        <w:r>
          <w:tab/>
        </w:r>
        <w:r>
          <w:fldChar w:fldCharType="begin"/>
        </w:r>
        <w:r>
          <w:instrText xml:space="preserve"> PAGEREF _Toc31240 \h </w:instrText>
        </w:r>
        <w:r>
          <w:fldChar w:fldCharType="separate"/>
        </w:r>
        <w:r>
          <w:t>27</w:t>
        </w:r>
        <w:r>
          <w:fldChar w:fldCharType="end"/>
        </w:r>
      </w:hyperlink>
    </w:p>
    <w:p>
      <w:pPr>
        <w:pStyle w:val="TOC2"/>
        <w:tabs>
          <w:tab w:val="right" w:leader="dot" w:pos="8306"/>
        </w:tabs>
      </w:pPr>
      <w:hyperlink w:anchor="_Toc32710" w:history="1">
        <w:r>
          <w:rPr>
            <w:rFonts w:ascii="仿宋" w:eastAsia="仿宋" w:hAnsi="仿宋" w:cs="仿宋" w:hint="eastAsia"/>
            <w:lang w:eastAsia="zh-CN"/>
          </w:rPr>
          <w:t>(一)、建设区域环境质量现状</w:t>
        </w:r>
        <w:r>
          <w:tab/>
        </w:r>
        <w:r>
          <w:fldChar w:fldCharType="begin"/>
        </w:r>
        <w:r>
          <w:instrText xml:space="preserve"> PAGEREF _Toc32710 \h </w:instrText>
        </w:r>
        <w:r>
          <w:fldChar w:fldCharType="separate"/>
        </w:r>
        <w:r>
          <w:t>27</w:t>
        </w:r>
        <w:r>
          <w:fldChar w:fldCharType="end"/>
        </w:r>
      </w:hyperlink>
    </w:p>
    <w:p>
      <w:pPr>
        <w:pStyle w:val="TOC2"/>
        <w:tabs>
          <w:tab w:val="right" w:leader="dot" w:pos="8306"/>
        </w:tabs>
      </w:pPr>
      <w:hyperlink w:anchor="_Toc15226" w:history="1">
        <w:r>
          <w:rPr>
            <w:rFonts w:ascii="仿宋" w:eastAsia="仿宋" w:hAnsi="仿宋" w:cs="仿宋" w:hint="eastAsia"/>
            <w:lang w:eastAsia="zh-CN"/>
          </w:rPr>
          <w:t>(二)、建设期环境保护</w:t>
        </w:r>
        <w:r>
          <w:tab/>
        </w:r>
        <w:r>
          <w:fldChar w:fldCharType="begin"/>
        </w:r>
        <w:r>
          <w:instrText xml:space="preserve"> PAGEREF _Toc15226 \h </w:instrText>
        </w:r>
        <w:r>
          <w:fldChar w:fldCharType="separate"/>
        </w:r>
        <w:r>
          <w:t>28</w:t>
        </w:r>
        <w:r>
          <w:fldChar w:fldCharType="end"/>
        </w:r>
      </w:hyperlink>
    </w:p>
    <w:p>
      <w:pPr>
        <w:pStyle w:val="TOC2"/>
        <w:tabs>
          <w:tab w:val="right" w:leader="dot" w:pos="8306"/>
        </w:tabs>
      </w:pPr>
      <w:hyperlink w:anchor="_Toc30277" w:history="1">
        <w:r>
          <w:rPr>
            <w:rFonts w:ascii="仿宋" w:eastAsia="仿宋" w:hAnsi="仿宋" w:cs="仿宋" w:hint="eastAsia"/>
            <w:lang w:eastAsia="zh-CN"/>
          </w:rPr>
          <w:t>(三)、运营期环境保护</w:t>
        </w:r>
        <w:r>
          <w:tab/>
        </w:r>
        <w:r>
          <w:fldChar w:fldCharType="begin"/>
        </w:r>
        <w:r>
          <w:instrText xml:space="preserve"> PAGEREF _Toc30277 \h </w:instrText>
        </w:r>
        <w:r>
          <w:fldChar w:fldCharType="separate"/>
        </w:r>
        <w:r>
          <w:t>29</w:t>
        </w:r>
        <w:r>
          <w:fldChar w:fldCharType="end"/>
        </w:r>
      </w:hyperlink>
    </w:p>
    <w:p>
      <w:pPr>
        <w:pStyle w:val="TOC2"/>
        <w:tabs>
          <w:tab w:val="right" w:leader="dot" w:pos="8306"/>
        </w:tabs>
      </w:pPr>
      <w:hyperlink w:anchor="_Toc15903" w:history="1">
        <w:r>
          <w:rPr>
            <w:rFonts w:ascii="仿宋" w:eastAsia="仿宋" w:hAnsi="仿宋" w:cs="仿宋" w:hint="eastAsia"/>
            <w:lang w:eastAsia="zh-CN"/>
          </w:rPr>
          <w:t>(四)、左旋肉碱项目建设对区域经济的影响</w:t>
        </w:r>
        <w:r>
          <w:tab/>
        </w:r>
        <w:r>
          <w:fldChar w:fldCharType="begin"/>
        </w:r>
        <w:r>
          <w:instrText xml:space="preserve"> PAGEREF _Toc15903 \h </w:instrText>
        </w:r>
        <w:r>
          <w:fldChar w:fldCharType="separate"/>
        </w:r>
        <w:r>
          <w:t>31</w:t>
        </w:r>
        <w:r>
          <w:fldChar w:fldCharType="end"/>
        </w:r>
      </w:hyperlink>
    </w:p>
    <w:p>
      <w:pPr>
        <w:pStyle w:val="TOC2"/>
        <w:tabs>
          <w:tab w:val="right" w:leader="dot" w:pos="8306"/>
        </w:tabs>
      </w:pPr>
      <w:hyperlink w:anchor="_Toc30742" w:history="1">
        <w:r>
          <w:rPr>
            <w:rFonts w:ascii="仿宋" w:eastAsia="仿宋" w:hAnsi="仿宋" w:cs="仿宋" w:hint="eastAsia"/>
            <w:lang w:eastAsia="zh-CN"/>
          </w:rPr>
          <w:t>(五)、废弃物处理</w:t>
        </w:r>
        <w:r>
          <w:tab/>
        </w:r>
        <w:r>
          <w:fldChar w:fldCharType="begin"/>
        </w:r>
        <w:r>
          <w:instrText xml:space="preserve"> PAGEREF _Toc30742 \h </w:instrText>
        </w:r>
        <w:r>
          <w:fldChar w:fldCharType="separate"/>
        </w:r>
        <w:r>
          <w:t>32</w:t>
        </w:r>
        <w:r>
          <w:fldChar w:fldCharType="end"/>
        </w:r>
      </w:hyperlink>
    </w:p>
    <w:p>
      <w:pPr>
        <w:pStyle w:val="TOC2"/>
        <w:tabs>
          <w:tab w:val="right" w:leader="dot" w:pos="8306"/>
        </w:tabs>
      </w:pPr>
      <w:hyperlink w:anchor="_Toc26383" w:history="1">
        <w:r>
          <w:rPr>
            <w:rFonts w:ascii="仿宋" w:eastAsia="仿宋" w:hAnsi="仿宋" w:cs="仿宋" w:hint="eastAsia"/>
            <w:lang w:eastAsia="zh-CN"/>
          </w:rPr>
          <w:t>(六)、特殊环境影响分析</w:t>
        </w:r>
        <w:r>
          <w:tab/>
        </w:r>
        <w:r>
          <w:fldChar w:fldCharType="begin"/>
        </w:r>
        <w:r>
          <w:instrText xml:space="preserve"> PAGEREF _Toc26383 \h </w:instrText>
        </w:r>
        <w:r>
          <w:fldChar w:fldCharType="separate"/>
        </w:r>
        <w:r>
          <w:t>34</w:t>
        </w:r>
        <w:r>
          <w:fldChar w:fldCharType="end"/>
        </w:r>
      </w:hyperlink>
    </w:p>
    <w:p>
      <w:pPr>
        <w:pStyle w:val="TOC2"/>
        <w:tabs>
          <w:tab w:val="right" w:leader="dot" w:pos="8306"/>
        </w:tabs>
      </w:pPr>
      <w:hyperlink w:anchor="_Toc3895" w:history="1">
        <w:r>
          <w:rPr>
            <w:rFonts w:ascii="仿宋" w:eastAsia="仿宋" w:hAnsi="仿宋" w:cs="仿宋" w:hint="eastAsia"/>
            <w:lang w:eastAsia="zh-CN"/>
          </w:rPr>
          <w:t>(七)、清洁生产</w:t>
        </w:r>
        <w:r>
          <w:tab/>
        </w:r>
        <w:r>
          <w:fldChar w:fldCharType="begin"/>
        </w:r>
        <w:r>
          <w:instrText xml:space="preserve"> PAGEREF _Toc3895 \h </w:instrText>
        </w:r>
        <w:r>
          <w:fldChar w:fldCharType="separate"/>
        </w:r>
        <w:r>
          <w:t>35</w:t>
        </w:r>
        <w:r>
          <w:fldChar w:fldCharType="end"/>
        </w:r>
      </w:hyperlink>
    </w:p>
    <w:p>
      <w:pPr>
        <w:pStyle w:val="TOC2"/>
        <w:tabs>
          <w:tab w:val="right" w:leader="dot" w:pos="8306"/>
        </w:tabs>
      </w:pPr>
      <w:hyperlink w:anchor="_Toc5239" w:history="1">
        <w:r>
          <w:rPr>
            <w:rFonts w:ascii="仿宋" w:eastAsia="仿宋" w:hAnsi="仿宋" w:cs="仿宋" w:hint="eastAsia"/>
            <w:lang w:eastAsia="zh-CN"/>
          </w:rPr>
          <w:t>(八)、环境保护综合评价</w:t>
        </w:r>
        <w:r>
          <w:tab/>
        </w:r>
        <w:r>
          <w:fldChar w:fldCharType="begin"/>
        </w:r>
        <w:r>
          <w:instrText xml:space="preserve"> PAGEREF _Toc5239 \h </w:instrText>
        </w:r>
        <w:r>
          <w:fldChar w:fldCharType="separate"/>
        </w:r>
        <w:r>
          <w:t>36</w:t>
        </w:r>
        <w:r>
          <w:fldChar w:fldCharType="end"/>
        </w:r>
      </w:hyperlink>
    </w:p>
    <w:p>
      <w:pPr>
        <w:pStyle w:val="TOC1"/>
        <w:tabs>
          <w:tab w:val="right" w:leader="dot" w:pos="8306"/>
        </w:tabs>
      </w:pPr>
      <w:hyperlink w:anchor="_Toc13501" w:history="1">
        <w:r>
          <w:rPr>
            <w:rFonts w:ascii="仿宋" w:eastAsia="仿宋" w:hAnsi="仿宋" w:cs="仿宋" w:hint="eastAsia"/>
            <w:lang w:eastAsia="zh-CN"/>
          </w:rPr>
          <w:t>八、左旋肉碱项目计划安排</w:t>
        </w:r>
        <w:r>
          <w:tab/>
        </w:r>
        <w:r>
          <w:fldChar w:fldCharType="begin"/>
        </w:r>
        <w:r>
          <w:instrText xml:space="preserve"> PAGEREF _Toc13501 \h </w:instrText>
        </w:r>
        <w:r>
          <w:fldChar w:fldCharType="separate"/>
        </w:r>
        <w:r>
          <w:t>37</w:t>
        </w:r>
        <w:r>
          <w:fldChar w:fldCharType="end"/>
        </w:r>
      </w:hyperlink>
    </w:p>
    <w:p>
      <w:pPr>
        <w:pStyle w:val="TOC2"/>
        <w:tabs>
          <w:tab w:val="right" w:leader="dot" w:pos="8306"/>
        </w:tabs>
      </w:pPr>
      <w:hyperlink w:anchor="_Toc2121" w:history="1">
        <w:r>
          <w:rPr>
            <w:rFonts w:ascii="仿宋" w:eastAsia="仿宋" w:hAnsi="仿宋" w:cs="仿宋" w:hint="eastAsia"/>
            <w:lang w:eastAsia="zh-CN"/>
          </w:rPr>
          <w:t>(一)、建设周期</w:t>
        </w:r>
        <w:r>
          <w:tab/>
        </w:r>
        <w:r>
          <w:fldChar w:fldCharType="begin"/>
        </w:r>
        <w:r>
          <w:instrText xml:space="preserve"> PAGEREF _Toc2121 \h </w:instrText>
        </w:r>
        <w:r>
          <w:fldChar w:fldCharType="separate"/>
        </w:r>
        <w:r>
          <w:t>37</w:t>
        </w:r>
        <w:r>
          <w:fldChar w:fldCharType="end"/>
        </w:r>
      </w:hyperlink>
    </w:p>
    <w:p>
      <w:pPr>
        <w:pStyle w:val="TOC2"/>
        <w:tabs>
          <w:tab w:val="right" w:leader="dot" w:pos="8306"/>
        </w:tabs>
      </w:pPr>
      <w:hyperlink w:anchor="_Toc25407" w:history="1">
        <w:r>
          <w:rPr>
            <w:rFonts w:ascii="仿宋" w:eastAsia="仿宋" w:hAnsi="仿宋" w:cs="仿宋" w:hint="eastAsia"/>
            <w:lang w:eastAsia="zh-CN"/>
          </w:rPr>
          <w:t>(二)、建设进度</w:t>
        </w:r>
        <w:r>
          <w:tab/>
        </w:r>
        <w:r>
          <w:fldChar w:fldCharType="begin"/>
        </w:r>
        <w:r>
          <w:instrText xml:space="preserve"> PAGEREF _Toc25407 \h </w:instrText>
        </w:r>
        <w:r>
          <w:fldChar w:fldCharType="separate"/>
        </w:r>
        <w:r>
          <w:t>38</w:t>
        </w:r>
        <w:r>
          <w:fldChar w:fldCharType="end"/>
        </w:r>
      </w:hyperlink>
    </w:p>
    <w:p>
      <w:pPr>
        <w:pStyle w:val="TOC2"/>
        <w:tabs>
          <w:tab w:val="right" w:leader="dot" w:pos="8306"/>
        </w:tabs>
      </w:pPr>
      <w:hyperlink w:anchor="_Toc14721" w:history="1">
        <w:r>
          <w:rPr>
            <w:rFonts w:ascii="仿宋" w:eastAsia="仿宋" w:hAnsi="仿宋" w:cs="仿宋" w:hint="eastAsia"/>
            <w:lang w:eastAsia="zh-CN"/>
          </w:rPr>
          <w:t>(三)、进度安排注意事项</w:t>
        </w:r>
        <w:r>
          <w:tab/>
        </w:r>
        <w:r>
          <w:fldChar w:fldCharType="begin"/>
        </w:r>
        <w:r>
          <w:instrText xml:space="preserve"> PAGEREF _Toc14721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9" w:history="1">
        <w:r>
          <w:rPr>
            <w:rFonts w:ascii="仿宋" w:eastAsia="仿宋" w:hAnsi="仿宋" w:cs="仿宋" w:hint="eastAsia"/>
            <w:lang w:eastAsia="zh-CN"/>
          </w:rPr>
          <w:t>(四)、人力资源配置</w:t>
        </w:r>
        <w:r>
          <w:tab/>
        </w:r>
        <w:r>
          <w:fldChar w:fldCharType="begin"/>
        </w:r>
        <w:r>
          <w:instrText xml:space="preserve"> PAGEREF _Toc2429 \h </w:instrText>
        </w:r>
        <w:r>
          <w:fldChar w:fldCharType="separate"/>
        </w:r>
        <w:r>
          <w:t>41</w:t>
        </w:r>
        <w:r>
          <w:fldChar w:fldCharType="end"/>
        </w:r>
      </w:hyperlink>
    </w:p>
    <w:p>
      <w:pPr>
        <w:pStyle w:val="TOC1"/>
        <w:tabs>
          <w:tab w:val="right" w:leader="dot" w:pos="8306"/>
        </w:tabs>
      </w:pPr>
      <w:hyperlink w:anchor="_Toc18607" w:history="1">
        <w:r>
          <w:rPr>
            <w:rFonts w:ascii="仿宋" w:eastAsia="仿宋" w:hAnsi="仿宋" w:cs="仿宋" w:hint="eastAsia"/>
            <w:lang w:eastAsia="zh-CN"/>
          </w:rPr>
          <w:t>九、左旋肉碱项目技术管理</w:t>
        </w:r>
        <w:r>
          <w:tab/>
        </w:r>
        <w:r>
          <w:fldChar w:fldCharType="begin"/>
        </w:r>
        <w:r>
          <w:instrText xml:space="preserve"> PAGEREF _Toc18607 \h </w:instrText>
        </w:r>
        <w:r>
          <w:fldChar w:fldCharType="separate"/>
        </w:r>
        <w:r>
          <w:t>41</w:t>
        </w:r>
        <w:r>
          <w:fldChar w:fldCharType="end"/>
        </w:r>
      </w:hyperlink>
    </w:p>
    <w:p>
      <w:pPr>
        <w:pStyle w:val="TOC2"/>
        <w:tabs>
          <w:tab w:val="right" w:leader="dot" w:pos="8306"/>
        </w:tabs>
      </w:pPr>
      <w:hyperlink w:anchor="_Toc18262" w:history="1">
        <w:r>
          <w:rPr>
            <w:rFonts w:ascii="仿宋" w:eastAsia="仿宋" w:hAnsi="仿宋" w:cs="仿宋" w:hint="eastAsia"/>
            <w:lang w:eastAsia="zh-CN"/>
          </w:rPr>
          <w:t>(一)、技术方案选用方向</w:t>
        </w:r>
        <w:r>
          <w:tab/>
        </w:r>
        <w:r>
          <w:fldChar w:fldCharType="begin"/>
        </w:r>
        <w:r>
          <w:instrText xml:space="preserve"> PAGEREF _Toc18262 \h </w:instrText>
        </w:r>
        <w:r>
          <w:fldChar w:fldCharType="separate"/>
        </w:r>
        <w:r>
          <w:t>41</w:t>
        </w:r>
        <w:r>
          <w:fldChar w:fldCharType="end"/>
        </w:r>
      </w:hyperlink>
    </w:p>
    <w:p>
      <w:pPr>
        <w:pStyle w:val="TOC2"/>
        <w:tabs>
          <w:tab w:val="right" w:leader="dot" w:pos="8306"/>
        </w:tabs>
      </w:pPr>
      <w:hyperlink w:anchor="_Toc31132" w:history="1">
        <w:r>
          <w:rPr>
            <w:rFonts w:ascii="仿宋" w:eastAsia="仿宋" w:hAnsi="仿宋" w:cs="仿宋" w:hint="eastAsia"/>
            <w:lang w:eastAsia="zh-CN"/>
          </w:rPr>
          <w:t>(二)、工艺技术方案选用原则</w:t>
        </w:r>
        <w:r>
          <w:tab/>
        </w:r>
        <w:r>
          <w:fldChar w:fldCharType="begin"/>
        </w:r>
        <w:r>
          <w:instrText xml:space="preserve"> PAGEREF _Toc31132 \h </w:instrText>
        </w:r>
        <w:r>
          <w:fldChar w:fldCharType="separate"/>
        </w:r>
        <w:r>
          <w:t>43</w:t>
        </w:r>
        <w:r>
          <w:fldChar w:fldCharType="end"/>
        </w:r>
      </w:hyperlink>
    </w:p>
    <w:p>
      <w:pPr>
        <w:pStyle w:val="TOC2"/>
        <w:tabs>
          <w:tab w:val="right" w:leader="dot" w:pos="8306"/>
        </w:tabs>
      </w:pPr>
      <w:hyperlink w:anchor="_Toc28486" w:history="1">
        <w:r>
          <w:rPr>
            <w:rFonts w:ascii="仿宋" w:eastAsia="仿宋" w:hAnsi="仿宋" w:cs="仿宋" w:hint="eastAsia"/>
            <w:lang w:eastAsia="zh-CN"/>
          </w:rPr>
          <w:t>(三)、工艺技术方案要求</w:t>
        </w:r>
        <w:r>
          <w:tab/>
        </w:r>
        <w:r>
          <w:fldChar w:fldCharType="begin"/>
        </w:r>
        <w:r>
          <w:instrText xml:space="preserve"> PAGEREF _Toc28486 \h </w:instrText>
        </w:r>
        <w:r>
          <w:fldChar w:fldCharType="separate"/>
        </w:r>
        <w:r>
          <w:t>45</w:t>
        </w:r>
        <w:r>
          <w:fldChar w:fldCharType="end"/>
        </w:r>
      </w:hyperlink>
    </w:p>
    <w:p>
      <w:pPr>
        <w:pStyle w:val="TOC1"/>
        <w:tabs>
          <w:tab w:val="right" w:leader="dot" w:pos="8306"/>
        </w:tabs>
      </w:pPr>
      <w:hyperlink w:anchor="_Toc25412" w:history="1">
        <w:r>
          <w:rPr>
            <w:rFonts w:ascii="仿宋" w:eastAsia="仿宋" w:hAnsi="仿宋" w:cs="仿宋" w:hint="eastAsia"/>
            <w:lang w:eastAsia="zh-CN"/>
          </w:rPr>
          <w:t>十、左旋肉碱项目社会影响</w:t>
        </w:r>
        <w:r>
          <w:tab/>
        </w:r>
        <w:r>
          <w:fldChar w:fldCharType="begin"/>
        </w:r>
        <w:r>
          <w:instrText xml:space="preserve"> PAGEREF _Toc25412 \h </w:instrText>
        </w:r>
        <w:r>
          <w:fldChar w:fldCharType="separate"/>
        </w:r>
        <w:r>
          <w:t>47</w:t>
        </w:r>
        <w:r>
          <w:fldChar w:fldCharType="end"/>
        </w:r>
      </w:hyperlink>
    </w:p>
    <w:p>
      <w:pPr>
        <w:pStyle w:val="TOC2"/>
        <w:tabs>
          <w:tab w:val="right" w:leader="dot" w:pos="8306"/>
        </w:tabs>
      </w:pPr>
      <w:hyperlink w:anchor="_Toc22790" w:history="1">
        <w:r>
          <w:rPr>
            <w:rFonts w:ascii="仿宋" w:eastAsia="仿宋" w:hAnsi="仿宋" w:cs="仿宋" w:hint="eastAsia"/>
            <w:lang w:eastAsia="zh-CN"/>
          </w:rPr>
          <w:t>(一)、社会责任与义务</w:t>
        </w:r>
        <w:r>
          <w:tab/>
        </w:r>
        <w:r>
          <w:fldChar w:fldCharType="begin"/>
        </w:r>
        <w:r>
          <w:instrText xml:space="preserve"> PAGEREF _Toc22790 \h </w:instrText>
        </w:r>
        <w:r>
          <w:fldChar w:fldCharType="separate"/>
        </w:r>
        <w:r>
          <w:t>47</w:t>
        </w:r>
        <w:r>
          <w:fldChar w:fldCharType="end"/>
        </w:r>
      </w:hyperlink>
    </w:p>
    <w:p>
      <w:pPr>
        <w:pStyle w:val="TOC2"/>
        <w:tabs>
          <w:tab w:val="right" w:leader="dot" w:pos="8306"/>
        </w:tabs>
      </w:pPr>
      <w:hyperlink w:anchor="_Toc20606" w:history="1">
        <w:r>
          <w:rPr>
            <w:rFonts w:ascii="仿宋" w:eastAsia="仿宋" w:hAnsi="仿宋" w:cs="仿宋" w:hint="eastAsia"/>
            <w:lang w:eastAsia="zh-CN"/>
          </w:rPr>
          <w:t>(二)、社会参与与沟通</w:t>
        </w:r>
        <w:r>
          <w:tab/>
        </w:r>
        <w:r>
          <w:fldChar w:fldCharType="begin"/>
        </w:r>
        <w:r>
          <w:instrText xml:space="preserve"> PAGEREF _Toc20606 \h </w:instrText>
        </w:r>
        <w:r>
          <w:fldChar w:fldCharType="separate"/>
        </w:r>
        <w:r>
          <w:t>48</w:t>
        </w:r>
        <w:r>
          <w:fldChar w:fldCharType="end"/>
        </w:r>
      </w:hyperlink>
    </w:p>
    <w:p>
      <w:pPr>
        <w:pStyle w:val="TOC1"/>
        <w:tabs>
          <w:tab w:val="right" w:leader="dot" w:pos="8306"/>
        </w:tabs>
      </w:pPr>
      <w:hyperlink w:anchor="_Toc13832" w:history="1">
        <w:r>
          <w:rPr>
            <w:rFonts w:ascii="仿宋" w:eastAsia="仿宋" w:hAnsi="仿宋" w:cs="仿宋" w:hint="eastAsia"/>
            <w:lang w:eastAsia="zh-CN"/>
          </w:rPr>
          <w:t>十一、生产安全保护</w:t>
        </w:r>
        <w:r>
          <w:tab/>
        </w:r>
        <w:r>
          <w:fldChar w:fldCharType="begin"/>
        </w:r>
        <w:r>
          <w:instrText xml:space="preserve"> PAGEREF _Toc13832 \h </w:instrText>
        </w:r>
        <w:r>
          <w:fldChar w:fldCharType="separate"/>
        </w:r>
        <w:r>
          <w:t>49</w:t>
        </w:r>
        <w:r>
          <w:fldChar w:fldCharType="end"/>
        </w:r>
      </w:hyperlink>
    </w:p>
    <w:p>
      <w:pPr>
        <w:pStyle w:val="TOC2"/>
        <w:tabs>
          <w:tab w:val="right" w:leader="dot" w:pos="8306"/>
        </w:tabs>
      </w:pPr>
      <w:hyperlink w:anchor="_Toc24329" w:history="1">
        <w:r>
          <w:rPr>
            <w:rFonts w:ascii="仿宋" w:eastAsia="仿宋" w:hAnsi="仿宋" w:cs="仿宋" w:hint="eastAsia"/>
            <w:lang w:eastAsia="zh-CN"/>
          </w:rPr>
          <w:t>(一)、消防安全</w:t>
        </w:r>
        <w:r>
          <w:tab/>
        </w:r>
        <w:r>
          <w:fldChar w:fldCharType="begin"/>
        </w:r>
        <w:r>
          <w:instrText xml:space="preserve"> PAGEREF _Toc24329 \h </w:instrText>
        </w:r>
        <w:r>
          <w:fldChar w:fldCharType="separate"/>
        </w:r>
        <w:r>
          <w:t>49</w:t>
        </w:r>
        <w:r>
          <w:fldChar w:fldCharType="end"/>
        </w:r>
      </w:hyperlink>
    </w:p>
    <w:p>
      <w:pPr>
        <w:pStyle w:val="TOC2"/>
        <w:tabs>
          <w:tab w:val="right" w:leader="dot" w:pos="8306"/>
        </w:tabs>
      </w:pPr>
      <w:hyperlink w:anchor="_Toc24283" w:history="1">
        <w:r>
          <w:rPr>
            <w:rFonts w:ascii="仿宋" w:eastAsia="仿宋" w:hAnsi="仿宋" w:cs="仿宋" w:hint="eastAsia"/>
            <w:lang w:eastAsia="zh-CN"/>
          </w:rPr>
          <w:t>(二)、防火防爆总图布置措施</w:t>
        </w:r>
        <w:r>
          <w:tab/>
        </w:r>
        <w:r>
          <w:fldChar w:fldCharType="begin"/>
        </w:r>
        <w:r>
          <w:instrText xml:space="preserve"> PAGEREF _Toc24283 \h </w:instrText>
        </w:r>
        <w:r>
          <w:fldChar w:fldCharType="separate"/>
        </w:r>
        <w:r>
          <w:t>51</w:t>
        </w:r>
        <w:r>
          <w:fldChar w:fldCharType="end"/>
        </w:r>
      </w:hyperlink>
    </w:p>
    <w:p>
      <w:pPr>
        <w:pStyle w:val="TOC2"/>
        <w:tabs>
          <w:tab w:val="right" w:leader="dot" w:pos="8306"/>
        </w:tabs>
      </w:pPr>
      <w:hyperlink w:anchor="_Toc6102" w:history="1">
        <w:r>
          <w:rPr>
            <w:rFonts w:ascii="仿宋" w:eastAsia="仿宋" w:hAnsi="仿宋" w:cs="仿宋" w:hint="eastAsia"/>
            <w:lang w:eastAsia="zh-CN"/>
          </w:rPr>
          <w:t>(三)、自然灾害防范措施</w:t>
        </w:r>
        <w:r>
          <w:tab/>
        </w:r>
        <w:r>
          <w:fldChar w:fldCharType="begin"/>
        </w:r>
        <w:r>
          <w:instrText xml:space="preserve"> PAGEREF _Toc6102 \h </w:instrText>
        </w:r>
        <w:r>
          <w:fldChar w:fldCharType="separate"/>
        </w:r>
        <w:r>
          <w:t>51</w:t>
        </w:r>
        <w:r>
          <w:fldChar w:fldCharType="end"/>
        </w:r>
      </w:hyperlink>
    </w:p>
    <w:p>
      <w:pPr>
        <w:pStyle w:val="TOC2"/>
        <w:tabs>
          <w:tab w:val="right" w:leader="dot" w:pos="8306"/>
        </w:tabs>
      </w:pPr>
      <w:hyperlink w:anchor="_Toc2245" w:history="1">
        <w:r>
          <w:rPr>
            <w:rFonts w:ascii="仿宋" w:eastAsia="仿宋" w:hAnsi="仿宋" w:cs="仿宋" w:hint="eastAsia"/>
            <w:lang w:eastAsia="zh-CN"/>
          </w:rPr>
          <w:t>(四)、安全色及安全标志使用要求</w:t>
        </w:r>
        <w:r>
          <w:tab/>
        </w:r>
        <w:r>
          <w:fldChar w:fldCharType="begin"/>
        </w:r>
        <w:r>
          <w:instrText xml:space="preserve"> PAGEREF _Toc2245 \h </w:instrText>
        </w:r>
        <w:r>
          <w:fldChar w:fldCharType="separate"/>
        </w:r>
        <w:r>
          <w:t>52</w:t>
        </w:r>
        <w:r>
          <w:fldChar w:fldCharType="end"/>
        </w:r>
      </w:hyperlink>
    </w:p>
    <w:p>
      <w:pPr>
        <w:pStyle w:val="TOC2"/>
        <w:tabs>
          <w:tab w:val="right" w:leader="dot" w:pos="8306"/>
        </w:tabs>
      </w:pPr>
      <w:hyperlink w:anchor="_Toc21188" w:history="1">
        <w:r>
          <w:rPr>
            <w:rFonts w:ascii="仿宋" w:eastAsia="仿宋" w:hAnsi="仿宋" w:cs="仿宋" w:hint="eastAsia"/>
            <w:lang w:eastAsia="zh-CN"/>
          </w:rPr>
          <w:t>(五)、防尘防毒措施</w:t>
        </w:r>
        <w:r>
          <w:tab/>
        </w:r>
        <w:r>
          <w:fldChar w:fldCharType="begin"/>
        </w:r>
        <w:r>
          <w:instrText xml:space="preserve"> PAGEREF _Toc21188 \h </w:instrText>
        </w:r>
        <w:r>
          <w:fldChar w:fldCharType="separate"/>
        </w:r>
        <w:r>
          <w:t>53</w:t>
        </w:r>
        <w:r>
          <w:fldChar w:fldCharType="end"/>
        </w:r>
      </w:hyperlink>
    </w:p>
    <w:p>
      <w:pPr>
        <w:pStyle w:val="TOC2"/>
        <w:tabs>
          <w:tab w:val="right" w:leader="dot" w:pos="8306"/>
        </w:tabs>
      </w:pPr>
      <w:hyperlink w:anchor="_Toc3348" w:history="1">
        <w:r>
          <w:rPr>
            <w:rFonts w:ascii="仿宋" w:eastAsia="仿宋" w:hAnsi="仿宋" w:cs="仿宋" w:hint="eastAsia"/>
            <w:lang w:eastAsia="zh-CN"/>
          </w:rPr>
          <w:t>(六)、防静电、触电防护及防雷措施</w:t>
        </w:r>
        <w:r>
          <w:tab/>
        </w:r>
        <w:r>
          <w:fldChar w:fldCharType="begin"/>
        </w:r>
        <w:r>
          <w:instrText xml:space="preserve"> PAGEREF _Toc3348 \h </w:instrText>
        </w:r>
        <w:r>
          <w:fldChar w:fldCharType="separate"/>
        </w:r>
        <w:r>
          <w:t>54</w:t>
        </w:r>
        <w:r>
          <w:fldChar w:fldCharType="end"/>
        </w:r>
      </w:hyperlink>
    </w:p>
    <w:p>
      <w:pPr>
        <w:pStyle w:val="TOC2"/>
        <w:tabs>
          <w:tab w:val="right" w:leader="dot" w:pos="8306"/>
        </w:tabs>
      </w:pPr>
      <w:hyperlink w:anchor="_Toc2351" w:history="1">
        <w:r>
          <w:rPr>
            <w:rFonts w:ascii="仿宋" w:eastAsia="仿宋" w:hAnsi="仿宋" w:cs="仿宋" w:hint="eastAsia"/>
            <w:lang w:eastAsia="zh-CN"/>
          </w:rPr>
          <w:t>(七)、机械设备安全保障措施</w:t>
        </w:r>
        <w:r>
          <w:tab/>
        </w:r>
        <w:r>
          <w:fldChar w:fldCharType="begin"/>
        </w:r>
        <w:r>
          <w:instrText xml:space="preserve"> PAGEREF _Toc2351 \h </w:instrText>
        </w:r>
        <w:r>
          <w:fldChar w:fldCharType="separate"/>
        </w:r>
        <w:r>
          <w:t>56</w:t>
        </w:r>
        <w:r>
          <w:fldChar w:fldCharType="end"/>
        </w:r>
      </w:hyperlink>
    </w:p>
    <w:p>
      <w:pPr>
        <w:pStyle w:val="TOC1"/>
        <w:tabs>
          <w:tab w:val="right" w:leader="dot" w:pos="8306"/>
        </w:tabs>
      </w:pPr>
      <w:hyperlink w:anchor="_Toc30698" w:history="1">
        <w:r>
          <w:rPr>
            <w:rFonts w:ascii="仿宋" w:eastAsia="仿宋" w:hAnsi="仿宋" w:cs="仿宋" w:hint="eastAsia"/>
            <w:lang w:eastAsia="zh-CN"/>
          </w:rPr>
          <w:t>十二、左旋肉碱项目经营效益</w:t>
        </w:r>
        <w:r>
          <w:tab/>
        </w:r>
        <w:r>
          <w:fldChar w:fldCharType="begin"/>
        </w:r>
        <w:r>
          <w:instrText xml:space="preserve"> PAGEREF _Toc30698 \h </w:instrText>
        </w:r>
        <w:r>
          <w:fldChar w:fldCharType="separate"/>
        </w:r>
        <w:r>
          <w:t>57</w:t>
        </w:r>
        <w:r>
          <w:fldChar w:fldCharType="end"/>
        </w:r>
      </w:hyperlink>
    </w:p>
    <w:p>
      <w:pPr>
        <w:pStyle w:val="TOC2"/>
        <w:tabs>
          <w:tab w:val="right" w:leader="dot" w:pos="8306"/>
        </w:tabs>
      </w:pPr>
      <w:hyperlink w:anchor="_Toc5632" w:history="1">
        <w:r>
          <w:rPr>
            <w:rFonts w:ascii="仿宋" w:eastAsia="仿宋" w:hAnsi="仿宋" w:cs="仿宋" w:hint="eastAsia"/>
            <w:lang w:eastAsia="zh-CN"/>
          </w:rPr>
          <w:t>(一)、经济评价财务测算</w:t>
        </w:r>
        <w:r>
          <w:tab/>
        </w:r>
        <w:r>
          <w:fldChar w:fldCharType="begin"/>
        </w:r>
        <w:r>
          <w:instrText xml:space="preserve"> PAGEREF _Toc5632 \h </w:instrText>
        </w:r>
        <w:r>
          <w:fldChar w:fldCharType="separate"/>
        </w:r>
        <w:r>
          <w:t>57</w:t>
        </w:r>
        <w:r>
          <w:fldChar w:fldCharType="end"/>
        </w:r>
      </w:hyperlink>
    </w:p>
    <w:p>
      <w:pPr>
        <w:pStyle w:val="TOC2"/>
        <w:tabs>
          <w:tab w:val="right" w:leader="dot" w:pos="8306"/>
        </w:tabs>
      </w:pPr>
      <w:hyperlink w:anchor="_Toc669" w:history="1">
        <w:r>
          <w:rPr>
            <w:rFonts w:ascii="仿宋" w:eastAsia="仿宋" w:hAnsi="仿宋" w:cs="仿宋" w:hint="eastAsia"/>
            <w:lang w:eastAsia="zh-CN"/>
          </w:rPr>
          <w:t>(二)、左旋肉碱项目盈利能力分析</w:t>
        </w:r>
        <w:r>
          <w:tab/>
        </w:r>
        <w:r>
          <w:fldChar w:fldCharType="begin"/>
        </w:r>
        <w:r>
          <w:instrText xml:space="preserve"> PAGEREF _Toc669 \h </w:instrText>
        </w:r>
        <w:r>
          <w:fldChar w:fldCharType="separate"/>
        </w:r>
        <w:r>
          <w:t>58</w:t>
        </w:r>
        <w:r>
          <w:fldChar w:fldCharType="end"/>
        </w:r>
      </w:hyperlink>
    </w:p>
    <w:p>
      <w:pPr>
        <w:pStyle w:val="TOC1"/>
        <w:tabs>
          <w:tab w:val="right" w:leader="dot" w:pos="8306"/>
        </w:tabs>
      </w:pPr>
      <w:hyperlink w:anchor="_Toc5912" w:history="1">
        <w:r>
          <w:rPr>
            <w:rFonts w:ascii="仿宋" w:eastAsia="仿宋" w:hAnsi="仿宋" w:cs="仿宋" w:hint="eastAsia"/>
            <w:lang w:eastAsia="zh-CN"/>
          </w:rPr>
          <w:t>十三、利益相关者分析与沟通计划</w:t>
        </w:r>
        <w:r>
          <w:tab/>
        </w:r>
        <w:r>
          <w:fldChar w:fldCharType="begin"/>
        </w:r>
        <w:r>
          <w:instrText xml:space="preserve"> PAGEREF _Toc5912 \h </w:instrText>
        </w:r>
        <w:r>
          <w:fldChar w:fldCharType="separate"/>
        </w:r>
        <w:r>
          <w:t>59</w:t>
        </w:r>
        <w:r>
          <w:fldChar w:fldCharType="end"/>
        </w:r>
      </w:hyperlink>
    </w:p>
    <w:p>
      <w:pPr>
        <w:pStyle w:val="TOC2"/>
        <w:tabs>
          <w:tab w:val="right" w:leader="dot" w:pos="8306"/>
        </w:tabs>
      </w:pPr>
      <w:hyperlink w:anchor="_Toc32223" w:history="1">
        <w:r>
          <w:rPr>
            <w:rFonts w:ascii="仿宋" w:eastAsia="仿宋" w:hAnsi="仿宋" w:cs="仿宋" w:hint="eastAsia"/>
            <w:lang w:eastAsia="zh-CN"/>
          </w:rPr>
          <w:t>(一)、利益相关者分析</w:t>
        </w:r>
        <w:r>
          <w:tab/>
        </w:r>
        <w:r>
          <w:fldChar w:fldCharType="begin"/>
        </w:r>
        <w:r>
          <w:instrText xml:space="preserve"> PAGEREF _Toc32223 \h </w:instrText>
        </w:r>
        <w:r>
          <w:fldChar w:fldCharType="separate"/>
        </w:r>
        <w:r>
          <w:t>59</w:t>
        </w:r>
        <w:r>
          <w:fldChar w:fldCharType="end"/>
        </w:r>
      </w:hyperlink>
    </w:p>
    <w:p>
      <w:pPr>
        <w:pStyle w:val="TOC2"/>
        <w:tabs>
          <w:tab w:val="right" w:leader="dot" w:pos="8306"/>
        </w:tabs>
      </w:pPr>
      <w:hyperlink w:anchor="_Toc853" w:history="1">
        <w:r>
          <w:rPr>
            <w:rFonts w:ascii="仿宋" w:eastAsia="仿宋" w:hAnsi="仿宋" w:cs="仿宋" w:hint="eastAsia"/>
            <w:lang w:eastAsia="zh-CN"/>
          </w:rPr>
          <w:t>(二)、沟通计划</w:t>
        </w:r>
        <w:r>
          <w:tab/>
        </w:r>
        <w:r>
          <w:fldChar w:fldCharType="begin"/>
        </w:r>
        <w:r>
          <w:instrText xml:space="preserve"> PAGEREF _Toc853 \h </w:instrText>
        </w:r>
        <w:r>
          <w:fldChar w:fldCharType="separate"/>
        </w:r>
        <w:r>
          <w:t>60</w:t>
        </w:r>
        <w:r>
          <w:fldChar w:fldCharType="end"/>
        </w:r>
      </w:hyperlink>
    </w:p>
    <w:p>
      <w:pPr>
        <w:pStyle w:val="TOC1"/>
        <w:tabs>
          <w:tab w:val="right" w:leader="dot" w:pos="8306"/>
        </w:tabs>
      </w:pPr>
      <w:hyperlink w:anchor="_Toc4674" w:history="1">
        <w:r>
          <w:rPr>
            <w:rFonts w:ascii="仿宋" w:eastAsia="仿宋" w:hAnsi="仿宋" w:cs="仿宋" w:hint="eastAsia"/>
            <w:lang w:eastAsia="zh-CN"/>
          </w:rPr>
          <w:t>十四、风险识别与分类</w:t>
        </w:r>
        <w:r>
          <w:tab/>
        </w:r>
        <w:r>
          <w:fldChar w:fldCharType="begin"/>
        </w:r>
        <w:r>
          <w:instrText xml:space="preserve"> PAGEREF _Toc4674 \h </w:instrText>
        </w:r>
        <w:r>
          <w:fldChar w:fldCharType="separate"/>
        </w:r>
        <w:r>
          <w:t>61</w:t>
        </w:r>
        <w:r>
          <w:fldChar w:fldCharType="end"/>
        </w:r>
      </w:hyperlink>
    </w:p>
    <w:p>
      <w:pPr>
        <w:pStyle w:val="TOC2"/>
        <w:tabs>
          <w:tab w:val="right" w:leader="dot" w:pos="8306"/>
        </w:tabs>
      </w:pPr>
      <w:hyperlink w:anchor="_Toc24962" w:history="1">
        <w:r>
          <w:rPr>
            <w:rFonts w:ascii="仿宋" w:eastAsia="仿宋" w:hAnsi="仿宋" w:cs="仿宋" w:hint="eastAsia"/>
            <w:lang w:eastAsia="zh-CN"/>
          </w:rPr>
          <w:t>(一)、风险识别</w:t>
        </w:r>
        <w:r>
          <w:tab/>
        </w:r>
        <w:r>
          <w:fldChar w:fldCharType="begin"/>
        </w:r>
        <w:r>
          <w:instrText xml:space="preserve"> PAGEREF _Toc24962 \h </w:instrText>
        </w:r>
        <w:r>
          <w:fldChar w:fldCharType="separate"/>
        </w:r>
        <w:r>
          <w:t>61</w:t>
        </w:r>
        <w:r>
          <w:fldChar w:fldCharType="end"/>
        </w:r>
      </w:hyperlink>
    </w:p>
    <w:p>
      <w:pPr>
        <w:pStyle w:val="TOC2"/>
        <w:tabs>
          <w:tab w:val="right" w:leader="dot" w:pos="8306"/>
        </w:tabs>
      </w:pPr>
      <w:hyperlink w:anchor="_Toc12765" w:history="1">
        <w:r>
          <w:rPr>
            <w:rFonts w:ascii="仿宋" w:eastAsia="仿宋" w:hAnsi="仿宋" w:cs="仿宋" w:hint="eastAsia"/>
            <w:lang w:eastAsia="zh-CN"/>
          </w:rPr>
          <w:t>(二)、风险分类</w:t>
        </w:r>
        <w:r>
          <w:tab/>
        </w:r>
        <w:r>
          <w:fldChar w:fldCharType="begin"/>
        </w:r>
        <w:r>
          <w:instrText xml:space="preserve"> PAGEREF _Toc12765 \h </w:instrText>
        </w:r>
        <w:r>
          <w:fldChar w:fldCharType="separate"/>
        </w:r>
        <w:r>
          <w:t>63</w:t>
        </w:r>
        <w:r>
          <w:fldChar w:fldCharType="end"/>
        </w:r>
      </w:hyperlink>
    </w:p>
    <w:p>
      <w:pPr>
        <w:pStyle w:val="TOC1"/>
        <w:tabs>
          <w:tab w:val="right" w:leader="dot" w:pos="8306"/>
        </w:tabs>
      </w:pPr>
      <w:hyperlink w:anchor="_Toc12265" w:history="1">
        <w:r>
          <w:rPr>
            <w:rFonts w:ascii="仿宋" w:eastAsia="仿宋" w:hAnsi="仿宋" w:cs="仿宋" w:hint="eastAsia"/>
            <w:lang w:eastAsia="zh-CN"/>
          </w:rPr>
          <w:t>十五、左旋肉碱项目工程方案分析</w:t>
        </w:r>
        <w:r>
          <w:tab/>
        </w:r>
        <w:r>
          <w:fldChar w:fldCharType="begin"/>
        </w:r>
        <w:r>
          <w:instrText xml:space="preserve"> PAGEREF _Toc12265 \h </w:instrText>
        </w:r>
        <w:r>
          <w:fldChar w:fldCharType="separate"/>
        </w:r>
        <w:r>
          <w:t>64</w:t>
        </w:r>
        <w:r>
          <w:fldChar w:fldCharType="end"/>
        </w:r>
      </w:hyperlink>
    </w:p>
    <w:p>
      <w:pPr>
        <w:pStyle w:val="TOC2"/>
        <w:tabs>
          <w:tab w:val="right" w:leader="dot" w:pos="8306"/>
        </w:tabs>
      </w:pPr>
      <w:hyperlink w:anchor="_Toc11293" w:history="1">
        <w:r>
          <w:rPr>
            <w:rFonts w:ascii="仿宋" w:eastAsia="仿宋" w:hAnsi="仿宋" w:cs="仿宋" w:hint="eastAsia"/>
            <w:lang w:eastAsia="zh-CN"/>
          </w:rPr>
          <w:t>(一)、建筑工程设计原则</w:t>
        </w:r>
        <w:r>
          <w:tab/>
        </w:r>
        <w:r>
          <w:fldChar w:fldCharType="begin"/>
        </w:r>
        <w:r>
          <w:instrText xml:space="preserve"> PAGEREF _Toc11293 \h </w:instrText>
        </w:r>
        <w:r>
          <w:fldChar w:fldCharType="separate"/>
        </w:r>
        <w:r>
          <w:t>64</w:t>
        </w:r>
        <w:r>
          <w:fldChar w:fldCharType="end"/>
        </w:r>
      </w:hyperlink>
    </w:p>
    <w:p>
      <w:pPr>
        <w:pStyle w:val="TOC2"/>
        <w:tabs>
          <w:tab w:val="right" w:leader="dot" w:pos="8306"/>
        </w:tabs>
      </w:pPr>
      <w:hyperlink w:anchor="_Toc18793" w:history="1">
        <w:r>
          <w:rPr>
            <w:rFonts w:ascii="仿宋" w:eastAsia="仿宋" w:hAnsi="仿宋" w:cs="仿宋" w:hint="eastAsia"/>
            <w:lang w:eastAsia="zh-CN"/>
          </w:rPr>
          <w:t>(二)、土建工程建设指标</w:t>
        </w:r>
        <w:r>
          <w:tab/>
        </w:r>
        <w:r>
          <w:fldChar w:fldCharType="begin"/>
        </w:r>
        <w:r>
          <w:instrText xml:space="preserve"> PAGEREF _Toc18793 \h </w:instrText>
        </w:r>
        <w:r>
          <w:fldChar w:fldCharType="separate"/>
        </w:r>
        <w:r>
          <w:t>68</w:t>
        </w:r>
        <w:r>
          <w:fldChar w:fldCharType="end"/>
        </w:r>
      </w:hyperlink>
    </w:p>
    <w:p>
      <w:pPr>
        <w:pStyle w:val="TOC1"/>
        <w:tabs>
          <w:tab w:val="right" w:leader="dot" w:pos="8306"/>
        </w:tabs>
      </w:pPr>
      <w:hyperlink w:anchor="_Toc7424" w:history="1">
        <w:r>
          <w:rPr>
            <w:rFonts w:ascii="仿宋" w:eastAsia="仿宋" w:hAnsi="仿宋" w:cs="仿宋" w:hint="eastAsia"/>
            <w:lang w:eastAsia="zh-CN"/>
          </w:rPr>
          <w:t>十六、左旋肉碱项目治理与监督</w:t>
        </w:r>
        <w:r>
          <w:tab/>
        </w:r>
        <w:r>
          <w:fldChar w:fldCharType="begin"/>
        </w:r>
        <w:r>
          <w:instrText xml:space="preserve"> PAGEREF _Toc7424 \h </w:instrText>
        </w:r>
        <w:r>
          <w:fldChar w:fldCharType="separate"/>
        </w:r>
        <w:r>
          <w:t>69</w:t>
        </w:r>
        <w:r>
          <w:fldChar w:fldCharType="end"/>
        </w:r>
      </w:hyperlink>
    </w:p>
    <w:p>
      <w:pPr>
        <w:pStyle w:val="TOC2"/>
        <w:tabs>
          <w:tab w:val="right" w:leader="dot" w:pos="8306"/>
        </w:tabs>
      </w:pPr>
      <w:hyperlink w:anchor="_Toc15415" w:history="1">
        <w:r>
          <w:rPr>
            <w:rFonts w:ascii="仿宋" w:eastAsia="仿宋" w:hAnsi="仿宋" w:cs="仿宋" w:hint="eastAsia"/>
            <w:lang w:eastAsia="zh-CN"/>
          </w:rPr>
          <w:t>(一)、左旋肉碱项目治理结构</w:t>
        </w:r>
        <w:r>
          <w:tab/>
        </w:r>
        <w:r>
          <w:fldChar w:fldCharType="begin"/>
        </w:r>
        <w:r>
          <w:instrText xml:space="preserve"> PAGEREF _Toc15415 \h </w:instrText>
        </w:r>
        <w:r>
          <w:fldChar w:fldCharType="separate"/>
        </w:r>
        <w:r>
          <w:t>69</w:t>
        </w:r>
        <w:r>
          <w:fldChar w:fldCharType="end"/>
        </w:r>
      </w:hyperlink>
    </w:p>
    <w:p>
      <w:pPr>
        <w:pStyle w:val="TOC2"/>
        <w:tabs>
          <w:tab w:val="right" w:leader="dot" w:pos="8306"/>
        </w:tabs>
      </w:pPr>
      <w:hyperlink w:anchor="_Toc31568" w:history="1">
        <w:r>
          <w:rPr>
            <w:rFonts w:ascii="仿宋" w:eastAsia="仿宋" w:hAnsi="仿宋" w:cs="仿宋" w:hint="eastAsia"/>
            <w:lang w:eastAsia="zh-CN"/>
          </w:rPr>
          <w:t>(二)、监督与审计</w:t>
        </w:r>
        <w:r>
          <w:tab/>
        </w:r>
        <w:r>
          <w:fldChar w:fldCharType="begin"/>
        </w:r>
        <w:r>
          <w:instrText xml:space="preserve"> PAGEREF _Toc31568 \h </w:instrText>
        </w:r>
        <w:r>
          <w:fldChar w:fldCharType="separate"/>
        </w:r>
        <w:r>
          <w:t>71</w:t>
        </w:r>
        <w:r>
          <w:fldChar w:fldCharType="end"/>
        </w:r>
      </w:hyperlink>
    </w:p>
    <w:p>
      <w:pPr>
        <w:pStyle w:val="TOC1"/>
        <w:tabs>
          <w:tab w:val="right" w:leader="dot" w:pos="8306"/>
        </w:tabs>
      </w:pPr>
      <w:hyperlink w:anchor="_Toc26551" w:history="1">
        <w:r>
          <w:rPr>
            <w:rFonts w:ascii="仿宋" w:eastAsia="仿宋" w:hAnsi="仿宋" w:cs="仿宋" w:hint="eastAsia"/>
            <w:lang w:eastAsia="zh-CN"/>
          </w:rPr>
          <w:t>十七、左旋肉碱项目实施时间节点</w:t>
        </w:r>
        <w:r>
          <w:tab/>
        </w:r>
        <w:r>
          <w:fldChar w:fldCharType="begin"/>
        </w:r>
        <w:r>
          <w:instrText xml:space="preserve"> PAGEREF _Toc26551 \h </w:instrText>
        </w:r>
        <w:r>
          <w:fldChar w:fldCharType="separate"/>
        </w:r>
        <w:r>
          <w:t>72</w:t>
        </w:r>
        <w:r>
          <w:fldChar w:fldCharType="end"/>
        </w:r>
      </w:hyperlink>
    </w:p>
    <w:p>
      <w:pPr>
        <w:pStyle w:val="TOC2"/>
        <w:tabs>
          <w:tab w:val="right" w:leader="dot" w:pos="8306"/>
        </w:tabs>
      </w:pPr>
      <w:hyperlink w:anchor="_Toc26013" w:history="1">
        <w:r>
          <w:rPr>
            <w:rFonts w:ascii="仿宋" w:eastAsia="仿宋" w:hAnsi="仿宋" w:cs="仿宋" w:hint="eastAsia"/>
            <w:lang w:eastAsia="zh-CN"/>
          </w:rPr>
          <w:t>(一)、左旋肉碱项目启动阶段时间节点</w:t>
        </w:r>
        <w:r>
          <w:tab/>
        </w:r>
        <w:r>
          <w:fldChar w:fldCharType="begin"/>
        </w:r>
        <w:r>
          <w:instrText xml:space="preserve"> PAGEREF _Toc26013 \h </w:instrText>
        </w:r>
        <w:r>
          <w:fldChar w:fldCharType="separate"/>
        </w:r>
        <w:r>
          <w:t>72</w:t>
        </w:r>
        <w:r>
          <w:fldChar w:fldCharType="end"/>
        </w:r>
      </w:hyperlink>
    </w:p>
    <w:p>
      <w:pPr>
        <w:pStyle w:val="TOC2"/>
        <w:tabs>
          <w:tab w:val="right" w:leader="dot" w:pos="8306"/>
        </w:tabs>
      </w:pPr>
      <w:hyperlink w:anchor="_Toc8719" w:history="1">
        <w:r>
          <w:rPr>
            <w:rFonts w:ascii="仿宋" w:eastAsia="仿宋" w:hAnsi="仿宋" w:cs="仿宋" w:hint="eastAsia"/>
            <w:lang w:eastAsia="zh-CN"/>
          </w:rPr>
          <w:t>(二)、左旋肉碱项目执行阶段时间节点</w:t>
        </w:r>
        <w:r>
          <w:tab/>
        </w:r>
        <w:r>
          <w:fldChar w:fldCharType="begin"/>
        </w:r>
        <w:r>
          <w:instrText xml:space="preserve"> PAGEREF _Toc8719 \h </w:instrText>
        </w:r>
        <w:r>
          <w:fldChar w:fldCharType="separate"/>
        </w:r>
        <w:r>
          <w:t>73</w:t>
        </w:r>
        <w:r>
          <w:fldChar w:fldCharType="end"/>
        </w:r>
      </w:hyperlink>
    </w:p>
    <w:p>
      <w:pPr>
        <w:pStyle w:val="TOC2"/>
        <w:tabs>
          <w:tab w:val="right" w:leader="dot" w:pos="8306"/>
        </w:tabs>
      </w:pPr>
      <w:hyperlink w:anchor="_Toc3066" w:history="1">
        <w:r>
          <w:rPr>
            <w:rFonts w:ascii="仿宋" w:eastAsia="仿宋" w:hAnsi="仿宋" w:cs="仿宋" w:hint="eastAsia"/>
            <w:lang w:eastAsia="zh-CN"/>
          </w:rPr>
          <w:t>(三)、左旋肉碱项目完成阶段时间节点</w:t>
        </w:r>
        <w:r>
          <w:tab/>
        </w:r>
        <w:r>
          <w:fldChar w:fldCharType="begin"/>
        </w:r>
        <w:r>
          <w:instrText xml:space="preserve"> PAGEREF _Toc3066 \h </w:instrText>
        </w:r>
        <w:r>
          <w:fldChar w:fldCharType="separate"/>
        </w:r>
        <w:r>
          <w:t>74</w:t>
        </w:r>
        <w:r>
          <w:fldChar w:fldCharType="end"/>
        </w:r>
      </w:hyperlink>
    </w:p>
    <w:p>
      <w:pPr>
        <w:pStyle w:val="TOC1"/>
        <w:tabs>
          <w:tab w:val="right" w:leader="dot" w:pos="8306"/>
        </w:tabs>
      </w:pPr>
      <w:hyperlink w:anchor="_Toc27493" w:history="1">
        <w:r>
          <w:rPr>
            <w:rFonts w:ascii="仿宋" w:eastAsia="仿宋" w:hAnsi="仿宋" w:cs="仿宋" w:hint="eastAsia"/>
            <w:lang w:eastAsia="zh-CN"/>
          </w:rPr>
          <w:t>十八、供应链管理</w:t>
        </w:r>
        <w:r>
          <w:tab/>
        </w:r>
        <w:r>
          <w:fldChar w:fldCharType="begin"/>
        </w:r>
        <w:r>
          <w:instrText xml:space="preserve"> PAGEREF _Toc27493 \h </w:instrText>
        </w:r>
        <w:r>
          <w:fldChar w:fldCharType="separate"/>
        </w:r>
        <w:r>
          <w:t>75</w:t>
        </w:r>
        <w:r>
          <w:fldChar w:fldCharType="end"/>
        </w:r>
      </w:hyperlink>
    </w:p>
    <w:p>
      <w:pPr>
        <w:pStyle w:val="TOC2"/>
        <w:tabs>
          <w:tab w:val="right" w:leader="dot" w:pos="8306"/>
        </w:tabs>
      </w:pPr>
      <w:hyperlink w:anchor="_Toc17621" w:history="1">
        <w:r>
          <w:rPr>
            <w:rFonts w:ascii="仿宋" w:eastAsia="仿宋" w:hAnsi="仿宋" w:cs="仿宋" w:hint="eastAsia"/>
            <w:lang w:eastAsia="zh-CN"/>
          </w:rPr>
          <w:t>(一)、供应链战略规划</w:t>
        </w:r>
        <w:r>
          <w:tab/>
        </w:r>
        <w:r>
          <w:fldChar w:fldCharType="begin"/>
        </w:r>
        <w:r>
          <w:instrText xml:space="preserve"> PAGEREF _Toc17621 \h </w:instrText>
        </w:r>
        <w:r>
          <w:fldChar w:fldCharType="separate"/>
        </w:r>
        <w:r>
          <w:t>75</w:t>
        </w:r>
        <w:r>
          <w:fldChar w:fldCharType="end"/>
        </w:r>
      </w:hyperlink>
    </w:p>
    <w:p>
      <w:pPr>
        <w:pStyle w:val="TOC2"/>
        <w:tabs>
          <w:tab w:val="right" w:leader="dot" w:pos="8306"/>
        </w:tabs>
      </w:pPr>
      <w:hyperlink w:anchor="_Toc9182" w:history="1">
        <w:r>
          <w:rPr>
            <w:rFonts w:ascii="仿宋" w:eastAsia="仿宋" w:hAnsi="仿宋" w:cs="仿宋" w:hint="eastAsia"/>
            <w:lang w:eastAsia="zh-CN"/>
          </w:rPr>
          <w:t>(二)、供应商选择与合作</w:t>
        </w:r>
        <w:r>
          <w:tab/>
        </w:r>
        <w:r>
          <w:fldChar w:fldCharType="begin"/>
        </w:r>
        <w:r>
          <w:instrText xml:space="preserve"> PAGEREF _Toc9182 \h </w:instrText>
        </w:r>
        <w:r>
          <w:fldChar w:fldCharType="separate"/>
        </w:r>
        <w:r>
          <w:t>77</w:t>
        </w:r>
        <w:r>
          <w:fldChar w:fldCharType="end"/>
        </w:r>
      </w:hyperlink>
    </w:p>
    <w:p>
      <w:pPr>
        <w:pStyle w:val="TOC2"/>
        <w:tabs>
          <w:tab w:val="right" w:leader="dot" w:pos="8306"/>
        </w:tabs>
      </w:pPr>
      <w:hyperlink w:anchor="_Toc3427" w:history="1">
        <w:r>
          <w:rPr>
            <w:rFonts w:ascii="仿宋" w:eastAsia="仿宋" w:hAnsi="仿宋" w:cs="仿宋" w:hint="eastAsia"/>
            <w:lang w:eastAsia="zh-CN"/>
          </w:rPr>
          <w:t>(三)、物流与库存管理</w:t>
        </w:r>
        <w:r>
          <w:tab/>
        </w:r>
        <w:r>
          <w:fldChar w:fldCharType="begin"/>
        </w:r>
        <w:r>
          <w:instrText xml:space="preserve"> PAGEREF _Toc3427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4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449"/>
      <w:r>
        <w:rPr>
          <w:rFonts w:ascii="仿宋" w:eastAsia="仿宋" w:hAnsi="仿宋" w:cs="仿宋" w:hint="eastAsia"/>
          <w:sz w:val="28"/>
          <w:lang w:eastAsia="zh-CN"/>
        </w:rPr>
        <w:t>一、左旋肉碱项目危机管理</w:t>
      </w:r>
      <w:bookmarkEnd w:id="2"/>
    </w:p>
    <w:p>
      <w:pPr>
        <w:pStyle w:val="Heading2"/>
        <w:rPr>
          <w:rFonts w:ascii="仿宋" w:eastAsia="仿宋" w:hAnsi="仿宋" w:cs="仿宋" w:hint="eastAsia"/>
          <w:lang w:eastAsia="zh-CN"/>
        </w:rPr>
      </w:pPr>
      <w:bookmarkStart w:id="3" w:name="_Toc22536"/>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左旋肉碱项目危机管理中，危机预警与识别是确保左旋肉碱项目稳健运行的核心步骤。通过建立全面的监测机制，左旋肉碱项目团队旨在及时发现和理解潜在的风险和危机因素，以便采取及时的预防和应对措施，确保左旋肉碱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首先，通过深入的风险评估，左旋肉碱项目团队全面分析了整个左旋肉碱项目和各个阶段可能存在的威胁。这包括准确评估每个潜在风险的发生概率和可能影响的程度，为后续危机预警提供了有力支持。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左旋肉碱项目团队着重于明确定义左旋肉碱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左旋肉碱项目进展的持续监控，团队能够及时发现潜在问题并作出迅速反应。左旋肉碱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在这一阶段，团队的专业素养和反应速度将发挥至关重要的作用，以确保潜在危机能够在初期得到有效的处理，最大程度地减轻负面影响。通过危机预警与识别，左旋肉碱项目得以更有序、可控地推进。</w:t>
      </w:r>
    </w:p>
    <w:p>
      <w:pPr>
        <w:pStyle w:val="Heading2"/>
        <w:ind w:firstLine="560" w:firstLineChars="200"/>
        <w:rPr>
          <w:rFonts w:ascii="仿宋" w:eastAsia="仿宋" w:hAnsi="仿宋" w:cs="仿宋" w:hint="eastAsia"/>
          <w:sz w:val="28"/>
          <w:lang w:eastAsia="zh-CN"/>
        </w:rPr>
      </w:pPr>
      <w:bookmarkStart w:id="4" w:name="_Toc22040"/>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在危机发生时，左旋肉碱项目团队立即行动，成立了应急小组。该小组的任务是迅速制定并实施紧急应对措施，以最小化潜在损失。以下是采取的主要措施：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暂停左旋肉碱项目进度：为遏制危机蔓延，左旋肉碱项目暂时停止进行，以便全面评估当前状况。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资源重新分配：重新评估左旋肉碱项目资源的分配，确保最大限度地减小损失。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实时沟通：与关键利益相关者建立实时沟通机制，向他们传递左旋肉碱项目危机的实际状况，保障左旋肉碱项目核心利益。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在紧急应对的同时，左旋肉碱项目团队强调了团队协作和有效沟通的重要性。以下是团队协作的关键举措：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信息共享机制：建立了信息共享平台，确保团队成员能够及时获取左旋肉碱项目危机的实时信息。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领导者沟通：左旋肉碱项目领导者通过定期会议和即时沟通工具，指导团队应对危机，保持团队稳定运行。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随着危机得到初步控制，左旋肉碱项目团队转向制定恢复计划，以确保左旋肉碱项目能够从中迅速恢复。主要恢复计划包括：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修复受损的进度计划：重新评估左旋肉碱项目进度，制定修复计划，确保左旋肉碱项目尽快回归正常进程。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重新调整资源分配：优化资源分配，确保左旋肉碱项目在有限资源下高效运转。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风险管理机制加强：对左旋肉碱项目风险进行全面评估，制定更强化的风险管理策略，以预防未来可能的危机。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15"/>
      <w:r>
        <w:rPr>
          <w:rFonts w:ascii="仿宋" w:eastAsia="仿宋" w:hAnsi="仿宋" w:cs="仿宋" w:hint="eastAsia"/>
          <w:sz w:val="28"/>
          <w:lang w:eastAsia="zh-CN"/>
        </w:rPr>
        <w:t>二、左旋肉碱项目土建工程</w:t>
      </w:r>
      <w:bookmarkEnd w:id="5"/>
    </w:p>
    <w:p>
      <w:pPr>
        <w:pStyle w:val="Heading2"/>
        <w:rPr>
          <w:rFonts w:ascii="仿宋" w:eastAsia="仿宋" w:hAnsi="仿宋" w:cs="仿宋" w:hint="eastAsia"/>
          <w:lang w:eastAsia="zh-CN"/>
        </w:rPr>
      </w:pPr>
      <w:bookmarkStart w:id="6" w:name="_Toc1265"/>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在左旋肉碱项目的建筑工程设计中，我们将秉承一系列重要的设计原则，以确保左旋肉碱项目建筑在功能、美观、可持续性等方面达到最佳效果。</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首要原则是确保建筑的功能性得到最大化的发挥。我们将充分理解左旋肉碱项目的实际需求，合理布局各个功能区域，保证建筑在满足业务需求的同时，提供高效的工作环境。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在建筑设计中，我们将综合考虑建设和运营成本。通过精细的经济效益分析，确保设计方案在高效利用资源的同时，对左旋肉碱项目的长期盈利能力有积极的贡献。</w:t>
      </w:r>
    </w:p>
    <w:p>
      <w:pPr>
        <w:pStyle w:val="Heading2"/>
        <w:ind w:firstLine="560" w:firstLineChars="200"/>
        <w:rPr>
          <w:rFonts w:ascii="仿宋" w:eastAsia="仿宋" w:hAnsi="仿宋" w:cs="仿宋" w:hint="eastAsia"/>
          <w:sz w:val="28"/>
          <w:lang w:eastAsia="zh-CN"/>
        </w:rPr>
      </w:pPr>
      <w:bookmarkStart w:id="7" w:name="_Toc22839"/>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左旋肉碱项目的土建工程设计中，我们将精准设定设计年限，结合左旋肉碱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左旋肉碱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2760"/>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左旋肉碱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左旋肉碱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左旋肉碱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30602"/>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本期工程左旋肉碱项目预计总建筑面积XXX平方米，其中：计容建筑面积XXX平方米，计划建筑工程投资XX万元，占左旋肉碱项目总投资的XX%。</w:t>
      </w:r>
    </w:p>
    <w:p>
      <w:pPr>
        <w:pStyle w:val="Heading1"/>
        <w:ind w:firstLine="560" w:firstLineChars="200"/>
        <w:rPr>
          <w:rFonts w:ascii="仿宋" w:eastAsia="仿宋" w:hAnsi="仿宋" w:cs="仿宋" w:hint="eastAsia"/>
          <w:sz w:val="28"/>
          <w:lang w:eastAsia="zh-CN"/>
        </w:rPr>
      </w:pPr>
      <w:bookmarkStart w:id="10" w:name="_Toc2018"/>
      <w:r>
        <w:rPr>
          <w:rFonts w:ascii="仿宋" w:eastAsia="仿宋" w:hAnsi="仿宋" w:cs="仿宋" w:hint="eastAsia"/>
          <w:sz w:val="28"/>
          <w:lang w:eastAsia="zh-CN"/>
        </w:rPr>
        <w:t>三、左旋肉碱项目建设背景及必要性分析</w:t>
      </w:r>
      <w:bookmarkEnd w:id="10"/>
    </w:p>
    <w:p>
      <w:pPr>
        <w:pStyle w:val="Heading2"/>
        <w:rPr>
          <w:rFonts w:ascii="仿宋" w:eastAsia="仿宋" w:hAnsi="仿宋" w:cs="仿宋" w:hint="eastAsia"/>
          <w:lang w:eastAsia="zh-CN"/>
        </w:rPr>
      </w:pPr>
      <w:bookmarkStart w:id="11" w:name="_Toc516"/>
      <w:r>
        <w:rPr>
          <w:rFonts w:ascii="仿宋" w:eastAsia="仿宋" w:hAnsi="仿宋" w:cs="仿宋" w:hint="eastAsia"/>
          <w:lang w:eastAsia="zh-CN"/>
        </w:rPr>
        <w:t>(一)、左旋肉碱项目背景分析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左旋肉碱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左旋肉碱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左旋肉碱项目在这个潮流中的定位。同时，我们将关注行业内涌现的新兴机遇，以便左旋肉碱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左旋肉碱项目提供了强大的发展动力。我们将聚焦于行业内最新的技术发展趋势，包括但不限于人工智能、大数据分析、物联网等领域。通过深度的技术研究，我们将确保左旋肉碱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左旋肉碱项目发展的源泉。我们将投入更多的精力对市场需求进行深入剖析，超越表面的需求，深入挖掘潜在的市场痛点和机遇。通过对市场需求的细致了解，左旋肉碱项目将更有针对性地设计解决方案，满足市场的多样化需求，从而更好地促进左旋肉碱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左旋肉碱项目战略至关重要。我们将对竞争态势进行更为深入的分析，包括但不限于市场份额、产品特点、客户满意度等多个维度。通过深度的竞争分析，左旋肉碱项目将能够更准确地把握市场脉搏，制定具有竞争力的左旋肉碱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左旋肉碱项目的发展具有直接的影响。我们将进行更为全面的法规和政策分析，了解行业发展中的潜在法律风险和合规挑战。通过充分了解和遵守相关法规，左旋肉碱项目将确保在法律框架内合法合规运营，为左旋肉碱项目的稳健发展提供有力支持。</w:t>
      </w:r>
    </w:p>
    <w:p>
      <w:pPr>
        <w:pStyle w:val="Heading2"/>
        <w:ind w:firstLine="560" w:firstLineChars="200"/>
        <w:rPr>
          <w:rFonts w:ascii="仿宋" w:eastAsia="仿宋" w:hAnsi="仿宋" w:cs="仿宋" w:hint="eastAsia"/>
          <w:sz w:val="28"/>
          <w:lang w:eastAsia="zh-CN"/>
        </w:rPr>
      </w:pPr>
      <w:bookmarkStart w:id="12" w:name="_Toc25555"/>
      <w:r>
        <w:rPr>
          <w:rFonts w:ascii="仿宋" w:eastAsia="仿宋" w:hAnsi="仿宋" w:cs="仿宋" w:hint="eastAsia"/>
          <w:sz w:val="28"/>
          <w:lang w:eastAsia="zh-CN"/>
        </w:rPr>
        <w:t>(二)、左旋肉碱项目建设必要性分析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左旋肉碱项目建设的迫切性源于对行业发展趋势的深刻洞察。我们正处于一个行业变革的时代，科技创新、数字化转型成为企业发展的关键动力。左旋肉碱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左旋肉碱项目建设不仅仅是为了跟上潮流，更是为了通过技术创新推动企业的持续发展。通过引入先进的技术和解决方案，左旋肉碱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左旋肉碱项目的建设成为必然选择，通过提高产品质量、拓展服务领域，从而在竞争中获得更多的机会。左旋肉碱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左旋肉碱项目建设的必要性体现在对客户需求更精准的满足。通过左旋肉碱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左旋肉碱项目建设的背后是对企业持续创新的追求。只有通过不断创新，企业才能在竞争中立于不败之地。左旋肉碱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6323"/>
      <w:r>
        <w:rPr>
          <w:rFonts w:ascii="仿宋" w:eastAsia="仿宋" w:hAnsi="仿宋" w:cs="仿宋" w:hint="eastAsia"/>
          <w:sz w:val="28"/>
          <w:lang w:eastAsia="zh-CN"/>
        </w:rPr>
        <w:t>四、左旋肉碱项目选址可行性分析</w:t>
      </w:r>
      <w:bookmarkEnd w:id="13"/>
    </w:p>
    <w:p>
      <w:pPr>
        <w:pStyle w:val="Heading2"/>
        <w:rPr>
          <w:rFonts w:ascii="仿宋" w:eastAsia="仿宋" w:hAnsi="仿宋" w:cs="仿宋" w:hint="eastAsia"/>
          <w:lang w:eastAsia="zh-CN"/>
        </w:rPr>
      </w:pPr>
      <w:bookmarkStart w:id="14" w:name="_Toc19032"/>
      <w:r>
        <w:rPr>
          <w:rFonts w:ascii="仿宋" w:eastAsia="仿宋" w:hAnsi="仿宋" w:cs="仿宋" w:hint="eastAsia"/>
          <w:lang w:eastAsia="zh-CN"/>
        </w:rPr>
        <w:t>(一)、左旋肉碱项目选址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该左旋肉碱项目选址位于XX省XX市XX区XXX街道</w:t>
      </w:r>
    </w:p>
    <w:p>
      <w:pPr>
        <w:pStyle w:val="Heading2"/>
        <w:ind w:firstLine="560" w:firstLineChars="200"/>
        <w:rPr>
          <w:rFonts w:ascii="仿宋" w:eastAsia="仿宋" w:hAnsi="仿宋" w:cs="仿宋" w:hint="eastAsia"/>
          <w:sz w:val="28"/>
          <w:lang w:eastAsia="zh-CN"/>
        </w:rPr>
      </w:pPr>
      <w:bookmarkStart w:id="15" w:name="_Toc26375"/>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左旋肉碱项目的征地面积将根据左旋肉碱项目的实际规模和需求进行精确规划。具体面积XXX平方米，旨在确保左旋肉碱项目不仅能够满足当前的发展需求，还能够预留空间以适应未来的扩展。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净用地面积是在征地面积基础上去除不可利用面积后的实际可开发用地。具体面积XXX平方米，考虑到环保、交通、安全等多方面因素，以确保左旋肉碱项目在整体利用效率上达到最优。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左旋肉碱项目计划建设的建筑总规模具体面积XXX平方米。这一规模的确定综合考虑了左旋肉碱项目的性质、规模，以及城市规划的相关要求，确保建筑布局与周边环境协调一致。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绿地率是左旋肉碱项目用地中被规划为绿地的比例。具体面积XXX平方米，旨在通过合理规划绿地，改善左旋肉碱项目周边环境，提升居民生活质量，并符合城市整体绿化规划。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容积率是用地上可以建设的建筑总体积与用地面积之比。具体面积XXX，通过合理的容积率规划，确保左旋肉碱项目建筑规模与周边环境和谐共生。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确保左旋肉碱项目选址与当地城市规划相一致，具体面积XXX平方米。通过与城市规划部门深入沟通，确保左旋肉碱项目不仅符合城市的整体发展方向，还能够融入城市的发展布局，为城市的长远发展贡献力量。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左旋肉碱项目选址符合当地产业政策，具体面积XXX平方米。这包括左旋肉碱项目对当地经济的促进作用，以及对相关产业的带动效应，确保左旋肉碱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用地总体要求必须符合环保和可持续发展的原则，具体面积XXX平方米。通过采用绿色建筑设计、节能减排等措施，确保左旋肉碱项目在建设和运营过程中对环境的影响最小化，达到可持续发展的要求。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确保左旋肉碱项目选址具备必要的公共设施配套，具体面积XXX平方米。这包括交通便利性、教育、医疗等基础设施，以提高居民生活品质，使得左旋肉碱项目选址更具吸引力。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考虑用地总体要求对当地社会稳定性的影响，具体面积XXX平方米。通过深入了解当地社区反馈，确保左旋肉碱项目的选址和建设过程对当地社会和谐稳定产生积极作用。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左旋肉碱项目选址不仅符合法规和规划，还在实际操作中具有可行性。这一全面规划将为左旋肉碱项目的成功实施提供坚实的基础，确保左旋肉碱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21711"/>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左旋肉碱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左旋肉碱项目的设备规划和空间设计中，我们将采取灵活设备布局的措施。设备布局将根据实际需求进行灵活设计，避免不必要的浪费。通过合理规划设备摆放位置，我们将提高设备的利用率，减少设备间距，以确保左旋肉碱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左旋肉碱项目内部引入共享设施的概念，例如共享会议室、办公区等。通过这种方式，我们可以减少对资源的重复建设，提高资源共享效率，从而减小左旋肉碱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30186"/>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左旋肉碱项目的总图布置中，我们将不同功能区域进行明确的规划，以最大程度满足左旋肉碱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29043"/>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左旋肉碱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左旋肉碱项目对环境的影响是综合评价的重要因素之一。我们将详细考虑选址周边的自然环境、生态保护区、水源地等情况，确保左旋肉碱项目的建设和运营对环境影响最小化，并符合当地的环保法规标准。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对选址的评价还需充分考虑当地政府的产业政策和法规。我们将详细了解左旋肉碱项目所在地的相关政策，确保左旋肉碱项目的规划和运营与当地法规相符，降低不必要的法律风险。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考虑到社会稳定性对企业运营的重要性，我们将评估选址地区的社会安全情况、劳工关系、社区反馈等方面，以确保左旋肉碱项目的建设和运营不会受到社会稳定性的负面影响。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https://d.book118.com/295201041242011101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FF4B55"/>
    <w:rsid w:val="50FF4B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5201041242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2024-01-30T15:16:00Z</dcterms:created>
  <dcterms:modified xsi:type="dcterms:W3CDTF">2024-01-30T15:17:08Z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C9E269FA49BD4912B2B62F07817FB03F_11</vt:lpwstr>
  </property>
  <property fmtid="{D5CDD505-2E9C-101B-9397-08002B2CF9AE}" pid="3" name="KSOProductBuildVer">
    <vt:lpwstr>2052-12.1.0.16250</vt:lpwstr>
  </property>
</Properties>
</file>