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非有毒有害固体废弃物处理设备项目规划设计蓝图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3" w:history="1">
        <w:r>
          <w:rPr>
            <w:rFonts w:ascii="仿宋" w:eastAsia="仿宋" w:hAnsi="仿宋" w:cs="仿宋" w:hint="eastAsia"/>
            <w:lang w:eastAsia="zh-CN"/>
          </w:rPr>
          <w:t>概论</w:t>
        </w:r>
        <w:r>
          <w:tab/>
        </w:r>
        <w:r>
          <w:fldChar w:fldCharType="begin"/>
        </w:r>
        <w:r>
          <w:instrText xml:space="preserve"> PAGEREF _Toc9473 \h </w:instrText>
        </w:r>
        <w:r>
          <w:fldChar w:fldCharType="separate"/>
        </w:r>
        <w:r>
          <w:t>3</w:t>
        </w:r>
        <w:r>
          <w:fldChar w:fldCharType="end"/>
        </w:r>
      </w:hyperlink>
    </w:p>
    <w:p>
      <w:pPr>
        <w:pStyle w:val="TOC1"/>
        <w:tabs>
          <w:tab w:val="right" w:leader="dot" w:pos="8306"/>
        </w:tabs>
      </w:pPr>
      <w:hyperlink w:anchor="_Toc17154" w:history="1">
        <w:r>
          <w:rPr>
            <w:rFonts w:ascii="仿宋" w:eastAsia="仿宋" w:hAnsi="仿宋" w:cs="仿宋" w:hint="eastAsia"/>
            <w:lang w:eastAsia="zh-CN"/>
          </w:rPr>
          <w:t>一、非有毒有害固体废弃物处理设备项目选址可行性分析</w:t>
        </w:r>
        <w:r>
          <w:tab/>
        </w:r>
        <w:r>
          <w:fldChar w:fldCharType="begin"/>
        </w:r>
        <w:r>
          <w:instrText xml:space="preserve"> PAGEREF _Toc17154 \h </w:instrText>
        </w:r>
        <w:r>
          <w:fldChar w:fldCharType="separate"/>
        </w:r>
        <w:r>
          <w:t>3</w:t>
        </w:r>
        <w:r>
          <w:fldChar w:fldCharType="end"/>
        </w:r>
      </w:hyperlink>
    </w:p>
    <w:p>
      <w:pPr>
        <w:pStyle w:val="TOC2"/>
        <w:tabs>
          <w:tab w:val="right" w:leader="dot" w:pos="8306"/>
        </w:tabs>
      </w:pPr>
      <w:hyperlink w:anchor="_Toc27720" w:history="1">
        <w:r>
          <w:rPr>
            <w:rFonts w:ascii="仿宋" w:eastAsia="仿宋" w:hAnsi="仿宋" w:cs="仿宋" w:hint="eastAsia"/>
            <w:lang w:eastAsia="zh-CN"/>
          </w:rPr>
          <w:t>(一)、非有毒有害固体废弃物处理设备项目选址</w:t>
        </w:r>
        <w:r>
          <w:tab/>
        </w:r>
        <w:r>
          <w:fldChar w:fldCharType="begin"/>
        </w:r>
        <w:r>
          <w:instrText xml:space="preserve"> PAGEREF _Toc27720 \h </w:instrText>
        </w:r>
        <w:r>
          <w:fldChar w:fldCharType="separate"/>
        </w:r>
        <w:r>
          <w:t>3</w:t>
        </w:r>
        <w:r>
          <w:fldChar w:fldCharType="end"/>
        </w:r>
      </w:hyperlink>
    </w:p>
    <w:p>
      <w:pPr>
        <w:pStyle w:val="TOC2"/>
        <w:tabs>
          <w:tab w:val="right" w:leader="dot" w:pos="8306"/>
        </w:tabs>
      </w:pPr>
      <w:hyperlink w:anchor="_Toc24456" w:history="1">
        <w:r>
          <w:rPr>
            <w:rFonts w:ascii="仿宋" w:eastAsia="仿宋" w:hAnsi="仿宋" w:cs="仿宋" w:hint="eastAsia"/>
            <w:lang w:eastAsia="zh-CN"/>
          </w:rPr>
          <w:t>(二)、用地控制指标</w:t>
        </w:r>
        <w:r>
          <w:tab/>
        </w:r>
        <w:r>
          <w:fldChar w:fldCharType="begin"/>
        </w:r>
        <w:r>
          <w:instrText xml:space="preserve"> PAGEREF _Toc24456 \h </w:instrText>
        </w:r>
        <w:r>
          <w:fldChar w:fldCharType="separate"/>
        </w:r>
        <w:r>
          <w:t>3</w:t>
        </w:r>
        <w:r>
          <w:fldChar w:fldCharType="end"/>
        </w:r>
      </w:hyperlink>
    </w:p>
    <w:p>
      <w:pPr>
        <w:pStyle w:val="TOC2"/>
        <w:tabs>
          <w:tab w:val="right" w:leader="dot" w:pos="8306"/>
        </w:tabs>
      </w:pPr>
      <w:hyperlink w:anchor="_Toc3519" w:history="1">
        <w:r>
          <w:rPr>
            <w:rFonts w:ascii="仿宋" w:eastAsia="仿宋" w:hAnsi="仿宋" w:cs="仿宋" w:hint="eastAsia"/>
            <w:lang w:eastAsia="zh-CN"/>
          </w:rPr>
          <w:t>(三)、节约用地措施</w:t>
        </w:r>
        <w:r>
          <w:tab/>
        </w:r>
        <w:r>
          <w:fldChar w:fldCharType="begin"/>
        </w:r>
        <w:r>
          <w:instrText xml:space="preserve"> PAGEREF _Toc3519 \h </w:instrText>
        </w:r>
        <w:r>
          <w:fldChar w:fldCharType="separate"/>
        </w:r>
        <w:r>
          <w:t>5</w:t>
        </w:r>
        <w:r>
          <w:fldChar w:fldCharType="end"/>
        </w:r>
      </w:hyperlink>
    </w:p>
    <w:p>
      <w:pPr>
        <w:pStyle w:val="TOC2"/>
        <w:tabs>
          <w:tab w:val="right" w:leader="dot" w:pos="8306"/>
        </w:tabs>
      </w:pPr>
      <w:hyperlink w:anchor="_Toc11177" w:history="1">
        <w:r>
          <w:rPr>
            <w:rFonts w:ascii="仿宋" w:eastAsia="仿宋" w:hAnsi="仿宋" w:cs="仿宋" w:hint="eastAsia"/>
            <w:lang w:eastAsia="zh-CN"/>
          </w:rPr>
          <w:t>(四)、总图布置方案</w:t>
        </w:r>
        <w:r>
          <w:tab/>
        </w:r>
        <w:r>
          <w:fldChar w:fldCharType="begin"/>
        </w:r>
        <w:r>
          <w:instrText xml:space="preserve"> PAGEREF _Toc11177 \h </w:instrText>
        </w:r>
        <w:r>
          <w:fldChar w:fldCharType="separate"/>
        </w:r>
        <w:r>
          <w:t>7</w:t>
        </w:r>
        <w:r>
          <w:fldChar w:fldCharType="end"/>
        </w:r>
      </w:hyperlink>
    </w:p>
    <w:p>
      <w:pPr>
        <w:pStyle w:val="TOC2"/>
        <w:tabs>
          <w:tab w:val="right" w:leader="dot" w:pos="8306"/>
        </w:tabs>
      </w:pPr>
      <w:hyperlink w:anchor="_Toc22250" w:history="1">
        <w:r>
          <w:rPr>
            <w:rFonts w:ascii="仿宋" w:eastAsia="仿宋" w:hAnsi="仿宋" w:cs="仿宋" w:hint="eastAsia"/>
            <w:lang w:eastAsia="zh-CN"/>
          </w:rPr>
          <w:t>(五)、选址综合评价</w:t>
        </w:r>
        <w:r>
          <w:tab/>
        </w:r>
        <w:r>
          <w:fldChar w:fldCharType="begin"/>
        </w:r>
        <w:r>
          <w:instrText xml:space="preserve"> PAGEREF _Toc22250 \h </w:instrText>
        </w:r>
        <w:r>
          <w:fldChar w:fldCharType="separate"/>
        </w:r>
        <w:r>
          <w:t>8</w:t>
        </w:r>
        <w:r>
          <w:fldChar w:fldCharType="end"/>
        </w:r>
      </w:hyperlink>
    </w:p>
    <w:p>
      <w:pPr>
        <w:pStyle w:val="TOC1"/>
        <w:tabs>
          <w:tab w:val="right" w:leader="dot" w:pos="8306"/>
        </w:tabs>
      </w:pPr>
      <w:hyperlink w:anchor="_Toc2583" w:history="1">
        <w:r>
          <w:rPr>
            <w:rFonts w:ascii="仿宋" w:eastAsia="仿宋" w:hAnsi="仿宋" w:cs="仿宋" w:hint="eastAsia"/>
            <w:lang w:eastAsia="zh-CN"/>
          </w:rPr>
          <w:t>二、非有毒有害固体废弃物处理设备项目可持续发展</w:t>
        </w:r>
        <w:r>
          <w:tab/>
        </w:r>
        <w:r>
          <w:fldChar w:fldCharType="begin"/>
        </w:r>
        <w:r>
          <w:instrText xml:space="preserve"> PAGEREF _Toc2583 \h </w:instrText>
        </w:r>
        <w:r>
          <w:fldChar w:fldCharType="separate"/>
        </w:r>
        <w:r>
          <w:t>9</w:t>
        </w:r>
        <w:r>
          <w:fldChar w:fldCharType="end"/>
        </w:r>
      </w:hyperlink>
    </w:p>
    <w:p>
      <w:pPr>
        <w:pStyle w:val="TOC2"/>
        <w:tabs>
          <w:tab w:val="right" w:leader="dot" w:pos="8306"/>
        </w:tabs>
      </w:pPr>
      <w:hyperlink w:anchor="_Toc17908" w:history="1">
        <w:r>
          <w:rPr>
            <w:rFonts w:ascii="仿宋" w:eastAsia="仿宋" w:hAnsi="仿宋" w:cs="仿宋" w:hint="eastAsia"/>
            <w:lang w:eastAsia="zh-CN"/>
          </w:rPr>
          <w:t>(一)、可持续战略与实践</w:t>
        </w:r>
        <w:r>
          <w:tab/>
        </w:r>
        <w:r>
          <w:fldChar w:fldCharType="begin"/>
        </w:r>
        <w:r>
          <w:instrText xml:space="preserve"> PAGEREF _Toc17908 \h </w:instrText>
        </w:r>
        <w:r>
          <w:fldChar w:fldCharType="separate"/>
        </w:r>
        <w:r>
          <w:t>9</w:t>
        </w:r>
        <w:r>
          <w:fldChar w:fldCharType="end"/>
        </w:r>
      </w:hyperlink>
    </w:p>
    <w:p>
      <w:pPr>
        <w:pStyle w:val="TOC2"/>
        <w:tabs>
          <w:tab w:val="right" w:leader="dot" w:pos="8306"/>
        </w:tabs>
      </w:pPr>
      <w:hyperlink w:anchor="_Toc30118" w:history="1">
        <w:r>
          <w:rPr>
            <w:rFonts w:ascii="仿宋" w:eastAsia="仿宋" w:hAnsi="仿宋" w:cs="仿宋" w:hint="eastAsia"/>
            <w:lang w:eastAsia="zh-CN"/>
          </w:rPr>
          <w:t>(二)、环保与社会责任</w:t>
        </w:r>
        <w:r>
          <w:tab/>
        </w:r>
        <w:r>
          <w:fldChar w:fldCharType="begin"/>
        </w:r>
        <w:r>
          <w:instrText xml:space="preserve"> PAGEREF _Toc30118 \h </w:instrText>
        </w:r>
        <w:r>
          <w:fldChar w:fldCharType="separate"/>
        </w:r>
        <w:r>
          <w:t>10</w:t>
        </w:r>
        <w:r>
          <w:fldChar w:fldCharType="end"/>
        </w:r>
      </w:hyperlink>
    </w:p>
    <w:p>
      <w:pPr>
        <w:pStyle w:val="TOC1"/>
        <w:tabs>
          <w:tab w:val="right" w:leader="dot" w:pos="8306"/>
        </w:tabs>
      </w:pPr>
      <w:hyperlink w:anchor="_Toc21090" w:history="1">
        <w:r>
          <w:rPr>
            <w:rFonts w:ascii="仿宋" w:eastAsia="仿宋" w:hAnsi="仿宋" w:cs="仿宋" w:hint="eastAsia"/>
            <w:lang w:eastAsia="zh-CN"/>
          </w:rPr>
          <w:t>三、市场分析、调研</w:t>
        </w:r>
        <w:r>
          <w:tab/>
        </w:r>
        <w:r>
          <w:fldChar w:fldCharType="begin"/>
        </w:r>
        <w:r>
          <w:instrText xml:space="preserve"> PAGEREF _Toc21090 \h </w:instrText>
        </w:r>
        <w:r>
          <w:fldChar w:fldCharType="separate"/>
        </w:r>
        <w:r>
          <w:t>11</w:t>
        </w:r>
        <w:r>
          <w:fldChar w:fldCharType="end"/>
        </w:r>
      </w:hyperlink>
    </w:p>
    <w:p>
      <w:pPr>
        <w:pStyle w:val="TOC2"/>
        <w:tabs>
          <w:tab w:val="right" w:leader="dot" w:pos="8306"/>
        </w:tabs>
      </w:pPr>
      <w:hyperlink w:anchor="_Toc30630" w:history="1">
        <w:r>
          <w:rPr>
            <w:rFonts w:ascii="仿宋" w:eastAsia="仿宋" w:hAnsi="仿宋" w:cs="仿宋" w:hint="eastAsia"/>
            <w:lang w:eastAsia="zh-CN"/>
          </w:rPr>
          <w:t>(一)、非有毒有害固体废弃物处理设备行业分析</w:t>
        </w:r>
        <w:r>
          <w:tab/>
        </w:r>
        <w:r>
          <w:fldChar w:fldCharType="begin"/>
        </w:r>
        <w:r>
          <w:instrText xml:space="preserve"> PAGEREF _Toc30630 \h </w:instrText>
        </w:r>
        <w:r>
          <w:fldChar w:fldCharType="separate"/>
        </w:r>
        <w:r>
          <w:t>11</w:t>
        </w:r>
        <w:r>
          <w:fldChar w:fldCharType="end"/>
        </w:r>
      </w:hyperlink>
    </w:p>
    <w:p>
      <w:pPr>
        <w:pStyle w:val="TOC2"/>
        <w:tabs>
          <w:tab w:val="right" w:leader="dot" w:pos="8306"/>
        </w:tabs>
      </w:pPr>
      <w:hyperlink w:anchor="_Toc6307" w:history="1">
        <w:r>
          <w:rPr>
            <w:rFonts w:ascii="仿宋" w:eastAsia="仿宋" w:hAnsi="仿宋" w:cs="仿宋" w:hint="eastAsia"/>
            <w:lang w:eastAsia="zh-CN"/>
          </w:rPr>
          <w:t>(二)、非有毒有害固体废弃物处理设备市场分析预测</w:t>
        </w:r>
        <w:r>
          <w:tab/>
        </w:r>
        <w:r>
          <w:fldChar w:fldCharType="begin"/>
        </w:r>
        <w:r>
          <w:instrText xml:space="preserve"> PAGEREF _Toc6307 \h </w:instrText>
        </w:r>
        <w:r>
          <w:fldChar w:fldCharType="separate"/>
        </w:r>
        <w:r>
          <w:t>12</w:t>
        </w:r>
        <w:r>
          <w:fldChar w:fldCharType="end"/>
        </w:r>
      </w:hyperlink>
    </w:p>
    <w:p>
      <w:pPr>
        <w:pStyle w:val="TOC1"/>
        <w:tabs>
          <w:tab w:val="right" w:leader="dot" w:pos="8306"/>
        </w:tabs>
      </w:pPr>
      <w:hyperlink w:anchor="_Toc31164" w:history="1">
        <w:r>
          <w:rPr>
            <w:rFonts w:ascii="仿宋" w:eastAsia="仿宋" w:hAnsi="仿宋" w:cs="仿宋" w:hint="eastAsia"/>
            <w:lang w:eastAsia="zh-CN"/>
          </w:rPr>
          <w:t>四、工艺说明</w:t>
        </w:r>
        <w:r>
          <w:tab/>
        </w:r>
        <w:r>
          <w:fldChar w:fldCharType="begin"/>
        </w:r>
        <w:r>
          <w:instrText xml:space="preserve"> PAGEREF _Toc31164 \h </w:instrText>
        </w:r>
        <w:r>
          <w:fldChar w:fldCharType="separate"/>
        </w:r>
        <w:r>
          <w:t>13</w:t>
        </w:r>
        <w:r>
          <w:fldChar w:fldCharType="end"/>
        </w:r>
      </w:hyperlink>
    </w:p>
    <w:p>
      <w:pPr>
        <w:pStyle w:val="TOC2"/>
        <w:tabs>
          <w:tab w:val="right" w:leader="dot" w:pos="8306"/>
        </w:tabs>
      </w:pPr>
      <w:hyperlink w:anchor="_Toc26356" w:history="1">
        <w:r>
          <w:rPr>
            <w:rFonts w:ascii="仿宋" w:eastAsia="仿宋" w:hAnsi="仿宋" w:cs="仿宋" w:hint="eastAsia"/>
            <w:lang w:eastAsia="zh-CN"/>
          </w:rPr>
          <w:t>(一)、技术管理特点</w:t>
        </w:r>
        <w:r>
          <w:tab/>
        </w:r>
        <w:r>
          <w:fldChar w:fldCharType="begin"/>
        </w:r>
        <w:r>
          <w:instrText xml:space="preserve"> PAGEREF _Toc26356 \h </w:instrText>
        </w:r>
        <w:r>
          <w:fldChar w:fldCharType="separate"/>
        </w:r>
        <w:r>
          <w:t>13</w:t>
        </w:r>
        <w:r>
          <w:fldChar w:fldCharType="end"/>
        </w:r>
      </w:hyperlink>
    </w:p>
    <w:p>
      <w:pPr>
        <w:pStyle w:val="TOC2"/>
        <w:tabs>
          <w:tab w:val="right" w:leader="dot" w:pos="8306"/>
        </w:tabs>
      </w:pPr>
      <w:hyperlink w:anchor="_Toc6069" w:history="1">
        <w:r>
          <w:rPr>
            <w:rFonts w:ascii="仿宋" w:eastAsia="仿宋" w:hAnsi="仿宋" w:cs="仿宋" w:hint="eastAsia"/>
            <w:lang w:eastAsia="zh-CN"/>
          </w:rPr>
          <w:t>(二)、非有毒有害固体废弃物处理设备项目工艺技术设计方案</w:t>
        </w:r>
        <w:r>
          <w:tab/>
        </w:r>
        <w:r>
          <w:fldChar w:fldCharType="begin"/>
        </w:r>
        <w:r>
          <w:instrText xml:space="preserve"> PAGEREF _Toc6069 \h </w:instrText>
        </w:r>
        <w:r>
          <w:fldChar w:fldCharType="separate"/>
        </w:r>
        <w:r>
          <w:t>14</w:t>
        </w:r>
        <w:r>
          <w:fldChar w:fldCharType="end"/>
        </w:r>
      </w:hyperlink>
    </w:p>
    <w:p>
      <w:pPr>
        <w:pStyle w:val="TOC2"/>
        <w:tabs>
          <w:tab w:val="right" w:leader="dot" w:pos="8306"/>
        </w:tabs>
      </w:pPr>
      <w:hyperlink w:anchor="_Toc24162" w:history="1">
        <w:r>
          <w:rPr>
            <w:rFonts w:ascii="仿宋" w:eastAsia="仿宋" w:hAnsi="仿宋" w:cs="仿宋" w:hint="eastAsia"/>
            <w:lang w:eastAsia="zh-CN"/>
          </w:rPr>
          <w:t>(三)、设备选型方案</w:t>
        </w:r>
        <w:r>
          <w:tab/>
        </w:r>
        <w:r>
          <w:fldChar w:fldCharType="begin"/>
        </w:r>
        <w:r>
          <w:instrText xml:space="preserve"> PAGEREF _Toc24162 \h </w:instrText>
        </w:r>
        <w:r>
          <w:fldChar w:fldCharType="separate"/>
        </w:r>
        <w:r>
          <w:t>15</w:t>
        </w:r>
        <w:r>
          <w:fldChar w:fldCharType="end"/>
        </w:r>
      </w:hyperlink>
    </w:p>
    <w:p>
      <w:pPr>
        <w:pStyle w:val="TOC1"/>
        <w:tabs>
          <w:tab w:val="right" w:leader="dot" w:pos="8306"/>
        </w:tabs>
      </w:pPr>
      <w:hyperlink w:anchor="_Toc30972" w:history="1">
        <w:r>
          <w:rPr>
            <w:rFonts w:ascii="仿宋" w:eastAsia="仿宋" w:hAnsi="仿宋" w:cs="仿宋" w:hint="eastAsia"/>
            <w:lang w:eastAsia="zh-CN"/>
          </w:rPr>
          <w:t>五、非有毒有害固体废弃物处理设备项目建设单位说明</w:t>
        </w:r>
        <w:r>
          <w:tab/>
        </w:r>
        <w:r>
          <w:fldChar w:fldCharType="begin"/>
        </w:r>
        <w:r>
          <w:instrText xml:space="preserve"> PAGEREF _Toc30972 \h </w:instrText>
        </w:r>
        <w:r>
          <w:fldChar w:fldCharType="separate"/>
        </w:r>
        <w:r>
          <w:t>17</w:t>
        </w:r>
        <w:r>
          <w:fldChar w:fldCharType="end"/>
        </w:r>
      </w:hyperlink>
    </w:p>
    <w:p>
      <w:pPr>
        <w:pStyle w:val="TOC2"/>
        <w:tabs>
          <w:tab w:val="right" w:leader="dot" w:pos="8306"/>
        </w:tabs>
      </w:pPr>
      <w:hyperlink w:anchor="_Toc12538" w:history="1">
        <w:r>
          <w:rPr>
            <w:rFonts w:ascii="仿宋" w:eastAsia="仿宋" w:hAnsi="仿宋" w:cs="仿宋" w:hint="eastAsia"/>
            <w:lang w:eastAsia="zh-CN"/>
          </w:rPr>
          <w:t>(一)、非有毒有害固体废弃物处理设备项目承办单位基本情况</w:t>
        </w:r>
        <w:r>
          <w:tab/>
        </w:r>
        <w:r>
          <w:fldChar w:fldCharType="begin"/>
        </w:r>
        <w:r>
          <w:instrText xml:space="preserve"> PAGEREF _Toc12538 \h </w:instrText>
        </w:r>
        <w:r>
          <w:fldChar w:fldCharType="separate"/>
        </w:r>
        <w:r>
          <w:t>17</w:t>
        </w:r>
        <w:r>
          <w:fldChar w:fldCharType="end"/>
        </w:r>
      </w:hyperlink>
    </w:p>
    <w:p>
      <w:pPr>
        <w:pStyle w:val="TOC2"/>
        <w:tabs>
          <w:tab w:val="right" w:leader="dot" w:pos="8306"/>
        </w:tabs>
      </w:pPr>
      <w:hyperlink w:anchor="_Toc13963" w:history="1">
        <w:r>
          <w:rPr>
            <w:rFonts w:ascii="仿宋" w:eastAsia="仿宋" w:hAnsi="仿宋" w:cs="仿宋" w:hint="eastAsia"/>
            <w:lang w:eastAsia="zh-CN"/>
          </w:rPr>
          <w:t>(二)、公司经济效益分析</w:t>
        </w:r>
        <w:r>
          <w:tab/>
        </w:r>
        <w:r>
          <w:fldChar w:fldCharType="begin"/>
        </w:r>
        <w:r>
          <w:instrText xml:space="preserve"> PAGEREF _Toc13963 \h </w:instrText>
        </w:r>
        <w:r>
          <w:fldChar w:fldCharType="separate"/>
        </w:r>
        <w:r>
          <w:t>17</w:t>
        </w:r>
        <w:r>
          <w:fldChar w:fldCharType="end"/>
        </w:r>
      </w:hyperlink>
    </w:p>
    <w:p>
      <w:pPr>
        <w:pStyle w:val="TOC1"/>
        <w:tabs>
          <w:tab w:val="right" w:leader="dot" w:pos="8306"/>
        </w:tabs>
      </w:pPr>
      <w:hyperlink w:anchor="_Toc3689" w:history="1">
        <w:r>
          <w:rPr>
            <w:rFonts w:ascii="仿宋" w:eastAsia="仿宋" w:hAnsi="仿宋" w:cs="仿宋" w:hint="eastAsia"/>
            <w:lang w:eastAsia="zh-CN"/>
          </w:rPr>
          <w:t>六、非有毒有害固体废弃物处理设备项目概论</w:t>
        </w:r>
        <w:r>
          <w:tab/>
        </w:r>
        <w:r>
          <w:fldChar w:fldCharType="begin"/>
        </w:r>
        <w:r>
          <w:instrText xml:space="preserve"> PAGEREF _Toc3689 \h </w:instrText>
        </w:r>
        <w:r>
          <w:fldChar w:fldCharType="separate"/>
        </w:r>
        <w:r>
          <w:t>19</w:t>
        </w:r>
        <w:r>
          <w:fldChar w:fldCharType="end"/>
        </w:r>
      </w:hyperlink>
    </w:p>
    <w:p>
      <w:pPr>
        <w:pStyle w:val="TOC2"/>
        <w:tabs>
          <w:tab w:val="right" w:leader="dot" w:pos="8306"/>
        </w:tabs>
      </w:pPr>
      <w:hyperlink w:anchor="_Toc14734" w:history="1">
        <w:r>
          <w:rPr>
            <w:rFonts w:ascii="仿宋" w:eastAsia="仿宋" w:hAnsi="仿宋" w:cs="仿宋" w:hint="eastAsia"/>
            <w:lang w:eastAsia="zh-CN"/>
          </w:rPr>
          <w:t>(一)、非有毒有害固体废弃物处理设备项目概况</w:t>
        </w:r>
        <w:r>
          <w:tab/>
        </w:r>
        <w:r>
          <w:fldChar w:fldCharType="begin"/>
        </w:r>
        <w:r>
          <w:instrText xml:space="preserve"> PAGEREF _Toc14734 \h </w:instrText>
        </w:r>
        <w:r>
          <w:fldChar w:fldCharType="separate"/>
        </w:r>
        <w:r>
          <w:t>19</w:t>
        </w:r>
        <w:r>
          <w:fldChar w:fldCharType="end"/>
        </w:r>
      </w:hyperlink>
    </w:p>
    <w:p>
      <w:pPr>
        <w:pStyle w:val="TOC2"/>
        <w:tabs>
          <w:tab w:val="right" w:leader="dot" w:pos="8306"/>
        </w:tabs>
      </w:pPr>
      <w:hyperlink w:anchor="_Toc6802" w:history="1">
        <w:r>
          <w:rPr>
            <w:rFonts w:ascii="仿宋" w:eastAsia="仿宋" w:hAnsi="仿宋" w:cs="仿宋" w:hint="eastAsia"/>
            <w:lang w:eastAsia="zh-CN"/>
          </w:rPr>
          <w:t>(二)、非有毒有害固体废弃物处理设备项目目标</w:t>
        </w:r>
        <w:r>
          <w:tab/>
        </w:r>
        <w:r>
          <w:fldChar w:fldCharType="begin"/>
        </w:r>
        <w:r>
          <w:instrText xml:space="preserve"> PAGEREF _Toc6802 \h </w:instrText>
        </w:r>
        <w:r>
          <w:fldChar w:fldCharType="separate"/>
        </w:r>
        <w:r>
          <w:t>21</w:t>
        </w:r>
        <w:r>
          <w:fldChar w:fldCharType="end"/>
        </w:r>
      </w:hyperlink>
    </w:p>
    <w:p>
      <w:pPr>
        <w:pStyle w:val="TOC2"/>
        <w:tabs>
          <w:tab w:val="right" w:leader="dot" w:pos="8306"/>
        </w:tabs>
      </w:pPr>
      <w:hyperlink w:anchor="_Toc8221" w:history="1">
        <w:r>
          <w:rPr>
            <w:rFonts w:ascii="仿宋" w:eastAsia="仿宋" w:hAnsi="仿宋" w:cs="仿宋" w:hint="eastAsia"/>
            <w:lang w:eastAsia="zh-CN"/>
          </w:rPr>
          <w:t>(三)、非有毒有害固体废弃物处理设备项目提出的理由</w:t>
        </w:r>
        <w:r>
          <w:tab/>
        </w:r>
        <w:r>
          <w:fldChar w:fldCharType="begin"/>
        </w:r>
        <w:r>
          <w:instrText xml:space="preserve"> PAGEREF _Toc8221 \h </w:instrText>
        </w:r>
        <w:r>
          <w:fldChar w:fldCharType="separate"/>
        </w:r>
        <w:r>
          <w:t>22</w:t>
        </w:r>
        <w:r>
          <w:fldChar w:fldCharType="end"/>
        </w:r>
      </w:hyperlink>
    </w:p>
    <w:p>
      <w:pPr>
        <w:pStyle w:val="TOC2"/>
        <w:tabs>
          <w:tab w:val="right" w:leader="dot" w:pos="8306"/>
        </w:tabs>
      </w:pPr>
      <w:hyperlink w:anchor="_Toc26089" w:history="1">
        <w:r>
          <w:rPr>
            <w:rFonts w:ascii="仿宋" w:eastAsia="仿宋" w:hAnsi="仿宋" w:cs="仿宋" w:hint="eastAsia"/>
            <w:lang w:eastAsia="zh-CN"/>
          </w:rPr>
          <w:t>(四)、非有毒有害固体废弃物处理设备项目意义</w:t>
        </w:r>
        <w:r>
          <w:tab/>
        </w:r>
        <w:r>
          <w:fldChar w:fldCharType="begin"/>
        </w:r>
        <w:r>
          <w:instrText xml:space="preserve"> PAGEREF _Toc26089 \h </w:instrText>
        </w:r>
        <w:r>
          <w:fldChar w:fldCharType="separate"/>
        </w:r>
        <w:r>
          <w:t>24</w:t>
        </w:r>
        <w:r>
          <w:fldChar w:fldCharType="end"/>
        </w:r>
      </w:hyperlink>
    </w:p>
    <w:p>
      <w:pPr>
        <w:pStyle w:val="TOC2"/>
        <w:tabs>
          <w:tab w:val="right" w:leader="dot" w:pos="8306"/>
        </w:tabs>
      </w:pPr>
      <w:hyperlink w:anchor="_Toc24750" w:history="1">
        <w:r>
          <w:rPr>
            <w:rFonts w:ascii="仿宋" w:eastAsia="仿宋" w:hAnsi="仿宋" w:cs="仿宋" w:hint="eastAsia"/>
            <w:lang w:eastAsia="zh-CN"/>
          </w:rPr>
          <w:t>(五)、非有毒有害固体废弃物处理设备项目背景</w:t>
        </w:r>
        <w:r>
          <w:tab/>
        </w:r>
        <w:r>
          <w:fldChar w:fldCharType="begin"/>
        </w:r>
        <w:r>
          <w:instrText xml:space="preserve"> PAGEREF _Toc24750 \h </w:instrText>
        </w:r>
        <w:r>
          <w:fldChar w:fldCharType="separate"/>
        </w:r>
        <w:r>
          <w:t>25</w:t>
        </w:r>
        <w:r>
          <w:fldChar w:fldCharType="end"/>
        </w:r>
      </w:hyperlink>
    </w:p>
    <w:p>
      <w:pPr>
        <w:pStyle w:val="TOC1"/>
        <w:tabs>
          <w:tab w:val="right" w:leader="dot" w:pos="8306"/>
        </w:tabs>
      </w:pPr>
      <w:hyperlink w:anchor="_Toc23956" w:history="1">
        <w:r>
          <w:rPr>
            <w:rFonts w:ascii="仿宋" w:eastAsia="仿宋" w:hAnsi="仿宋" w:cs="仿宋" w:hint="eastAsia"/>
            <w:lang w:eastAsia="zh-CN"/>
          </w:rPr>
          <w:t>七、非有毒有害固体废弃物处理设备项目投资规划</w:t>
        </w:r>
        <w:r>
          <w:tab/>
        </w:r>
        <w:r>
          <w:fldChar w:fldCharType="begin"/>
        </w:r>
        <w:r>
          <w:instrText xml:space="preserve"> PAGEREF _Toc23956 \h </w:instrText>
        </w:r>
        <w:r>
          <w:fldChar w:fldCharType="separate"/>
        </w:r>
        <w:r>
          <w:t>26</w:t>
        </w:r>
        <w:r>
          <w:fldChar w:fldCharType="end"/>
        </w:r>
      </w:hyperlink>
    </w:p>
    <w:p>
      <w:pPr>
        <w:pStyle w:val="TOC2"/>
        <w:tabs>
          <w:tab w:val="right" w:leader="dot" w:pos="8306"/>
        </w:tabs>
      </w:pPr>
      <w:hyperlink w:anchor="_Toc27185" w:history="1">
        <w:r>
          <w:rPr>
            <w:rFonts w:ascii="仿宋" w:eastAsia="仿宋" w:hAnsi="仿宋" w:cs="仿宋" w:hint="eastAsia"/>
            <w:lang w:eastAsia="zh-CN"/>
          </w:rPr>
          <w:t>(一)、非有毒有害固体废弃物处理设备项目总投资估算</w:t>
        </w:r>
        <w:r>
          <w:tab/>
        </w:r>
        <w:r>
          <w:fldChar w:fldCharType="begin"/>
        </w:r>
        <w:r>
          <w:instrText xml:space="preserve"> PAGEREF _Toc27185 \h </w:instrText>
        </w:r>
        <w:r>
          <w:fldChar w:fldCharType="separate"/>
        </w:r>
        <w:r>
          <w:t>26</w:t>
        </w:r>
        <w:r>
          <w:fldChar w:fldCharType="end"/>
        </w:r>
      </w:hyperlink>
    </w:p>
    <w:p>
      <w:pPr>
        <w:pStyle w:val="TOC2"/>
        <w:tabs>
          <w:tab w:val="right" w:leader="dot" w:pos="8306"/>
        </w:tabs>
      </w:pPr>
      <w:hyperlink w:anchor="_Toc6559" w:history="1">
        <w:r>
          <w:rPr>
            <w:rFonts w:ascii="仿宋" w:eastAsia="仿宋" w:hAnsi="仿宋" w:cs="仿宋" w:hint="eastAsia"/>
            <w:lang w:eastAsia="zh-CN"/>
          </w:rPr>
          <w:t>(二)、资金筹措</w:t>
        </w:r>
        <w:r>
          <w:tab/>
        </w:r>
        <w:r>
          <w:fldChar w:fldCharType="begin"/>
        </w:r>
        <w:r>
          <w:instrText xml:space="preserve"> PAGEREF _Toc6559 \h </w:instrText>
        </w:r>
        <w:r>
          <w:fldChar w:fldCharType="separate"/>
        </w:r>
        <w:r>
          <w:t>28</w:t>
        </w:r>
        <w:r>
          <w:fldChar w:fldCharType="end"/>
        </w:r>
      </w:hyperlink>
    </w:p>
    <w:p>
      <w:pPr>
        <w:pStyle w:val="TOC1"/>
        <w:tabs>
          <w:tab w:val="right" w:leader="dot" w:pos="8306"/>
        </w:tabs>
      </w:pPr>
      <w:hyperlink w:anchor="_Toc11765" w:history="1">
        <w:r>
          <w:rPr>
            <w:rFonts w:ascii="仿宋" w:eastAsia="仿宋" w:hAnsi="仿宋" w:cs="仿宋" w:hint="eastAsia"/>
            <w:lang w:eastAsia="zh-CN"/>
          </w:rPr>
          <w:t>八、非有毒有害固体废弃物处理设备项目技术管理</w:t>
        </w:r>
        <w:r>
          <w:tab/>
        </w:r>
        <w:r>
          <w:fldChar w:fldCharType="begin"/>
        </w:r>
        <w:r>
          <w:instrText xml:space="preserve"> PAGEREF _Toc11765 \h </w:instrText>
        </w:r>
        <w:r>
          <w:fldChar w:fldCharType="separate"/>
        </w:r>
        <w:r>
          <w:t>29</w:t>
        </w:r>
        <w:r>
          <w:fldChar w:fldCharType="end"/>
        </w:r>
      </w:hyperlink>
    </w:p>
    <w:p>
      <w:pPr>
        <w:pStyle w:val="TOC2"/>
        <w:tabs>
          <w:tab w:val="right" w:leader="dot" w:pos="8306"/>
        </w:tabs>
      </w:pPr>
      <w:hyperlink w:anchor="_Toc25031" w:history="1">
        <w:r>
          <w:rPr>
            <w:rFonts w:ascii="仿宋" w:eastAsia="仿宋" w:hAnsi="仿宋" w:cs="仿宋" w:hint="eastAsia"/>
            <w:lang w:eastAsia="zh-CN"/>
          </w:rPr>
          <w:t>(一)、技术方案选用方向</w:t>
        </w:r>
        <w:r>
          <w:tab/>
        </w:r>
        <w:r>
          <w:fldChar w:fldCharType="begin"/>
        </w:r>
        <w:r>
          <w:instrText xml:space="preserve"> PAGEREF _Toc25031 \h </w:instrText>
        </w:r>
        <w:r>
          <w:fldChar w:fldCharType="separate"/>
        </w:r>
        <w:r>
          <w:t>29</w:t>
        </w:r>
        <w:r>
          <w:fldChar w:fldCharType="end"/>
        </w:r>
      </w:hyperlink>
    </w:p>
    <w:p>
      <w:pPr>
        <w:pStyle w:val="TOC2"/>
        <w:tabs>
          <w:tab w:val="right" w:leader="dot" w:pos="8306"/>
        </w:tabs>
      </w:pPr>
      <w:hyperlink w:anchor="_Toc10691" w:history="1">
        <w:r>
          <w:rPr>
            <w:rFonts w:ascii="仿宋" w:eastAsia="仿宋" w:hAnsi="仿宋" w:cs="仿宋" w:hint="eastAsia"/>
            <w:lang w:eastAsia="zh-CN"/>
          </w:rPr>
          <w:t>(二)、工艺技术方案选用原则</w:t>
        </w:r>
        <w:r>
          <w:tab/>
        </w:r>
        <w:r>
          <w:fldChar w:fldCharType="begin"/>
        </w:r>
        <w:r>
          <w:instrText xml:space="preserve"> PAGEREF _Toc10691 \h </w:instrText>
        </w:r>
        <w:r>
          <w:fldChar w:fldCharType="separate"/>
        </w:r>
        <w:r>
          <w:t>31</w:t>
        </w:r>
        <w:r>
          <w:fldChar w:fldCharType="end"/>
        </w:r>
      </w:hyperlink>
    </w:p>
    <w:p>
      <w:pPr>
        <w:pStyle w:val="TOC2"/>
        <w:tabs>
          <w:tab w:val="right" w:leader="dot" w:pos="8306"/>
        </w:tabs>
      </w:pPr>
      <w:hyperlink w:anchor="_Toc17832" w:history="1">
        <w:r>
          <w:rPr>
            <w:rFonts w:ascii="仿宋" w:eastAsia="仿宋" w:hAnsi="仿宋" w:cs="仿宋" w:hint="eastAsia"/>
            <w:lang w:eastAsia="zh-CN"/>
          </w:rPr>
          <w:t>(三)、工艺技术方案要求</w:t>
        </w:r>
        <w:r>
          <w:tab/>
        </w:r>
        <w:r>
          <w:fldChar w:fldCharType="begin"/>
        </w:r>
        <w:r>
          <w:instrText xml:space="preserve"> PAGEREF _Toc17832 \h </w:instrText>
        </w:r>
        <w:r>
          <w:fldChar w:fldCharType="separate"/>
        </w:r>
        <w:r>
          <w:t>33</w:t>
        </w:r>
        <w:r>
          <w:fldChar w:fldCharType="end"/>
        </w:r>
      </w:hyperlink>
    </w:p>
    <w:p>
      <w:pPr>
        <w:pStyle w:val="TOC1"/>
        <w:tabs>
          <w:tab w:val="right" w:leader="dot" w:pos="8306"/>
        </w:tabs>
      </w:pPr>
      <w:hyperlink w:anchor="_Toc31706" w:history="1">
        <w:r>
          <w:rPr>
            <w:rFonts w:ascii="仿宋" w:eastAsia="仿宋" w:hAnsi="仿宋" w:cs="仿宋" w:hint="eastAsia"/>
            <w:lang w:eastAsia="zh-CN"/>
          </w:rPr>
          <w:t>九、非有毒有害固体废弃物处理设备项目财务管理</w:t>
        </w:r>
        <w:r>
          <w:tab/>
        </w:r>
        <w:r>
          <w:fldChar w:fldCharType="begin"/>
        </w:r>
        <w:r>
          <w:instrText xml:space="preserve"> PAGEREF _Toc31706 \h </w:instrText>
        </w:r>
        <w:r>
          <w:fldChar w:fldCharType="separate"/>
        </w:r>
        <w:r>
          <w:t>35</w:t>
        </w:r>
        <w:r>
          <w:fldChar w:fldCharType="end"/>
        </w:r>
      </w:hyperlink>
    </w:p>
    <w:p>
      <w:pPr>
        <w:pStyle w:val="TOC2"/>
        <w:tabs>
          <w:tab w:val="right" w:leader="dot" w:pos="8306"/>
        </w:tabs>
      </w:pPr>
      <w:hyperlink w:anchor="_Toc19284" w:history="1">
        <w:r>
          <w:rPr>
            <w:rFonts w:ascii="仿宋" w:eastAsia="仿宋" w:hAnsi="仿宋" w:cs="仿宋" w:hint="eastAsia"/>
            <w:lang w:eastAsia="zh-CN"/>
          </w:rPr>
          <w:t>(一)、资金需求大</w:t>
        </w:r>
        <w:r>
          <w:tab/>
        </w:r>
        <w:r>
          <w:fldChar w:fldCharType="begin"/>
        </w:r>
        <w:r>
          <w:instrText xml:space="preserve"> PAGEREF _Toc19284 \h </w:instrText>
        </w:r>
        <w:r>
          <w:fldChar w:fldCharType="separate"/>
        </w:r>
        <w:r>
          <w:t>35</w:t>
        </w:r>
        <w:r>
          <w:fldChar w:fldCharType="end"/>
        </w:r>
      </w:hyperlink>
    </w:p>
    <w:p>
      <w:pPr>
        <w:pStyle w:val="TOC2"/>
        <w:tabs>
          <w:tab w:val="right" w:leader="dot" w:pos="8306"/>
        </w:tabs>
      </w:pPr>
      <w:hyperlink w:anchor="_Toc6056" w:history="1">
        <w:r>
          <w:rPr>
            <w:rFonts w:ascii="仿宋" w:eastAsia="仿宋" w:hAnsi="仿宋" w:cs="仿宋" w:hint="eastAsia"/>
            <w:lang w:eastAsia="zh-CN"/>
          </w:rPr>
          <w:t>(二)、研发周期长</w:t>
        </w:r>
        <w:r>
          <w:tab/>
        </w:r>
        <w:r>
          <w:fldChar w:fldCharType="begin"/>
        </w:r>
        <w:r>
          <w:instrText xml:space="preserve"> PAGEREF _Toc6056 \h </w:instrText>
        </w:r>
        <w:r>
          <w:fldChar w:fldCharType="separate"/>
        </w:r>
        <w:r>
          <w:t>36</w:t>
        </w:r>
        <w:r>
          <w:fldChar w:fldCharType="end"/>
        </w:r>
      </w:hyperlink>
    </w:p>
    <w:p>
      <w:pPr>
        <w:pStyle w:val="TOC2"/>
        <w:tabs>
          <w:tab w:val="right" w:leader="dot" w:pos="8306"/>
        </w:tabs>
      </w:pPr>
      <w:hyperlink w:anchor="_Toc3991" w:history="1">
        <w:r>
          <w:rPr>
            <w:rFonts w:ascii="仿宋" w:eastAsia="仿宋" w:hAnsi="仿宋" w:cs="仿宋" w:hint="eastAsia"/>
            <w:lang w:eastAsia="zh-CN"/>
          </w:rPr>
          <w:t>(三)、市场风险大</w:t>
        </w:r>
        <w:r>
          <w:tab/>
        </w:r>
        <w:r>
          <w:fldChar w:fldCharType="begin"/>
        </w:r>
        <w:r>
          <w:instrText xml:space="preserve"> PAGEREF _Toc3991 \h </w:instrText>
        </w:r>
        <w:r>
          <w:fldChar w:fldCharType="separate"/>
        </w:r>
        <w:r>
          <w:t>38</w:t>
        </w:r>
        <w:r>
          <w:fldChar w:fldCharType="end"/>
        </w:r>
      </w:hyperlink>
    </w:p>
    <w:p>
      <w:pPr>
        <w:pStyle w:val="TOC2"/>
        <w:tabs>
          <w:tab w:val="right" w:leader="dot" w:pos="8306"/>
        </w:tabs>
      </w:pPr>
      <w:hyperlink w:anchor="_Toc10616" w:history="1">
        <w:r>
          <w:rPr>
            <w:rFonts w:ascii="仿宋" w:eastAsia="仿宋" w:hAnsi="仿宋" w:cs="仿宋" w:hint="eastAsia"/>
            <w:lang w:eastAsia="zh-CN"/>
          </w:rPr>
          <w:t>(四)、利润率高</w:t>
        </w:r>
        <w:r>
          <w:tab/>
        </w:r>
        <w:r>
          <w:fldChar w:fldCharType="begin"/>
        </w:r>
        <w:r>
          <w:instrText xml:space="preserve"> PAGEREF _Toc10616 \h </w:instrText>
        </w:r>
        <w:r>
          <w:fldChar w:fldCharType="separate"/>
        </w:r>
        <w:r>
          <w:t>41</w:t>
        </w:r>
        <w:r>
          <w:fldChar w:fldCharType="end"/>
        </w:r>
      </w:hyperlink>
    </w:p>
    <w:p>
      <w:pPr>
        <w:pStyle w:val="TOC1"/>
        <w:tabs>
          <w:tab w:val="right" w:leader="dot" w:pos="8306"/>
        </w:tabs>
      </w:pPr>
      <w:hyperlink w:anchor="_Toc19834" w:history="1">
        <w:r>
          <w:rPr>
            <w:rFonts w:ascii="仿宋" w:eastAsia="仿宋" w:hAnsi="仿宋" w:cs="仿宋" w:hint="eastAsia"/>
            <w:lang w:eastAsia="zh-CN"/>
          </w:rPr>
          <w:t>十、非有毒有害固体废弃物处理设备项目创新与研发</w:t>
        </w:r>
        <w:r>
          <w:tab/>
        </w:r>
        <w:r>
          <w:fldChar w:fldCharType="begin"/>
        </w:r>
        <w:r>
          <w:instrText xml:space="preserve"> PAGEREF _Toc19834 \h </w:instrText>
        </w:r>
        <w:r>
          <w:fldChar w:fldCharType="separate"/>
        </w:r>
        <w:r>
          <w:t>43</w:t>
        </w:r>
        <w:r>
          <w:fldChar w:fldCharType="end"/>
        </w:r>
      </w:hyperlink>
    </w:p>
    <w:p>
      <w:pPr>
        <w:pStyle w:val="TOC2"/>
        <w:tabs>
          <w:tab w:val="right" w:leader="dot" w:pos="8306"/>
        </w:tabs>
      </w:pPr>
      <w:hyperlink w:anchor="_Toc26737" w:history="1">
        <w:r>
          <w:rPr>
            <w:rFonts w:ascii="仿宋" w:eastAsia="仿宋" w:hAnsi="仿宋" w:cs="仿宋" w:hint="eastAsia"/>
            <w:lang w:eastAsia="zh-CN"/>
          </w:rPr>
          <w:t>(一)、创新策略与方向</w:t>
        </w:r>
        <w:r>
          <w:tab/>
        </w:r>
        <w:r>
          <w:fldChar w:fldCharType="begin"/>
        </w:r>
        <w:r>
          <w:instrText xml:space="preserve"> PAGEREF _Toc26737 \h </w:instrText>
        </w:r>
        <w:r>
          <w:fldChar w:fldCharType="separate"/>
        </w:r>
        <w:r>
          <w:t>43</w:t>
        </w:r>
        <w:r>
          <w:fldChar w:fldCharType="end"/>
        </w:r>
      </w:hyperlink>
    </w:p>
    <w:p>
      <w:pPr>
        <w:pStyle w:val="TOC2"/>
        <w:tabs>
          <w:tab w:val="right" w:leader="dot" w:pos="8306"/>
        </w:tabs>
      </w:pPr>
      <w:hyperlink w:anchor="_Toc11973" w:history="1">
        <w:r>
          <w:rPr>
            <w:rFonts w:ascii="仿宋" w:eastAsia="仿宋" w:hAnsi="仿宋" w:cs="仿宋" w:hint="eastAsia"/>
            <w:lang w:eastAsia="zh-CN"/>
          </w:rPr>
          <w:t>(二)、研发规划与投入</w:t>
        </w:r>
        <w:r>
          <w:tab/>
        </w:r>
        <w:r>
          <w:fldChar w:fldCharType="begin"/>
        </w:r>
        <w:r>
          <w:instrText xml:space="preserve"> PAGEREF _Toc11973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2" w:history="1">
        <w:r>
          <w:rPr>
            <w:rFonts w:ascii="仿宋" w:eastAsia="仿宋" w:hAnsi="仿宋" w:cs="仿宋" w:hint="eastAsia"/>
            <w:lang w:eastAsia="zh-CN"/>
          </w:rPr>
          <w:t>十一、非有毒有害固体废弃物处理设备项目社会影响</w:t>
        </w:r>
        <w:r>
          <w:tab/>
        </w:r>
        <w:r>
          <w:fldChar w:fldCharType="begin"/>
        </w:r>
        <w:r>
          <w:instrText xml:space="preserve"> PAGEREF _Toc20882 \h </w:instrText>
        </w:r>
        <w:r>
          <w:fldChar w:fldCharType="separate"/>
        </w:r>
        <w:r>
          <w:t>46</w:t>
        </w:r>
        <w:r>
          <w:fldChar w:fldCharType="end"/>
        </w:r>
      </w:hyperlink>
    </w:p>
    <w:p>
      <w:pPr>
        <w:pStyle w:val="TOC2"/>
        <w:tabs>
          <w:tab w:val="right" w:leader="dot" w:pos="8306"/>
        </w:tabs>
      </w:pPr>
      <w:hyperlink w:anchor="_Toc5508" w:history="1">
        <w:r>
          <w:rPr>
            <w:rFonts w:ascii="仿宋" w:eastAsia="仿宋" w:hAnsi="仿宋" w:cs="仿宋" w:hint="eastAsia"/>
            <w:lang w:eastAsia="zh-CN"/>
          </w:rPr>
          <w:t>(一)、社会责任与义务</w:t>
        </w:r>
        <w:r>
          <w:tab/>
        </w:r>
        <w:r>
          <w:fldChar w:fldCharType="begin"/>
        </w:r>
        <w:r>
          <w:instrText xml:space="preserve"> PAGEREF _Toc5508 \h </w:instrText>
        </w:r>
        <w:r>
          <w:fldChar w:fldCharType="separate"/>
        </w:r>
        <w:r>
          <w:t>46</w:t>
        </w:r>
        <w:r>
          <w:fldChar w:fldCharType="end"/>
        </w:r>
      </w:hyperlink>
    </w:p>
    <w:p>
      <w:pPr>
        <w:pStyle w:val="TOC2"/>
        <w:tabs>
          <w:tab w:val="right" w:leader="dot" w:pos="8306"/>
        </w:tabs>
      </w:pPr>
      <w:hyperlink w:anchor="_Toc23442" w:history="1">
        <w:r>
          <w:rPr>
            <w:rFonts w:ascii="仿宋" w:eastAsia="仿宋" w:hAnsi="仿宋" w:cs="仿宋" w:hint="eastAsia"/>
            <w:lang w:eastAsia="zh-CN"/>
          </w:rPr>
          <w:t>(二)、社会参与与沟通</w:t>
        </w:r>
        <w:r>
          <w:tab/>
        </w:r>
        <w:r>
          <w:fldChar w:fldCharType="begin"/>
        </w:r>
        <w:r>
          <w:instrText xml:space="preserve"> PAGEREF _Toc23442 \h </w:instrText>
        </w:r>
        <w:r>
          <w:fldChar w:fldCharType="separate"/>
        </w:r>
        <w:r>
          <w:t>47</w:t>
        </w:r>
        <w:r>
          <w:fldChar w:fldCharType="end"/>
        </w:r>
      </w:hyperlink>
    </w:p>
    <w:p>
      <w:pPr>
        <w:pStyle w:val="TOC1"/>
        <w:tabs>
          <w:tab w:val="right" w:leader="dot" w:pos="8306"/>
        </w:tabs>
      </w:pPr>
      <w:hyperlink w:anchor="_Toc20200" w:history="1">
        <w:r>
          <w:rPr>
            <w:rFonts w:ascii="仿宋" w:eastAsia="仿宋" w:hAnsi="仿宋" w:cs="仿宋" w:hint="eastAsia"/>
            <w:lang w:eastAsia="zh-CN"/>
          </w:rPr>
          <w:t>十二、非有毒有害固体废弃物处理设备项目人力资源管理</w:t>
        </w:r>
        <w:r>
          <w:tab/>
        </w:r>
        <w:r>
          <w:fldChar w:fldCharType="begin"/>
        </w:r>
        <w:r>
          <w:instrText xml:space="preserve"> PAGEREF _Toc20200 \h </w:instrText>
        </w:r>
        <w:r>
          <w:fldChar w:fldCharType="separate"/>
        </w:r>
        <w:r>
          <w:t>48</w:t>
        </w:r>
        <w:r>
          <w:fldChar w:fldCharType="end"/>
        </w:r>
      </w:hyperlink>
    </w:p>
    <w:p>
      <w:pPr>
        <w:pStyle w:val="TOC2"/>
        <w:tabs>
          <w:tab w:val="right" w:leader="dot" w:pos="8306"/>
        </w:tabs>
      </w:pPr>
      <w:hyperlink w:anchor="_Toc29396" w:history="1">
        <w:r>
          <w:rPr>
            <w:rFonts w:ascii="仿宋" w:eastAsia="仿宋" w:hAnsi="仿宋" w:cs="仿宋" w:hint="eastAsia"/>
            <w:lang w:eastAsia="zh-CN"/>
          </w:rPr>
          <w:t>(一)、建立健全的预算管理制度</w:t>
        </w:r>
        <w:r>
          <w:tab/>
        </w:r>
        <w:r>
          <w:fldChar w:fldCharType="begin"/>
        </w:r>
        <w:r>
          <w:instrText xml:space="preserve"> PAGEREF _Toc29396 \h </w:instrText>
        </w:r>
        <w:r>
          <w:fldChar w:fldCharType="separate"/>
        </w:r>
        <w:r>
          <w:t>48</w:t>
        </w:r>
        <w:r>
          <w:fldChar w:fldCharType="end"/>
        </w:r>
      </w:hyperlink>
    </w:p>
    <w:p>
      <w:pPr>
        <w:pStyle w:val="TOC2"/>
        <w:tabs>
          <w:tab w:val="right" w:leader="dot" w:pos="8306"/>
        </w:tabs>
      </w:pPr>
      <w:hyperlink w:anchor="_Toc25080" w:history="1">
        <w:r>
          <w:rPr>
            <w:rFonts w:ascii="仿宋" w:eastAsia="仿宋" w:hAnsi="仿宋" w:cs="仿宋" w:hint="eastAsia"/>
            <w:lang w:eastAsia="zh-CN"/>
          </w:rPr>
          <w:t>(二)、加强资金流动监控</w:t>
        </w:r>
        <w:r>
          <w:tab/>
        </w:r>
        <w:r>
          <w:fldChar w:fldCharType="begin"/>
        </w:r>
        <w:r>
          <w:instrText xml:space="preserve"> PAGEREF _Toc25080 \h </w:instrText>
        </w:r>
        <w:r>
          <w:fldChar w:fldCharType="separate"/>
        </w:r>
        <w:r>
          <w:t>50</w:t>
        </w:r>
        <w:r>
          <w:fldChar w:fldCharType="end"/>
        </w:r>
      </w:hyperlink>
    </w:p>
    <w:p>
      <w:pPr>
        <w:pStyle w:val="TOC2"/>
        <w:tabs>
          <w:tab w:val="right" w:leader="dot" w:pos="8306"/>
        </w:tabs>
      </w:pPr>
      <w:hyperlink w:anchor="_Toc17860" w:history="1">
        <w:r>
          <w:rPr>
            <w:rFonts w:ascii="仿宋" w:eastAsia="仿宋" w:hAnsi="仿宋" w:cs="仿宋" w:hint="eastAsia"/>
            <w:lang w:eastAsia="zh-CN"/>
          </w:rPr>
          <w:t>(三)、制定完善的风险控制机制</w:t>
        </w:r>
        <w:r>
          <w:tab/>
        </w:r>
        <w:r>
          <w:fldChar w:fldCharType="begin"/>
        </w:r>
        <w:r>
          <w:instrText xml:space="preserve"> PAGEREF _Toc17860 \h </w:instrText>
        </w:r>
        <w:r>
          <w:fldChar w:fldCharType="separate"/>
        </w:r>
        <w:r>
          <w:t>51</w:t>
        </w:r>
        <w:r>
          <w:fldChar w:fldCharType="end"/>
        </w:r>
      </w:hyperlink>
    </w:p>
    <w:p>
      <w:pPr>
        <w:pStyle w:val="TOC2"/>
        <w:tabs>
          <w:tab w:val="right" w:leader="dot" w:pos="8306"/>
        </w:tabs>
      </w:pPr>
      <w:hyperlink w:anchor="_Toc231" w:history="1">
        <w:r>
          <w:rPr>
            <w:rFonts w:ascii="仿宋" w:eastAsia="仿宋" w:hAnsi="仿宋" w:cs="仿宋" w:hint="eastAsia"/>
            <w:lang w:eastAsia="zh-CN"/>
          </w:rPr>
          <w:t>(四)、优化成本管理</w:t>
        </w:r>
        <w:r>
          <w:tab/>
        </w:r>
        <w:r>
          <w:fldChar w:fldCharType="begin"/>
        </w:r>
        <w:r>
          <w:instrText xml:space="preserve"> PAGEREF _Toc231 \h </w:instrText>
        </w:r>
        <w:r>
          <w:fldChar w:fldCharType="separate"/>
        </w:r>
        <w:r>
          <w:t>53</w:t>
        </w:r>
        <w:r>
          <w:fldChar w:fldCharType="end"/>
        </w:r>
      </w:hyperlink>
    </w:p>
    <w:p>
      <w:pPr>
        <w:pStyle w:val="TOC1"/>
        <w:tabs>
          <w:tab w:val="right" w:leader="dot" w:pos="8306"/>
        </w:tabs>
      </w:pPr>
      <w:hyperlink w:anchor="_Toc27995" w:history="1">
        <w:r>
          <w:rPr>
            <w:rFonts w:ascii="仿宋" w:eastAsia="仿宋" w:hAnsi="仿宋" w:cs="仿宋" w:hint="eastAsia"/>
            <w:lang w:eastAsia="zh-CN"/>
          </w:rPr>
          <w:t>十三、利益相关者分析与沟通计划</w:t>
        </w:r>
        <w:r>
          <w:tab/>
        </w:r>
        <w:r>
          <w:fldChar w:fldCharType="begin"/>
        </w:r>
        <w:r>
          <w:instrText xml:space="preserve"> PAGEREF _Toc27995 \h </w:instrText>
        </w:r>
        <w:r>
          <w:fldChar w:fldCharType="separate"/>
        </w:r>
        <w:r>
          <w:t>55</w:t>
        </w:r>
        <w:r>
          <w:fldChar w:fldCharType="end"/>
        </w:r>
      </w:hyperlink>
    </w:p>
    <w:p>
      <w:pPr>
        <w:pStyle w:val="TOC2"/>
        <w:tabs>
          <w:tab w:val="right" w:leader="dot" w:pos="8306"/>
        </w:tabs>
      </w:pPr>
      <w:hyperlink w:anchor="_Toc6674" w:history="1">
        <w:r>
          <w:rPr>
            <w:rFonts w:ascii="仿宋" w:eastAsia="仿宋" w:hAnsi="仿宋" w:cs="仿宋" w:hint="eastAsia"/>
            <w:lang w:eastAsia="zh-CN"/>
          </w:rPr>
          <w:t>(一)、利益相关者分析</w:t>
        </w:r>
        <w:r>
          <w:tab/>
        </w:r>
        <w:r>
          <w:fldChar w:fldCharType="begin"/>
        </w:r>
        <w:r>
          <w:instrText xml:space="preserve"> PAGEREF _Toc6674 \h </w:instrText>
        </w:r>
        <w:r>
          <w:fldChar w:fldCharType="separate"/>
        </w:r>
        <w:r>
          <w:t>55</w:t>
        </w:r>
        <w:r>
          <w:fldChar w:fldCharType="end"/>
        </w:r>
      </w:hyperlink>
    </w:p>
    <w:p>
      <w:pPr>
        <w:pStyle w:val="TOC2"/>
        <w:tabs>
          <w:tab w:val="right" w:leader="dot" w:pos="8306"/>
        </w:tabs>
      </w:pPr>
      <w:hyperlink w:anchor="_Toc6823" w:history="1">
        <w:r>
          <w:rPr>
            <w:rFonts w:ascii="仿宋" w:eastAsia="仿宋" w:hAnsi="仿宋" w:cs="仿宋" w:hint="eastAsia"/>
            <w:lang w:eastAsia="zh-CN"/>
          </w:rPr>
          <w:t>(二)、沟通计划</w:t>
        </w:r>
        <w:r>
          <w:tab/>
        </w:r>
        <w:r>
          <w:fldChar w:fldCharType="begin"/>
        </w:r>
        <w:r>
          <w:instrText xml:space="preserve"> PAGEREF _Toc6823 \h </w:instrText>
        </w:r>
        <w:r>
          <w:fldChar w:fldCharType="separate"/>
        </w:r>
        <w:r>
          <w:t>56</w:t>
        </w:r>
        <w:r>
          <w:fldChar w:fldCharType="end"/>
        </w:r>
      </w:hyperlink>
    </w:p>
    <w:p>
      <w:pPr>
        <w:pStyle w:val="TOC1"/>
        <w:tabs>
          <w:tab w:val="right" w:leader="dot" w:pos="8306"/>
        </w:tabs>
      </w:pPr>
      <w:hyperlink w:anchor="_Toc11757" w:history="1">
        <w:r>
          <w:rPr>
            <w:rFonts w:ascii="仿宋" w:eastAsia="仿宋" w:hAnsi="仿宋" w:cs="仿宋" w:hint="eastAsia"/>
            <w:lang w:eastAsia="zh-CN"/>
          </w:rPr>
          <w:t>十四、供应链管理</w:t>
        </w:r>
        <w:r>
          <w:tab/>
        </w:r>
        <w:r>
          <w:fldChar w:fldCharType="begin"/>
        </w:r>
        <w:r>
          <w:instrText xml:space="preserve"> PAGEREF _Toc11757 \h </w:instrText>
        </w:r>
        <w:r>
          <w:fldChar w:fldCharType="separate"/>
        </w:r>
        <w:r>
          <w:t>57</w:t>
        </w:r>
        <w:r>
          <w:fldChar w:fldCharType="end"/>
        </w:r>
      </w:hyperlink>
    </w:p>
    <w:p>
      <w:pPr>
        <w:pStyle w:val="TOC2"/>
        <w:tabs>
          <w:tab w:val="right" w:leader="dot" w:pos="8306"/>
        </w:tabs>
      </w:pPr>
      <w:hyperlink w:anchor="_Toc31096" w:history="1">
        <w:r>
          <w:rPr>
            <w:rFonts w:ascii="仿宋" w:eastAsia="仿宋" w:hAnsi="仿宋" w:cs="仿宋" w:hint="eastAsia"/>
            <w:lang w:eastAsia="zh-CN"/>
          </w:rPr>
          <w:t>(一)、供应链战略规划</w:t>
        </w:r>
        <w:r>
          <w:tab/>
        </w:r>
        <w:r>
          <w:fldChar w:fldCharType="begin"/>
        </w:r>
        <w:r>
          <w:instrText xml:space="preserve"> PAGEREF _Toc31096 \h </w:instrText>
        </w:r>
        <w:r>
          <w:fldChar w:fldCharType="separate"/>
        </w:r>
        <w:r>
          <w:t>57</w:t>
        </w:r>
        <w:r>
          <w:fldChar w:fldCharType="end"/>
        </w:r>
      </w:hyperlink>
    </w:p>
    <w:p>
      <w:pPr>
        <w:pStyle w:val="TOC2"/>
        <w:tabs>
          <w:tab w:val="right" w:leader="dot" w:pos="8306"/>
        </w:tabs>
      </w:pPr>
      <w:hyperlink w:anchor="_Toc31088" w:history="1">
        <w:r>
          <w:rPr>
            <w:rFonts w:ascii="仿宋" w:eastAsia="仿宋" w:hAnsi="仿宋" w:cs="仿宋" w:hint="eastAsia"/>
            <w:lang w:eastAsia="zh-CN"/>
          </w:rPr>
          <w:t>(二)、供应商选择与合作</w:t>
        </w:r>
        <w:r>
          <w:tab/>
        </w:r>
        <w:r>
          <w:fldChar w:fldCharType="begin"/>
        </w:r>
        <w:r>
          <w:instrText xml:space="preserve"> PAGEREF _Toc31088 \h </w:instrText>
        </w:r>
        <w:r>
          <w:fldChar w:fldCharType="separate"/>
        </w:r>
        <w:r>
          <w:t>59</w:t>
        </w:r>
        <w:r>
          <w:fldChar w:fldCharType="end"/>
        </w:r>
      </w:hyperlink>
    </w:p>
    <w:p>
      <w:pPr>
        <w:pStyle w:val="TOC2"/>
        <w:tabs>
          <w:tab w:val="right" w:leader="dot" w:pos="8306"/>
        </w:tabs>
      </w:pPr>
      <w:hyperlink w:anchor="_Toc14764" w:history="1">
        <w:r>
          <w:rPr>
            <w:rFonts w:ascii="仿宋" w:eastAsia="仿宋" w:hAnsi="仿宋" w:cs="仿宋" w:hint="eastAsia"/>
            <w:lang w:eastAsia="zh-CN"/>
          </w:rPr>
          <w:t>(三)、物流与库存管理</w:t>
        </w:r>
        <w:r>
          <w:tab/>
        </w:r>
        <w:r>
          <w:fldChar w:fldCharType="begin"/>
        </w:r>
        <w:r>
          <w:instrText xml:space="preserve"> PAGEREF _Toc14764 \h </w:instrText>
        </w:r>
        <w:r>
          <w:fldChar w:fldCharType="separate"/>
        </w:r>
        <w:r>
          <w:t>60</w:t>
        </w:r>
        <w:r>
          <w:fldChar w:fldCharType="end"/>
        </w:r>
      </w:hyperlink>
    </w:p>
    <w:p>
      <w:pPr>
        <w:pStyle w:val="TOC1"/>
        <w:tabs>
          <w:tab w:val="right" w:leader="dot" w:pos="8306"/>
        </w:tabs>
      </w:pPr>
      <w:hyperlink w:anchor="_Toc16573" w:history="1">
        <w:r>
          <w:rPr>
            <w:rFonts w:ascii="仿宋" w:eastAsia="仿宋" w:hAnsi="仿宋" w:cs="仿宋" w:hint="eastAsia"/>
            <w:lang w:eastAsia="zh-CN"/>
          </w:rPr>
          <w:t>十五、非有毒有害固体废弃物处理设备项目治理与监督</w:t>
        </w:r>
        <w:r>
          <w:tab/>
        </w:r>
        <w:r>
          <w:fldChar w:fldCharType="begin"/>
        </w:r>
        <w:r>
          <w:instrText xml:space="preserve"> PAGEREF _Toc16573 \h </w:instrText>
        </w:r>
        <w:r>
          <w:fldChar w:fldCharType="separate"/>
        </w:r>
        <w:r>
          <w:t>61</w:t>
        </w:r>
        <w:r>
          <w:fldChar w:fldCharType="end"/>
        </w:r>
      </w:hyperlink>
    </w:p>
    <w:p>
      <w:pPr>
        <w:pStyle w:val="TOC2"/>
        <w:tabs>
          <w:tab w:val="right" w:leader="dot" w:pos="8306"/>
        </w:tabs>
      </w:pPr>
      <w:hyperlink w:anchor="_Toc31665" w:history="1">
        <w:r>
          <w:rPr>
            <w:rFonts w:ascii="仿宋" w:eastAsia="仿宋" w:hAnsi="仿宋" w:cs="仿宋" w:hint="eastAsia"/>
            <w:lang w:eastAsia="zh-CN"/>
          </w:rPr>
          <w:t>(一)、非有毒有害固体废弃物处理设备项目治理结构</w:t>
        </w:r>
        <w:r>
          <w:tab/>
        </w:r>
        <w:r>
          <w:fldChar w:fldCharType="begin"/>
        </w:r>
        <w:r>
          <w:instrText xml:space="preserve"> PAGEREF _Toc31665 \h </w:instrText>
        </w:r>
        <w:r>
          <w:fldChar w:fldCharType="separate"/>
        </w:r>
        <w:r>
          <w:t>61</w:t>
        </w:r>
        <w:r>
          <w:fldChar w:fldCharType="end"/>
        </w:r>
      </w:hyperlink>
    </w:p>
    <w:p>
      <w:pPr>
        <w:pStyle w:val="TOC2"/>
        <w:tabs>
          <w:tab w:val="right" w:leader="dot" w:pos="8306"/>
        </w:tabs>
      </w:pPr>
      <w:hyperlink w:anchor="_Toc9231" w:history="1">
        <w:r>
          <w:rPr>
            <w:rFonts w:ascii="仿宋" w:eastAsia="仿宋" w:hAnsi="仿宋" w:cs="仿宋" w:hint="eastAsia"/>
            <w:lang w:eastAsia="zh-CN"/>
          </w:rPr>
          <w:t>(二)、监督与审计</w:t>
        </w:r>
        <w:r>
          <w:tab/>
        </w:r>
        <w:r>
          <w:fldChar w:fldCharType="begin"/>
        </w:r>
        <w:r>
          <w:instrText xml:space="preserve"> PAGEREF _Toc9231 \h </w:instrText>
        </w:r>
        <w:r>
          <w:fldChar w:fldCharType="separate"/>
        </w:r>
        <w:r>
          <w:t>63</w:t>
        </w:r>
        <w:r>
          <w:fldChar w:fldCharType="end"/>
        </w:r>
      </w:hyperlink>
    </w:p>
    <w:p>
      <w:pPr>
        <w:pStyle w:val="TOC1"/>
        <w:tabs>
          <w:tab w:val="right" w:leader="dot" w:pos="8306"/>
        </w:tabs>
      </w:pPr>
      <w:hyperlink w:anchor="_Toc562" w:history="1">
        <w:r>
          <w:rPr>
            <w:rFonts w:ascii="仿宋" w:eastAsia="仿宋" w:hAnsi="仿宋" w:cs="仿宋" w:hint="eastAsia"/>
            <w:lang w:eastAsia="zh-CN"/>
          </w:rPr>
          <w:t>十六、风险识别与分类</w:t>
        </w:r>
        <w:r>
          <w:tab/>
        </w:r>
        <w:r>
          <w:fldChar w:fldCharType="begin"/>
        </w:r>
        <w:r>
          <w:instrText xml:space="preserve"> PAGEREF _Toc562 \h </w:instrText>
        </w:r>
        <w:r>
          <w:fldChar w:fldCharType="separate"/>
        </w:r>
        <w:r>
          <w:t>65</w:t>
        </w:r>
        <w:r>
          <w:fldChar w:fldCharType="end"/>
        </w:r>
      </w:hyperlink>
    </w:p>
    <w:p>
      <w:pPr>
        <w:pStyle w:val="TOC2"/>
        <w:tabs>
          <w:tab w:val="right" w:leader="dot" w:pos="8306"/>
        </w:tabs>
      </w:pPr>
      <w:hyperlink w:anchor="_Toc31045" w:history="1">
        <w:r>
          <w:rPr>
            <w:rFonts w:ascii="仿宋" w:eastAsia="仿宋" w:hAnsi="仿宋" w:cs="仿宋" w:hint="eastAsia"/>
            <w:lang w:eastAsia="zh-CN"/>
          </w:rPr>
          <w:t>(一)、风险识别</w:t>
        </w:r>
        <w:r>
          <w:tab/>
        </w:r>
        <w:r>
          <w:fldChar w:fldCharType="begin"/>
        </w:r>
        <w:r>
          <w:instrText xml:space="preserve"> PAGEREF _Toc31045 \h </w:instrText>
        </w:r>
        <w:r>
          <w:fldChar w:fldCharType="separate"/>
        </w:r>
        <w:r>
          <w:t>65</w:t>
        </w:r>
        <w:r>
          <w:fldChar w:fldCharType="end"/>
        </w:r>
      </w:hyperlink>
    </w:p>
    <w:p>
      <w:pPr>
        <w:pStyle w:val="TOC2"/>
        <w:tabs>
          <w:tab w:val="right" w:leader="dot" w:pos="8306"/>
        </w:tabs>
      </w:pPr>
      <w:hyperlink w:anchor="_Toc23049" w:history="1">
        <w:r>
          <w:rPr>
            <w:rFonts w:ascii="仿宋" w:eastAsia="仿宋" w:hAnsi="仿宋" w:cs="仿宋" w:hint="eastAsia"/>
            <w:lang w:eastAsia="zh-CN"/>
          </w:rPr>
          <w:t>(二)、风险分类</w:t>
        </w:r>
        <w:r>
          <w:tab/>
        </w:r>
        <w:r>
          <w:fldChar w:fldCharType="begin"/>
        </w:r>
        <w:r>
          <w:instrText xml:space="preserve"> PAGEREF _Toc23049 \h </w:instrText>
        </w:r>
        <w:r>
          <w:fldChar w:fldCharType="separate"/>
        </w:r>
        <w:r>
          <w:t>66</w:t>
        </w:r>
        <w:r>
          <w:fldChar w:fldCharType="end"/>
        </w:r>
      </w:hyperlink>
    </w:p>
    <w:p>
      <w:pPr>
        <w:pStyle w:val="TOC1"/>
        <w:tabs>
          <w:tab w:val="right" w:leader="dot" w:pos="8306"/>
        </w:tabs>
      </w:pPr>
      <w:hyperlink w:anchor="_Toc13942" w:history="1">
        <w:r>
          <w:rPr>
            <w:rFonts w:ascii="仿宋" w:eastAsia="仿宋" w:hAnsi="仿宋" w:cs="仿宋" w:hint="eastAsia"/>
            <w:lang w:eastAsia="zh-CN"/>
          </w:rPr>
          <w:t>十七、非有毒有害固体废弃物处理设备项目实施保障措施</w:t>
        </w:r>
        <w:r>
          <w:tab/>
        </w:r>
        <w:r>
          <w:fldChar w:fldCharType="begin"/>
        </w:r>
        <w:r>
          <w:instrText xml:space="preserve"> PAGEREF _Toc13942 \h </w:instrText>
        </w:r>
        <w:r>
          <w:fldChar w:fldCharType="separate"/>
        </w:r>
        <w:r>
          <w:t>68</w:t>
        </w:r>
        <w:r>
          <w:fldChar w:fldCharType="end"/>
        </w:r>
      </w:hyperlink>
    </w:p>
    <w:p>
      <w:pPr>
        <w:pStyle w:val="TOC2"/>
        <w:tabs>
          <w:tab w:val="right" w:leader="dot" w:pos="8306"/>
        </w:tabs>
      </w:pPr>
      <w:hyperlink w:anchor="_Toc29423" w:history="1">
        <w:r>
          <w:rPr>
            <w:rFonts w:ascii="仿宋" w:eastAsia="仿宋" w:hAnsi="仿宋" w:cs="仿宋" w:hint="eastAsia"/>
            <w:lang w:eastAsia="zh-CN"/>
          </w:rPr>
          <w:t>(一)、非有毒有害固体废弃物处理设备项目实施保障机制</w:t>
        </w:r>
        <w:r>
          <w:tab/>
        </w:r>
        <w:r>
          <w:fldChar w:fldCharType="begin"/>
        </w:r>
        <w:r>
          <w:instrText xml:space="preserve"> PAGEREF _Toc29423 \h </w:instrText>
        </w:r>
        <w:r>
          <w:fldChar w:fldCharType="separate"/>
        </w:r>
        <w:r>
          <w:t>68</w:t>
        </w:r>
        <w:r>
          <w:fldChar w:fldCharType="end"/>
        </w:r>
      </w:hyperlink>
    </w:p>
    <w:p>
      <w:pPr>
        <w:pStyle w:val="TOC2"/>
        <w:tabs>
          <w:tab w:val="right" w:leader="dot" w:pos="8306"/>
        </w:tabs>
      </w:pPr>
      <w:hyperlink w:anchor="_Toc7797" w:history="1">
        <w:r>
          <w:rPr>
            <w:rFonts w:ascii="仿宋" w:eastAsia="仿宋" w:hAnsi="仿宋" w:cs="仿宋" w:hint="eastAsia"/>
            <w:lang w:eastAsia="zh-CN"/>
          </w:rPr>
          <w:t>(二)、非有毒有害固体废弃物处理设备项目法律合规要求</w:t>
        </w:r>
        <w:r>
          <w:tab/>
        </w:r>
        <w:r>
          <w:fldChar w:fldCharType="begin"/>
        </w:r>
        <w:r>
          <w:instrText xml:space="preserve"> PAGEREF _Toc7797 \h </w:instrText>
        </w:r>
        <w:r>
          <w:fldChar w:fldCharType="separate"/>
        </w:r>
        <w:r>
          <w:t>72</w:t>
        </w:r>
        <w:r>
          <w:fldChar w:fldCharType="end"/>
        </w:r>
      </w:hyperlink>
    </w:p>
    <w:p>
      <w:pPr>
        <w:pStyle w:val="TOC2"/>
        <w:tabs>
          <w:tab w:val="right" w:leader="dot" w:pos="8306"/>
        </w:tabs>
      </w:pPr>
      <w:hyperlink w:anchor="_Toc13954" w:history="1">
        <w:r>
          <w:rPr>
            <w:rFonts w:ascii="仿宋" w:eastAsia="仿宋" w:hAnsi="仿宋" w:cs="仿宋" w:hint="eastAsia"/>
            <w:lang w:eastAsia="zh-CN"/>
          </w:rPr>
          <w:t>(三)、非有毒有害固体废弃物处理设备项目合同管理与法律事务</w:t>
        </w:r>
        <w:r>
          <w:tab/>
        </w:r>
        <w:r>
          <w:fldChar w:fldCharType="begin"/>
        </w:r>
        <w:r>
          <w:instrText xml:space="preserve"> PAGEREF _Toc13954 \h </w:instrText>
        </w:r>
        <w:r>
          <w:fldChar w:fldCharType="separate"/>
        </w:r>
        <w:r>
          <w:t>77</w:t>
        </w:r>
        <w:r>
          <w:fldChar w:fldCharType="end"/>
        </w:r>
      </w:hyperlink>
    </w:p>
    <w:p>
      <w:pPr>
        <w:pStyle w:val="TOC2"/>
        <w:tabs>
          <w:tab w:val="right" w:leader="dot" w:pos="8306"/>
        </w:tabs>
      </w:pPr>
      <w:hyperlink w:anchor="_Toc9777" w:history="1">
        <w:r>
          <w:rPr>
            <w:rFonts w:ascii="仿宋" w:eastAsia="仿宋" w:hAnsi="仿宋" w:cs="仿宋" w:hint="eastAsia"/>
            <w:lang w:eastAsia="zh-CN"/>
          </w:rPr>
          <w:t>(四)、非有毒有害固体废弃物处理设备项目知识产权保护策略</w:t>
        </w:r>
        <w:r>
          <w:tab/>
        </w:r>
        <w:r>
          <w:fldChar w:fldCharType="begin"/>
        </w:r>
        <w:r>
          <w:instrText xml:space="preserve"> PAGEREF _Toc9777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54"/>
      <w:r>
        <w:rPr>
          <w:rFonts w:ascii="仿宋" w:eastAsia="仿宋" w:hAnsi="仿宋" w:cs="仿宋" w:hint="eastAsia"/>
          <w:sz w:val="28"/>
          <w:lang w:eastAsia="zh-CN"/>
        </w:rPr>
        <w:t>一、非有毒有害固体废弃物处理设备项目选址可行性分析</w:t>
      </w:r>
      <w:bookmarkEnd w:id="2"/>
    </w:p>
    <w:p>
      <w:pPr>
        <w:pStyle w:val="Heading2"/>
        <w:rPr>
          <w:rFonts w:ascii="仿宋" w:eastAsia="仿宋" w:hAnsi="仿宋" w:cs="仿宋" w:hint="eastAsia"/>
          <w:lang w:eastAsia="zh-CN"/>
        </w:rPr>
      </w:pPr>
      <w:bookmarkStart w:id="3" w:name="_Toc27720"/>
      <w:r>
        <w:rPr>
          <w:rFonts w:ascii="仿宋" w:eastAsia="仿宋" w:hAnsi="仿宋" w:cs="仿宋" w:hint="eastAsia"/>
          <w:lang w:eastAsia="zh-CN"/>
        </w:rPr>
        <w:t>(一)、非有毒有害固体废弃物处理设备项目选址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该非有毒有害固体废弃物处理设备项目选址位于XX省XX市XX区XXX街道</w:t>
      </w:r>
    </w:p>
    <w:p>
      <w:pPr>
        <w:pStyle w:val="Heading2"/>
        <w:ind w:firstLine="560" w:firstLineChars="200"/>
        <w:rPr>
          <w:rFonts w:ascii="仿宋" w:eastAsia="仿宋" w:hAnsi="仿宋" w:cs="仿宋" w:hint="eastAsia"/>
          <w:sz w:val="28"/>
          <w:lang w:eastAsia="zh-CN"/>
        </w:rPr>
      </w:pPr>
      <w:bookmarkStart w:id="4" w:name="_Toc2445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有毒有害固体废弃物处理设备项目的征地面积将根据非有毒有害固体废弃物处理设备项目的实际规模和需求进行精确规划。具体面积XXX平方米，旨在确保非有毒有害固体废弃物处理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净用地面积是在征地面积基础上去除不可利用面积后的实际可开发用地。具体面积XXX平方米，考虑到环保、交通、安全等多方面因素，以确保非有毒有害固体废弃物处理设备项目在整体利用效率上达到最优。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有毒有害固体废弃物处理设备项目计划建设的建筑总规模具体面积XXX平方米。这一规模的确定综合考虑了非有毒有害固体废弃物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有毒有害固体废弃物处理设备项目用地中被规划为绿地的比例。具体面积XXX平方米，旨在通过合理规划绿地，改善非有毒有害固体废弃物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容积率是用地上可以建设的建筑总体积与用地面积之比。具体面积XXX，通过合理的容积率规划，确保非有毒有害固体废弃物处理设备项目建筑规模与周边环境和谐共生。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有毒有害固体废弃物处理设备项目选址与当地城市规划相一致，具体面积XXX平方米。通过与城市规划部门深入沟通，确保非有毒有害固体废弃物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非有毒有害固体废弃物处理设备项目选址符合当地产业政策，具体面积XXX平方米。这包括非有毒有害固体废弃物处理设备项目对当地经济的促进作用，以及对相关产业的带动效应，确保非有毒有害固体废弃物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有毒有害固体废弃物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有毒有害固体废弃物处理设备项目选址具备必要的公共设施配套，具体面积XXX平方米。这包括交通便利性、教育、医疗等基础设施，以提高居民生活品质，使得非有毒有害固体废弃物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考虑用地总体要求对当地社会稳定性的影响，具体面积XXX平方米。通过深入了解当地社区反馈，确保非有毒有害固体废弃物处理设备项目的选址和建设过程对当地社会和谐稳定产生积极作用。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有毒有害固体废弃物处理设备项目选址不仅符合法规和规划，还在实际操作中具有可行性。这一全面规划将为非有毒有害固体废弃物处理设备项目的成功实施提供坚实的基础，确保非有毒有害固体废弃物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5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有毒有害固体废弃物处理设备项目的设备规划和空间设计中，我们将采取灵活设备布局的措施。设备布局将根据实际需求进行灵活设计，避免不必要的浪费。通过合理规划设备摆放位置，我们将提高设备的利用率，减少设备间距，以确保非有毒有害固体废弃物处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非有毒有害固体废弃物处理设备项目内部引入共享设施的概念，例如共享会议室、办公区等。通过这种方式，我们可以减少对资源的重复建设，提高资源共享效率，从而减小非有毒有害固体废弃物处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1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有毒有害固体废弃物处理设备项目的总图布置中，我们将不同功能区域进行明确的规划，以最大程度满足非有毒有害固体废弃物处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有毒有害固体废弃物处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非有毒有害固体废弃物处理设备项目对环境的影响是综合评价的重要因素之一。我们将详细考虑选址周边的自然环境、生态保护区、水源地等情况，确保非有毒有害固体废弃物处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有毒有害固体废弃物处理设备项目所在地的相关政策，确保非有毒有害固体废弃物处理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考虑到社会稳定性对企业运营的重要性，我们将评估选址地区的社会安全情况、劳工关系、社区反馈等方面，以确保非有毒有害固体废弃物处理设备项目的建设和运营不会受到社会稳定性的负面影响。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最后，我们将综合考虑用地成本，包括土地购置费用、土地开发成本等。通过对用地成本的详细评估，我们能够做出更为精确的经济效益分析，为非有毒有害固体废弃物处理设备项目的投资决策提供有力支持。</w:t>
      </w:r>
    </w:p>
    <w:p>
      <w:pPr>
        <w:pStyle w:val="Heading1"/>
        <w:ind w:firstLine="560" w:firstLineChars="200"/>
        <w:rPr>
          <w:rFonts w:ascii="仿宋" w:eastAsia="仿宋" w:hAnsi="仿宋" w:cs="仿宋" w:hint="eastAsia"/>
          <w:sz w:val="28"/>
          <w:lang w:eastAsia="zh-CN"/>
        </w:rPr>
      </w:pPr>
      <w:bookmarkStart w:id="8" w:name="_Toc2583"/>
      <w:r>
        <w:rPr>
          <w:rFonts w:ascii="仿宋" w:eastAsia="仿宋" w:hAnsi="仿宋" w:cs="仿宋" w:hint="eastAsia"/>
          <w:sz w:val="28"/>
          <w:lang w:eastAsia="zh-CN"/>
        </w:rPr>
        <w:t>二、非有毒有害固体废弃物处理设备项目可持续发展</w:t>
      </w:r>
      <w:bookmarkEnd w:id="8"/>
    </w:p>
    <w:p>
      <w:pPr>
        <w:pStyle w:val="Heading2"/>
        <w:rPr>
          <w:rFonts w:ascii="仿宋" w:eastAsia="仿宋" w:hAnsi="仿宋" w:cs="仿宋" w:hint="eastAsia"/>
          <w:lang w:eastAsia="zh-CN"/>
        </w:rPr>
      </w:pPr>
      <w:bookmarkStart w:id="9" w:name="_Toc1790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项目中，非有毒有害固体废弃物处理设备项目团队着眼于未来，明确了可持续发展的战略方向。制定的具体可持续发展目标包括降低资源使用、采用环保技术、最大化社会效益等。这一步骤不仅有助于非有毒有害固体废弃物处理设备项目在环保和社会责任方面达到最高标准，也为未来提供了明确的指引，确保非有毒有害固体废弃物处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可持续实践的融入非有毒有害固体废弃物处理设备项目管理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有毒有害固体废弃物处理设备项目管理周期。从非有毒有害固体废弃物处理设备项目规划开始，非有毒有害固体废弃物处理设备项目团队就考虑了环境和社会的因素。在执行阶段，非有毒有害固体废弃物处理设备项目团队积极推动绿色技术的应用，优化资源利用。此外，关注员工的社会责任，通过培训和沟通活动提高员工对可持续发展的认知，使他们能够在日常工作中践行可持续实践。这些举措不仅为非有毒有害固体废弃物处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011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有毒有害固体废弃物处理设备项目的可持续发展理念，我们深信环保与社会责任是非有毒有害固体废弃物处理设备项目成功的关键支柱。在非有毒有害固体废弃物处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团队通过引入先进的环保技术、建立高效的废物处理系统以及推动能源节约措施，积极履行环保责任。定期的环保监测和评估确保非有毒有害固体废弃物处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不仅致力于自身可持续发展，还注重对社会的回馈。通过支持社区非有毒有害固体废弃物处理设备项目、参与慈善事业、提供培训机会等方式，非有毒有害固体废弃物处理设备项目积极履行社会责任。与当地社区建立积极互动，关注员工的工作与生活平衡，以及员工的身心健康，是非有毒有害固体废弃物处理设备项目在社会责任层面的关键举措。这样的实践不仅增强了非有毒有害固体废弃物处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090"/>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630"/>
      <w:r>
        <w:rPr>
          <w:rFonts w:ascii="仿宋" w:eastAsia="仿宋" w:hAnsi="仿宋" w:cs="仿宋" w:hint="eastAsia"/>
          <w:lang w:eastAsia="zh-CN"/>
        </w:rPr>
        <w:t>(一)、非有毒有害固体废弃物处理设备行业分析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行业一直以来都是市场的关注焦点。行业内的发展趋势、竞争态势以及潜在机会都对非有毒有害固体废弃物处理设备项目的推进产生深远的影响。通过深入研究行业的整体概貌，我们将更好地理解行业的核心特征，为非有毒有害固体废弃物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有毒有害固体废弃物处理设备行业，技术一直是推动创新和发展的关键因素。我们将对当前技术趋势进行详尽分析，包括但不限于人工智能、大数据应用、先进制造技术等。这有助于非有毒有害固体废弃物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有毒有害固体废弃物处理设备项目成功的基础。我们将对主要竞争对手进行深入研究，包括其市场份额、产品特点、市场定位等。通过全面了解竞争对手的优势和劣势，非有毒有害固体废弃物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6307"/>
      <w:r>
        <w:rPr>
          <w:rFonts w:ascii="仿宋" w:eastAsia="仿宋" w:hAnsi="仿宋" w:cs="仿宋" w:hint="eastAsia"/>
          <w:sz w:val="28"/>
          <w:lang w:eastAsia="zh-CN"/>
        </w:rPr>
        <w:t>(二)、非有毒有害固体废弃物处理设备市场分析预测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有毒有害固体废弃物处理设备市场未来的增长趋势。这包括市场的整体规模、各细分领域的发展趋势等。非有毒有害固体废弃物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有毒有害固体废弃物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非有毒有害固体废弃物处理设备项目实施过程中需要充分考虑的因素。我们将对市场风险进行全面评估，包括但不限于政策法规风险、市场竞争风险、技术变革风险等。通过对潜在风险的深入分析，非有毒有害固体废弃物处理设备项目可以制定相应的风险缓解策略，降低不确定性对非有毒有害固体废弃物处理设备项目的影响。</w:t>
      </w:r>
    </w:p>
    <w:p>
      <w:pPr>
        <w:pStyle w:val="Heading1"/>
        <w:ind w:firstLine="560" w:firstLineChars="200"/>
        <w:rPr>
          <w:rFonts w:ascii="仿宋" w:eastAsia="仿宋" w:hAnsi="仿宋" w:cs="仿宋" w:hint="eastAsia"/>
          <w:sz w:val="28"/>
          <w:lang w:eastAsia="zh-CN"/>
        </w:rPr>
      </w:pPr>
      <w:bookmarkStart w:id="14" w:name="_Toc3116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3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有毒有害固体废弃物处理设备项目的技术管理特点体现在其创新导向。通过引入最先进的技术趋势和解决方案，非有毒有害固体废弃物处理设备项目致力于提升科技含量、提高质量和效率水平。这意味着我们将采用最新的工具和方法，确保非有毒有害固体废弃物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有毒有害固体废弃物处理设备项目技术管理的显著特征。通过整合不同领域的技术资源，我们实现了跨学科的协同工作。这有助于优化技术架构，提高整体效能。此外，整合性策略还促进了不同技术团队之间的紧密沟通和高效合作，确保非有毒有害固体废弃物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有毒有害固体废弃物处理设备项目所采用的技术。通过不断优化技术方案，非有毒有害固体废弃物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有毒有害固体废弃物处理设备项目团队将在非有毒有害固体废弃物处理设备项目初期识别可能的技术风险，并采取相应的预防和应对措施。通过建立健全的风险评估机制，非有毒有害固体废弃物处理设备项目能够在实施过程中及时发现并解决潜在的技术问题，保障非有毒有害固体废弃物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有毒有害固体废弃物处理设备项目中，技术将成为非有毒有害固体废弃物处理设备项目成功的有力支持。这一深度剖析揭示了技术管理在非有毒有害固体废弃物处理设备项目实施中的关键作用，为非有毒有害固体废弃物处理设备项目的技术基础奠定了坚实的基础。</w:t>
      </w:r>
    </w:p>
    <w:p>
      <w:pPr>
        <w:pStyle w:val="Heading2"/>
        <w:ind w:firstLine="560" w:firstLineChars="200"/>
        <w:rPr>
          <w:rFonts w:ascii="仿宋" w:eastAsia="仿宋" w:hAnsi="仿宋" w:cs="仿宋" w:hint="eastAsia"/>
          <w:sz w:val="28"/>
          <w:lang w:eastAsia="zh-CN"/>
        </w:rPr>
      </w:pPr>
      <w:bookmarkStart w:id="16" w:name="_Toc6069"/>
      <w:r>
        <w:rPr>
          <w:rFonts w:ascii="仿宋" w:eastAsia="仿宋" w:hAnsi="仿宋" w:cs="仿宋" w:hint="eastAsia"/>
          <w:sz w:val="28"/>
          <w:lang w:eastAsia="zh-CN"/>
        </w:rPr>
        <w:t>(二)、非有毒有害固体废弃物处理设备项目工艺技术设计方案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有毒有害固体废弃物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非有毒有害固体废弃物处理设备项目将严格按照相关行业规范要求进行组织。通过有效控制产品质量，非有毒有害固体废弃物处理设备项目将致力于为顾客提供优质的非有毒有害固体废弃物处理设备项目产品和良好的服务。这体现了非有毒有害固体废弃物处理设备项目对于生产活动合规性和质量标准的高度重视，为非有毒有害固体废弃物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有毒有害固体废弃物处理设备项目注重生态效益和清洁生产原则。非有毒有害固体废弃物处理设备项目建设将紧密结合地方特色经济发展，与社会经济发展规划和区域环境保护规划方案相协调一致。通过与当地区域自然生态系统的结合，非有毒有害固体废弃物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有毒有害固体废弃物处理设备项目产品具有多样化的客户需求和个性化的特点。因此，非有毒有害固体废弃物处理设备项目产品规格品种多样，且单批生产数量较小。为满足这一特点，非有毒有害固体废弃物处理设备项目承办单位将建设先进的柔性制造生产线。通过广泛应用柔性制造技术，非有毒有害固体废弃物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有毒有害固体废弃物处理设备项目采用的技术具有较高的技术含量和自动化水平，处于国内先进水平。这一技术选用不仅体现了对生产效率、质量和环境友好性的高标准要求，同时为非有毒有害固体废弃物处理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416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为确保非有毒有害固体废弃物处理设备项目的高效生产和技术实施，我们制定了一套精心设计的设备选型方案，以满足非有毒有害固体废弃物处理设备项目生产、质量和环保的要求。该方案的主要特点如下：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有毒有害固体废弃物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有毒有害固体废弃物处理设备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https://d.book118.com/295204344340011041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非有毒有害固体废弃物处理设备项目规划设计蓝图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270DE"/>
    <w:rsid w:val="1A427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0434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2024-01-12T03:50:00Z</dcterms:created>
  <dcterms:modified xsi:type="dcterms:W3CDTF">2024-01-12T03:50:52Z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1F55B42371DC4A6D8C1FCA4EC1AFD98A_11</vt:lpwstr>
  </property>
  <property fmtid="{D5CDD505-2E9C-101B-9397-08002B2CF9AE}" pid="3" name="KSOProductBuildVer">
    <vt:lpwstr>2052-12.1.0.16120</vt:lpwstr>
  </property>
</Properties>
</file>