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离子及射线检测、分析仪器项目规划设计蓝图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1" w:history="1">
        <w:r>
          <w:rPr>
            <w:rFonts w:ascii="仿宋" w:eastAsia="仿宋" w:hAnsi="仿宋" w:cs="仿宋" w:hint="eastAsia"/>
            <w:lang w:eastAsia="zh-CN"/>
          </w:rPr>
          <w:t>前言</w:t>
        </w:r>
        <w:r>
          <w:tab/>
        </w:r>
        <w:r>
          <w:fldChar w:fldCharType="begin"/>
        </w:r>
        <w:r>
          <w:instrText xml:space="preserve"> PAGEREF _Toc2451 \h </w:instrText>
        </w:r>
        <w:r>
          <w:fldChar w:fldCharType="separate"/>
        </w:r>
        <w:r>
          <w:t>3</w:t>
        </w:r>
        <w:r>
          <w:fldChar w:fldCharType="end"/>
        </w:r>
      </w:hyperlink>
    </w:p>
    <w:p>
      <w:pPr>
        <w:pStyle w:val="TOC1"/>
        <w:tabs>
          <w:tab w:val="right" w:leader="dot" w:pos="8306"/>
        </w:tabs>
      </w:pPr>
      <w:hyperlink w:anchor="_Toc14058" w:history="1">
        <w:r>
          <w:rPr>
            <w:rFonts w:ascii="仿宋" w:eastAsia="仿宋" w:hAnsi="仿宋" w:cs="仿宋" w:hint="eastAsia"/>
            <w:lang w:eastAsia="zh-CN"/>
          </w:rPr>
          <w:t>一、离子及射线检测、分析仪器项目土建工程</w:t>
        </w:r>
        <w:r>
          <w:tab/>
        </w:r>
        <w:r>
          <w:fldChar w:fldCharType="begin"/>
        </w:r>
        <w:r>
          <w:instrText xml:space="preserve"> PAGEREF _Toc14058 \h </w:instrText>
        </w:r>
        <w:r>
          <w:fldChar w:fldCharType="separate"/>
        </w:r>
        <w:r>
          <w:t>3</w:t>
        </w:r>
        <w:r>
          <w:fldChar w:fldCharType="end"/>
        </w:r>
      </w:hyperlink>
    </w:p>
    <w:p>
      <w:pPr>
        <w:pStyle w:val="TOC2"/>
        <w:tabs>
          <w:tab w:val="right" w:leader="dot" w:pos="8306"/>
        </w:tabs>
      </w:pPr>
      <w:hyperlink w:anchor="_Toc15855" w:history="1">
        <w:r>
          <w:rPr>
            <w:rFonts w:ascii="仿宋" w:eastAsia="仿宋" w:hAnsi="仿宋" w:cs="仿宋" w:hint="eastAsia"/>
            <w:lang w:eastAsia="zh-CN"/>
          </w:rPr>
          <w:t>(一)、建筑工程设计原则</w:t>
        </w:r>
        <w:r>
          <w:tab/>
        </w:r>
        <w:r>
          <w:fldChar w:fldCharType="begin"/>
        </w:r>
        <w:r>
          <w:instrText xml:space="preserve"> PAGEREF _Toc15855 \h </w:instrText>
        </w:r>
        <w:r>
          <w:fldChar w:fldCharType="separate"/>
        </w:r>
        <w:r>
          <w:t>3</w:t>
        </w:r>
        <w:r>
          <w:fldChar w:fldCharType="end"/>
        </w:r>
      </w:hyperlink>
    </w:p>
    <w:p>
      <w:pPr>
        <w:pStyle w:val="TOC2"/>
        <w:tabs>
          <w:tab w:val="right" w:leader="dot" w:pos="8306"/>
        </w:tabs>
      </w:pPr>
      <w:hyperlink w:anchor="_Toc11183" w:history="1">
        <w:r>
          <w:rPr>
            <w:rFonts w:ascii="仿宋" w:eastAsia="仿宋" w:hAnsi="仿宋" w:cs="仿宋" w:hint="eastAsia"/>
            <w:lang w:eastAsia="zh-CN"/>
          </w:rPr>
          <w:t>(二)、土建工程设计年限及安全等级</w:t>
        </w:r>
        <w:r>
          <w:tab/>
        </w:r>
        <w:r>
          <w:fldChar w:fldCharType="begin"/>
        </w:r>
        <w:r>
          <w:instrText xml:space="preserve"> PAGEREF _Toc11183 \h </w:instrText>
        </w:r>
        <w:r>
          <w:fldChar w:fldCharType="separate"/>
        </w:r>
        <w:r>
          <w:t>4</w:t>
        </w:r>
        <w:r>
          <w:fldChar w:fldCharType="end"/>
        </w:r>
      </w:hyperlink>
    </w:p>
    <w:p>
      <w:pPr>
        <w:pStyle w:val="TOC2"/>
        <w:tabs>
          <w:tab w:val="right" w:leader="dot" w:pos="8306"/>
        </w:tabs>
      </w:pPr>
      <w:hyperlink w:anchor="_Toc2613" w:history="1">
        <w:r>
          <w:rPr>
            <w:rFonts w:ascii="仿宋" w:eastAsia="仿宋" w:hAnsi="仿宋" w:cs="仿宋" w:hint="eastAsia"/>
            <w:lang w:eastAsia="zh-CN"/>
          </w:rPr>
          <w:t>(三)、建筑工程设计总体要求</w:t>
        </w:r>
        <w:r>
          <w:tab/>
        </w:r>
        <w:r>
          <w:fldChar w:fldCharType="begin"/>
        </w:r>
        <w:r>
          <w:instrText xml:space="preserve"> PAGEREF _Toc2613 \h </w:instrText>
        </w:r>
        <w:r>
          <w:fldChar w:fldCharType="separate"/>
        </w:r>
        <w:r>
          <w:t>5</w:t>
        </w:r>
        <w:r>
          <w:fldChar w:fldCharType="end"/>
        </w:r>
      </w:hyperlink>
    </w:p>
    <w:p>
      <w:pPr>
        <w:pStyle w:val="TOC2"/>
        <w:tabs>
          <w:tab w:val="right" w:leader="dot" w:pos="8306"/>
        </w:tabs>
      </w:pPr>
      <w:hyperlink w:anchor="_Toc9923" w:history="1">
        <w:r>
          <w:rPr>
            <w:rFonts w:ascii="仿宋" w:eastAsia="仿宋" w:hAnsi="仿宋" w:cs="仿宋" w:hint="eastAsia"/>
            <w:lang w:eastAsia="zh-CN"/>
          </w:rPr>
          <w:t>(四)、土建工程建设指标</w:t>
        </w:r>
        <w:r>
          <w:tab/>
        </w:r>
        <w:r>
          <w:fldChar w:fldCharType="begin"/>
        </w:r>
        <w:r>
          <w:instrText xml:space="preserve"> PAGEREF _Toc9923 \h </w:instrText>
        </w:r>
        <w:r>
          <w:fldChar w:fldCharType="separate"/>
        </w:r>
        <w:r>
          <w:t>6</w:t>
        </w:r>
        <w:r>
          <w:fldChar w:fldCharType="end"/>
        </w:r>
      </w:hyperlink>
    </w:p>
    <w:p>
      <w:pPr>
        <w:pStyle w:val="TOC1"/>
        <w:tabs>
          <w:tab w:val="right" w:leader="dot" w:pos="8306"/>
        </w:tabs>
      </w:pPr>
      <w:hyperlink w:anchor="_Toc23144" w:history="1">
        <w:r>
          <w:rPr>
            <w:rFonts w:ascii="仿宋" w:eastAsia="仿宋" w:hAnsi="仿宋" w:cs="仿宋" w:hint="eastAsia"/>
            <w:lang w:eastAsia="zh-CN"/>
          </w:rPr>
          <w:t>二、市场分析、调研</w:t>
        </w:r>
        <w:r>
          <w:tab/>
        </w:r>
        <w:r>
          <w:fldChar w:fldCharType="begin"/>
        </w:r>
        <w:r>
          <w:instrText xml:space="preserve"> PAGEREF _Toc23144 \h </w:instrText>
        </w:r>
        <w:r>
          <w:fldChar w:fldCharType="separate"/>
        </w:r>
        <w:r>
          <w:t>6</w:t>
        </w:r>
        <w:r>
          <w:fldChar w:fldCharType="end"/>
        </w:r>
      </w:hyperlink>
    </w:p>
    <w:p>
      <w:pPr>
        <w:pStyle w:val="TOC2"/>
        <w:tabs>
          <w:tab w:val="right" w:leader="dot" w:pos="8306"/>
        </w:tabs>
      </w:pPr>
      <w:hyperlink w:anchor="_Toc20095" w:history="1">
        <w:r>
          <w:rPr>
            <w:rFonts w:ascii="仿宋" w:eastAsia="仿宋" w:hAnsi="仿宋" w:cs="仿宋" w:hint="eastAsia"/>
            <w:lang w:eastAsia="zh-CN"/>
          </w:rPr>
          <w:t>(一)、离子及射线检测、分析仪器行业分析</w:t>
        </w:r>
        <w:r>
          <w:tab/>
        </w:r>
        <w:r>
          <w:fldChar w:fldCharType="begin"/>
        </w:r>
        <w:r>
          <w:instrText xml:space="preserve"> PAGEREF _Toc20095 \h </w:instrText>
        </w:r>
        <w:r>
          <w:fldChar w:fldCharType="separate"/>
        </w:r>
        <w:r>
          <w:t>6</w:t>
        </w:r>
        <w:r>
          <w:fldChar w:fldCharType="end"/>
        </w:r>
      </w:hyperlink>
    </w:p>
    <w:p>
      <w:pPr>
        <w:pStyle w:val="TOC2"/>
        <w:tabs>
          <w:tab w:val="right" w:leader="dot" w:pos="8306"/>
        </w:tabs>
      </w:pPr>
      <w:hyperlink w:anchor="_Toc1112" w:history="1">
        <w:r>
          <w:rPr>
            <w:rFonts w:ascii="仿宋" w:eastAsia="仿宋" w:hAnsi="仿宋" w:cs="仿宋" w:hint="eastAsia"/>
            <w:lang w:eastAsia="zh-CN"/>
          </w:rPr>
          <w:t>(二)、离子及射线检测、分析仪器市场分析预测</w:t>
        </w:r>
        <w:r>
          <w:tab/>
        </w:r>
        <w:r>
          <w:fldChar w:fldCharType="begin"/>
        </w:r>
        <w:r>
          <w:instrText xml:space="preserve"> PAGEREF _Toc1112 \h </w:instrText>
        </w:r>
        <w:r>
          <w:fldChar w:fldCharType="separate"/>
        </w:r>
        <w:r>
          <w:t>7</w:t>
        </w:r>
        <w:r>
          <w:fldChar w:fldCharType="end"/>
        </w:r>
      </w:hyperlink>
    </w:p>
    <w:p>
      <w:pPr>
        <w:pStyle w:val="TOC1"/>
        <w:tabs>
          <w:tab w:val="right" w:leader="dot" w:pos="8306"/>
        </w:tabs>
      </w:pPr>
      <w:hyperlink w:anchor="_Toc12002" w:history="1">
        <w:r>
          <w:rPr>
            <w:rFonts w:ascii="仿宋" w:eastAsia="仿宋" w:hAnsi="仿宋" w:cs="仿宋" w:hint="eastAsia"/>
            <w:lang w:eastAsia="zh-CN"/>
          </w:rPr>
          <w:t>三、离子及射线检测、分析仪器项目可持续发展</w:t>
        </w:r>
        <w:r>
          <w:tab/>
        </w:r>
        <w:r>
          <w:fldChar w:fldCharType="begin"/>
        </w:r>
        <w:r>
          <w:instrText xml:space="preserve"> PAGEREF _Toc12002 \h </w:instrText>
        </w:r>
        <w:r>
          <w:fldChar w:fldCharType="separate"/>
        </w:r>
        <w:r>
          <w:t>8</w:t>
        </w:r>
        <w:r>
          <w:fldChar w:fldCharType="end"/>
        </w:r>
      </w:hyperlink>
    </w:p>
    <w:p>
      <w:pPr>
        <w:pStyle w:val="TOC2"/>
        <w:tabs>
          <w:tab w:val="right" w:leader="dot" w:pos="8306"/>
        </w:tabs>
      </w:pPr>
      <w:hyperlink w:anchor="_Toc944" w:history="1">
        <w:r>
          <w:rPr>
            <w:rFonts w:ascii="仿宋" w:eastAsia="仿宋" w:hAnsi="仿宋" w:cs="仿宋" w:hint="eastAsia"/>
            <w:lang w:eastAsia="zh-CN"/>
          </w:rPr>
          <w:t>(一)、可持续战略与实践</w:t>
        </w:r>
        <w:r>
          <w:tab/>
        </w:r>
        <w:r>
          <w:fldChar w:fldCharType="begin"/>
        </w:r>
        <w:r>
          <w:instrText xml:space="preserve"> PAGEREF _Toc944 \h </w:instrText>
        </w:r>
        <w:r>
          <w:fldChar w:fldCharType="separate"/>
        </w:r>
        <w:r>
          <w:t>8</w:t>
        </w:r>
        <w:r>
          <w:fldChar w:fldCharType="end"/>
        </w:r>
      </w:hyperlink>
    </w:p>
    <w:p>
      <w:pPr>
        <w:pStyle w:val="TOC2"/>
        <w:tabs>
          <w:tab w:val="right" w:leader="dot" w:pos="8306"/>
        </w:tabs>
      </w:pPr>
      <w:hyperlink w:anchor="_Toc7665" w:history="1">
        <w:r>
          <w:rPr>
            <w:rFonts w:ascii="仿宋" w:eastAsia="仿宋" w:hAnsi="仿宋" w:cs="仿宋" w:hint="eastAsia"/>
            <w:lang w:eastAsia="zh-CN"/>
          </w:rPr>
          <w:t>(二)、环保与社会责任</w:t>
        </w:r>
        <w:r>
          <w:tab/>
        </w:r>
        <w:r>
          <w:fldChar w:fldCharType="begin"/>
        </w:r>
        <w:r>
          <w:instrText xml:space="preserve"> PAGEREF _Toc7665 \h </w:instrText>
        </w:r>
        <w:r>
          <w:fldChar w:fldCharType="separate"/>
        </w:r>
        <w:r>
          <w:t>9</w:t>
        </w:r>
        <w:r>
          <w:fldChar w:fldCharType="end"/>
        </w:r>
      </w:hyperlink>
    </w:p>
    <w:p>
      <w:pPr>
        <w:pStyle w:val="TOC1"/>
        <w:tabs>
          <w:tab w:val="right" w:leader="dot" w:pos="8306"/>
        </w:tabs>
      </w:pPr>
      <w:hyperlink w:anchor="_Toc865" w:history="1">
        <w:r>
          <w:rPr>
            <w:rFonts w:ascii="仿宋" w:eastAsia="仿宋" w:hAnsi="仿宋" w:cs="仿宋" w:hint="eastAsia"/>
            <w:lang w:eastAsia="zh-CN"/>
          </w:rPr>
          <w:t>四、离子及射线检测、分析仪器项目文档管理</w:t>
        </w:r>
        <w:r>
          <w:tab/>
        </w:r>
        <w:r>
          <w:fldChar w:fldCharType="begin"/>
        </w:r>
        <w:r>
          <w:instrText xml:space="preserve"> PAGEREF _Toc865 \h </w:instrText>
        </w:r>
        <w:r>
          <w:fldChar w:fldCharType="separate"/>
        </w:r>
        <w:r>
          <w:t>10</w:t>
        </w:r>
        <w:r>
          <w:fldChar w:fldCharType="end"/>
        </w:r>
      </w:hyperlink>
    </w:p>
    <w:p>
      <w:pPr>
        <w:pStyle w:val="TOC2"/>
        <w:tabs>
          <w:tab w:val="right" w:leader="dot" w:pos="8306"/>
        </w:tabs>
      </w:pPr>
      <w:hyperlink w:anchor="_Toc31721" w:history="1">
        <w:r>
          <w:rPr>
            <w:rFonts w:ascii="仿宋" w:eastAsia="仿宋" w:hAnsi="仿宋" w:cs="仿宋" w:hint="eastAsia"/>
            <w:lang w:eastAsia="zh-CN"/>
          </w:rPr>
          <w:t>(一)、文档编制与审查</w:t>
        </w:r>
        <w:r>
          <w:tab/>
        </w:r>
        <w:r>
          <w:fldChar w:fldCharType="begin"/>
        </w:r>
        <w:r>
          <w:instrText xml:space="preserve"> PAGEREF _Toc31721 \h </w:instrText>
        </w:r>
        <w:r>
          <w:fldChar w:fldCharType="separate"/>
        </w:r>
        <w:r>
          <w:t>10</w:t>
        </w:r>
        <w:r>
          <w:fldChar w:fldCharType="end"/>
        </w:r>
      </w:hyperlink>
    </w:p>
    <w:p>
      <w:pPr>
        <w:pStyle w:val="TOC2"/>
        <w:tabs>
          <w:tab w:val="right" w:leader="dot" w:pos="8306"/>
        </w:tabs>
      </w:pPr>
      <w:hyperlink w:anchor="_Toc1913" w:history="1">
        <w:r>
          <w:rPr>
            <w:rFonts w:ascii="仿宋" w:eastAsia="仿宋" w:hAnsi="仿宋" w:cs="仿宋" w:hint="eastAsia"/>
            <w:lang w:eastAsia="zh-CN"/>
          </w:rPr>
          <w:t>(二)、文档发布与分发</w:t>
        </w:r>
        <w:r>
          <w:tab/>
        </w:r>
        <w:r>
          <w:fldChar w:fldCharType="begin"/>
        </w:r>
        <w:r>
          <w:instrText xml:space="preserve"> PAGEREF _Toc1913 \h </w:instrText>
        </w:r>
        <w:r>
          <w:fldChar w:fldCharType="separate"/>
        </w:r>
        <w:r>
          <w:t>11</w:t>
        </w:r>
        <w:r>
          <w:fldChar w:fldCharType="end"/>
        </w:r>
      </w:hyperlink>
    </w:p>
    <w:p>
      <w:pPr>
        <w:pStyle w:val="TOC2"/>
        <w:tabs>
          <w:tab w:val="right" w:leader="dot" w:pos="8306"/>
        </w:tabs>
      </w:pPr>
      <w:hyperlink w:anchor="_Toc30274" w:history="1">
        <w:r>
          <w:rPr>
            <w:rFonts w:ascii="仿宋" w:eastAsia="仿宋" w:hAnsi="仿宋" w:cs="仿宋" w:hint="eastAsia"/>
            <w:lang w:eastAsia="zh-CN"/>
          </w:rPr>
          <w:t>(三)、文档存档与归档</w:t>
        </w:r>
        <w:r>
          <w:tab/>
        </w:r>
        <w:r>
          <w:fldChar w:fldCharType="begin"/>
        </w:r>
        <w:r>
          <w:instrText xml:space="preserve"> PAGEREF _Toc30274 \h </w:instrText>
        </w:r>
        <w:r>
          <w:fldChar w:fldCharType="separate"/>
        </w:r>
        <w:r>
          <w:t>12</w:t>
        </w:r>
        <w:r>
          <w:fldChar w:fldCharType="end"/>
        </w:r>
      </w:hyperlink>
    </w:p>
    <w:p>
      <w:pPr>
        <w:pStyle w:val="TOC1"/>
        <w:tabs>
          <w:tab w:val="right" w:leader="dot" w:pos="8306"/>
        </w:tabs>
      </w:pPr>
      <w:hyperlink w:anchor="_Toc25258" w:history="1">
        <w:r>
          <w:rPr>
            <w:rFonts w:ascii="仿宋" w:eastAsia="仿宋" w:hAnsi="仿宋" w:cs="仿宋" w:hint="eastAsia"/>
            <w:lang w:eastAsia="zh-CN"/>
          </w:rPr>
          <w:t>五、离子及射线检测、分析仪器项目选址可行性分析</w:t>
        </w:r>
        <w:r>
          <w:tab/>
        </w:r>
        <w:r>
          <w:fldChar w:fldCharType="begin"/>
        </w:r>
        <w:r>
          <w:instrText xml:space="preserve"> PAGEREF _Toc25258 \h </w:instrText>
        </w:r>
        <w:r>
          <w:fldChar w:fldCharType="separate"/>
        </w:r>
        <w:r>
          <w:t>13</w:t>
        </w:r>
        <w:r>
          <w:fldChar w:fldCharType="end"/>
        </w:r>
      </w:hyperlink>
    </w:p>
    <w:p>
      <w:pPr>
        <w:pStyle w:val="TOC2"/>
        <w:tabs>
          <w:tab w:val="right" w:leader="dot" w:pos="8306"/>
        </w:tabs>
      </w:pPr>
      <w:hyperlink w:anchor="_Toc27545" w:history="1">
        <w:r>
          <w:rPr>
            <w:rFonts w:ascii="仿宋" w:eastAsia="仿宋" w:hAnsi="仿宋" w:cs="仿宋" w:hint="eastAsia"/>
            <w:lang w:eastAsia="zh-CN"/>
          </w:rPr>
          <w:t>(一)、离子及射线检测、分析仪器项目选址</w:t>
        </w:r>
        <w:r>
          <w:tab/>
        </w:r>
        <w:r>
          <w:fldChar w:fldCharType="begin"/>
        </w:r>
        <w:r>
          <w:instrText xml:space="preserve"> PAGEREF _Toc27545 \h </w:instrText>
        </w:r>
        <w:r>
          <w:fldChar w:fldCharType="separate"/>
        </w:r>
        <w:r>
          <w:t>13</w:t>
        </w:r>
        <w:r>
          <w:fldChar w:fldCharType="end"/>
        </w:r>
      </w:hyperlink>
    </w:p>
    <w:p>
      <w:pPr>
        <w:pStyle w:val="TOC2"/>
        <w:tabs>
          <w:tab w:val="right" w:leader="dot" w:pos="8306"/>
        </w:tabs>
      </w:pPr>
      <w:hyperlink w:anchor="_Toc15626" w:history="1">
        <w:r>
          <w:rPr>
            <w:rFonts w:ascii="仿宋" w:eastAsia="仿宋" w:hAnsi="仿宋" w:cs="仿宋" w:hint="eastAsia"/>
            <w:lang w:eastAsia="zh-CN"/>
          </w:rPr>
          <w:t>(二)、用地控制指标</w:t>
        </w:r>
        <w:r>
          <w:tab/>
        </w:r>
        <w:r>
          <w:fldChar w:fldCharType="begin"/>
        </w:r>
        <w:r>
          <w:instrText xml:space="preserve"> PAGEREF _Toc15626 \h </w:instrText>
        </w:r>
        <w:r>
          <w:fldChar w:fldCharType="separate"/>
        </w:r>
        <w:r>
          <w:t>14</w:t>
        </w:r>
        <w:r>
          <w:fldChar w:fldCharType="end"/>
        </w:r>
      </w:hyperlink>
    </w:p>
    <w:p>
      <w:pPr>
        <w:pStyle w:val="TOC2"/>
        <w:tabs>
          <w:tab w:val="right" w:leader="dot" w:pos="8306"/>
        </w:tabs>
      </w:pPr>
      <w:hyperlink w:anchor="_Toc16365" w:history="1">
        <w:r>
          <w:rPr>
            <w:rFonts w:ascii="仿宋" w:eastAsia="仿宋" w:hAnsi="仿宋" w:cs="仿宋" w:hint="eastAsia"/>
            <w:lang w:eastAsia="zh-CN"/>
          </w:rPr>
          <w:t>(三)、节约用地措施</w:t>
        </w:r>
        <w:r>
          <w:tab/>
        </w:r>
        <w:r>
          <w:fldChar w:fldCharType="begin"/>
        </w:r>
        <w:r>
          <w:instrText xml:space="preserve"> PAGEREF _Toc16365 \h </w:instrText>
        </w:r>
        <w:r>
          <w:fldChar w:fldCharType="separate"/>
        </w:r>
        <w:r>
          <w:t>16</w:t>
        </w:r>
        <w:r>
          <w:fldChar w:fldCharType="end"/>
        </w:r>
      </w:hyperlink>
    </w:p>
    <w:p>
      <w:pPr>
        <w:pStyle w:val="TOC2"/>
        <w:tabs>
          <w:tab w:val="right" w:leader="dot" w:pos="8306"/>
        </w:tabs>
      </w:pPr>
      <w:hyperlink w:anchor="_Toc24020" w:history="1">
        <w:r>
          <w:rPr>
            <w:rFonts w:ascii="仿宋" w:eastAsia="仿宋" w:hAnsi="仿宋" w:cs="仿宋" w:hint="eastAsia"/>
            <w:lang w:eastAsia="zh-CN"/>
          </w:rPr>
          <w:t>(四)、总图布置方案</w:t>
        </w:r>
        <w:r>
          <w:tab/>
        </w:r>
        <w:r>
          <w:fldChar w:fldCharType="begin"/>
        </w:r>
        <w:r>
          <w:instrText xml:space="preserve"> PAGEREF _Toc24020 \h </w:instrText>
        </w:r>
        <w:r>
          <w:fldChar w:fldCharType="separate"/>
        </w:r>
        <w:r>
          <w:t>17</w:t>
        </w:r>
        <w:r>
          <w:fldChar w:fldCharType="end"/>
        </w:r>
      </w:hyperlink>
    </w:p>
    <w:p>
      <w:pPr>
        <w:pStyle w:val="TOC2"/>
        <w:tabs>
          <w:tab w:val="right" w:leader="dot" w:pos="8306"/>
        </w:tabs>
      </w:pPr>
      <w:hyperlink w:anchor="_Toc11229" w:history="1">
        <w:r>
          <w:rPr>
            <w:rFonts w:ascii="仿宋" w:eastAsia="仿宋" w:hAnsi="仿宋" w:cs="仿宋" w:hint="eastAsia"/>
            <w:lang w:eastAsia="zh-CN"/>
          </w:rPr>
          <w:t>(五)、选址综合评价</w:t>
        </w:r>
        <w:r>
          <w:tab/>
        </w:r>
        <w:r>
          <w:fldChar w:fldCharType="begin"/>
        </w:r>
        <w:r>
          <w:instrText xml:space="preserve"> PAGEREF _Toc11229 \h </w:instrText>
        </w:r>
        <w:r>
          <w:fldChar w:fldCharType="separate"/>
        </w:r>
        <w:r>
          <w:t>18</w:t>
        </w:r>
        <w:r>
          <w:fldChar w:fldCharType="end"/>
        </w:r>
      </w:hyperlink>
    </w:p>
    <w:p>
      <w:pPr>
        <w:pStyle w:val="TOC1"/>
        <w:tabs>
          <w:tab w:val="right" w:leader="dot" w:pos="8306"/>
        </w:tabs>
      </w:pPr>
      <w:hyperlink w:anchor="_Toc14388" w:history="1">
        <w:r>
          <w:rPr>
            <w:rFonts w:ascii="仿宋" w:eastAsia="仿宋" w:hAnsi="仿宋" w:cs="仿宋" w:hint="eastAsia"/>
            <w:lang w:eastAsia="zh-CN"/>
          </w:rPr>
          <w:t>六、离子及射线检测、分析仪器项目概论</w:t>
        </w:r>
        <w:r>
          <w:tab/>
        </w:r>
        <w:r>
          <w:fldChar w:fldCharType="begin"/>
        </w:r>
        <w:r>
          <w:instrText xml:space="preserve"> PAGEREF _Toc14388 \h </w:instrText>
        </w:r>
        <w:r>
          <w:fldChar w:fldCharType="separate"/>
        </w:r>
        <w:r>
          <w:t>19</w:t>
        </w:r>
        <w:r>
          <w:fldChar w:fldCharType="end"/>
        </w:r>
      </w:hyperlink>
    </w:p>
    <w:p>
      <w:pPr>
        <w:pStyle w:val="TOC2"/>
        <w:tabs>
          <w:tab w:val="right" w:leader="dot" w:pos="8306"/>
        </w:tabs>
      </w:pPr>
      <w:hyperlink w:anchor="_Toc9931" w:history="1">
        <w:r>
          <w:rPr>
            <w:rFonts w:ascii="仿宋" w:eastAsia="仿宋" w:hAnsi="仿宋" w:cs="仿宋" w:hint="eastAsia"/>
            <w:lang w:eastAsia="zh-CN"/>
          </w:rPr>
          <w:t>(一)、离子及射线检测、分析仪器项目概况</w:t>
        </w:r>
        <w:r>
          <w:tab/>
        </w:r>
        <w:r>
          <w:fldChar w:fldCharType="begin"/>
        </w:r>
        <w:r>
          <w:instrText xml:space="preserve"> PAGEREF _Toc9931 \h </w:instrText>
        </w:r>
        <w:r>
          <w:fldChar w:fldCharType="separate"/>
        </w:r>
        <w:r>
          <w:t>19</w:t>
        </w:r>
        <w:r>
          <w:fldChar w:fldCharType="end"/>
        </w:r>
      </w:hyperlink>
    </w:p>
    <w:p>
      <w:pPr>
        <w:pStyle w:val="TOC2"/>
        <w:tabs>
          <w:tab w:val="right" w:leader="dot" w:pos="8306"/>
        </w:tabs>
      </w:pPr>
      <w:hyperlink w:anchor="_Toc31583" w:history="1">
        <w:r>
          <w:rPr>
            <w:rFonts w:ascii="仿宋" w:eastAsia="仿宋" w:hAnsi="仿宋" w:cs="仿宋" w:hint="eastAsia"/>
            <w:lang w:eastAsia="zh-CN"/>
          </w:rPr>
          <w:t>(二)、离子及射线检测、分析仪器项目目标</w:t>
        </w:r>
        <w:r>
          <w:tab/>
        </w:r>
        <w:r>
          <w:fldChar w:fldCharType="begin"/>
        </w:r>
        <w:r>
          <w:instrText xml:space="preserve"> PAGEREF _Toc31583 \h </w:instrText>
        </w:r>
        <w:r>
          <w:fldChar w:fldCharType="separate"/>
        </w:r>
        <w:r>
          <w:t>22</w:t>
        </w:r>
        <w:r>
          <w:fldChar w:fldCharType="end"/>
        </w:r>
      </w:hyperlink>
    </w:p>
    <w:p>
      <w:pPr>
        <w:pStyle w:val="TOC2"/>
        <w:tabs>
          <w:tab w:val="right" w:leader="dot" w:pos="8306"/>
        </w:tabs>
      </w:pPr>
      <w:hyperlink w:anchor="_Toc19210" w:history="1">
        <w:r>
          <w:rPr>
            <w:rFonts w:ascii="仿宋" w:eastAsia="仿宋" w:hAnsi="仿宋" w:cs="仿宋" w:hint="eastAsia"/>
            <w:lang w:eastAsia="zh-CN"/>
          </w:rPr>
          <w:t>(三)、离子及射线检测、分析仪器项目提出的理由</w:t>
        </w:r>
        <w:r>
          <w:tab/>
        </w:r>
        <w:r>
          <w:fldChar w:fldCharType="begin"/>
        </w:r>
        <w:r>
          <w:instrText xml:space="preserve"> PAGEREF _Toc19210 \h </w:instrText>
        </w:r>
        <w:r>
          <w:fldChar w:fldCharType="separate"/>
        </w:r>
        <w:r>
          <w:t>23</w:t>
        </w:r>
        <w:r>
          <w:fldChar w:fldCharType="end"/>
        </w:r>
      </w:hyperlink>
    </w:p>
    <w:p>
      <w:pPr>
        <w:pStyle w:val="TOC2"/>
        <w:tabs>
          <w:tab w:val="right" w:leader="dot" w:pos="8306"/>
        </w:tabs>
      </w:pPr>
      <w:hyperlink w:anchor="_Toc10376" w:history="1">
        <w:r>
          <w:rPr>
            <w:rFonts w:ascii="仿宋" w:eastAsia="仿宋" w:hAnsi="仿宋" w:cs="仿宋" w:hint="eastAsia"/>
            <w:lang w:eastAsia="zh-CN"/>
          </w:rPr>
          <w:t>(四)、离子及射线检测、分析仪器项目意义</w:t>
        </w:r>
        <w:r>
          <w:tab/>
        </w:r>
        <w:r>
          <w:fldChar w:fldCharType="begin"/>
        </w:r>
        <w:r>
          <w:instrText xml:space="preserve"> PAGEREF _Toc10376 \h </w:instrText>
        </w:r>
        <w:r>
          <w:fldChar w:fldCharType="separate"/>
        </w:r>
        <w:r>
          <w:t>25</w:t>
        </w:r>
        <w:r>
          <w:fldChar w:fldCharType="end"/>
        </w:r>
      </w:hyperlink>
    </w:p>
    <w:p>
      <w:pPr>
        <w:pStyle w:val="TOC2"/>
        <w:tabs>
          <w:tab w:val="right" w:leader="dot" w:pos="8306"/>
        </w:tabs>
      </w:pPr>
      <w:hyperlink w:anchor="_Toc19583" w:history="1">
        <w:r>
          <w:rPr>
            <w:rFonts w:ascii="仿宋" w:eastAsia="仿宋" w:hAnsi="仿宋" w:cs="仿宋" w:hint="eastAsia"/>
            <w:lang w:eastAsia="zh-CN"/>
          </w:rPr>
          <w:t>(五)、离子及射线检测、分析仪器项目背景</w:t>
        </w:r>
        <w:r>
          <w:tab/>
        </w:r>
        <w:r>
          <w:fldChar w:fldCharType="begin"/>
        </w:r>
        <w:r>
          <w:instrText xml:space="preserve"> PAGEREF _Toc19583 \h </w:instrText>
        </w:r>
        <w:r>
          <w:fldChar w:fldCharType="separate"/>
        </w:r>
        <w:r>
          <w:t>26</w:t>
        </w:r>
        <w:r>
          <w:fldChar w:fldCharType="end"/>
        </w:r>
      </w:hyperlink>
    </w:p>
    <w:p>
      <w:pPr>
        <w:pStyle w:val="TOC1"/>
        <w:tabs>
          <w:tab w:val="right" w:leader="dot" w:pos="8306"/>
        </w:tabs>
      </w:pPr>
      <w:hyperlink w:anchor="_Toc1399" w:history="1">
        <w:r>
          <w:rPr>
            <w:rFonts w:ascii="仿宋" w:eastAsia="仿宋" w:hAnsi="仿宋" w:cs="仿宋" w:hint="eastAsia"/>
            <w:lang w:eastAsia="zh-CN"/>
          </w:rPr>
          <w:t>七、生产安全保护</w:t>
        </w:r>
        <w:r>
          <w:tab/>
        </w:r>
        <w:r>
          <w:fldChar w:fldCharType="begin"/>
        </w:r>
        <w:r>
          <w:instrText xml:space="preserve"> PAGEREF _Toc1399 \h </w:instrText>
        </w:r>
        <w:r>
          <w:fldChar w:fldCharType="separate"/>
        </w:r>
        <w:r>
          <w:t>27</w:t>
        </w:r>
        <w:r>
          <w:fldChar w:fldCharType="end"/>
        </w:r>
      </w:hyperlink>
    </w:p>
    <w:p>
      <w:pPr>
        <w:pStyle w:val="TOC2"/>
        <w:tabs>
          <w:tab w:val="right" w:leader="dot" w:pos="8306"/>
        </w:tabs>
      </w:pPr>
      <w:hyperlink w:anchor="_Toc7525" w:history="1">
        <w:r>
          <w:rPr>
            <w:rFonts w:ascii="仿宋" w:eastAsia="仿宋" w:hAnsi="仿宋" w:cs="仿宋" w:hint="eastAsia"/>
            <w:lang w:eastAsia="zh-CN"/>
          </w:rPr>
          <w:t>(一)、消防安全</w:t>
        </w:r>
        <w:r>
          <w:tab/>
        </w:r>
        <w:r>
          <w:fldChar w:fldCharType="begin"/>
        </w:r>
        <w:r>
          <w:instrText xml:space="preserve"> PAGEREF _Toc7525 \h </w:instrText>
        </w:r>
        <w:r>
          <w:fldChar w:fldCharType="separate"/>
        </w:r>
        <w:r>
          <w:t>27</w:t>
        </w:r>
        <w:r>
          <w:fldChar w:fldCharType="end"/>
        </w:r>
      </w:hyperlink>
    </w:p>
    <w:p>
      <w:pPr>
        <w:pStyle w:val="TOC2"/>
        <w:tabs>
          <w:tab w:val="right" w:leader="dot" w:pos="8306"/>
        </w:tabs>
      </w:pPr>
      <w:hyperlink w:anchor="_Toc14535" w:history="1">
        <w:r>
          <w:rPr>
            <w:rFonts w:ascii="仿宋" w:eastAsia="仿宋" w:hAnsi="仿宋" w:cs="仿宋" w:hint="eastAsia"/>
            <w:lang w:eastAsia="zh-CN"/>
          </w:rPr>
          <w:t>(二)、防火防爆总图布置措施</w:t>
        </w:r>
        <w:r>
          <w:tab/>
        </w:r>
        <w:r>
          <w:fldChar w:fldCharType="begin"/>
        </w:r>
        <w:r>
          <w:instrText xml:space="preserve"> PAGEREF _Toc14535 \h </w:instrText>
        </w:r>
        <w:r>
          <w:fldChar w:fldCharType="separate"/>
        </w:r>
        <w:r>
          <w:t>28</w:t>
        </w:r>
        <w:r>
          <w:fldChar w:fldCharType="end"/>
        </w:r>
      </w:hyperlink>
    </w:p>
    <w:p>
      <w:pPr>
        <w:pStyle w:val="TOC2"/>
        <w:tabs>
          <w:tab w:val="right" w:leader="dot" w:pos="8306"/>
        </w:tabs>
      </w:pPr>
      <w:hyperlink w:anchor="_Toc31249" w:history="1">
        <w:r>
          <w:rPr>
            <w:rFonts w:ascii="仿宋" w:eastAsia="仿宋" w:hAnsi="仿宋" w:cs="仿宋" w:hint="eastAsia"/>
            <w:lang w:eastAsia="zh-CN"/>
          </w:rPr>
          <w:t>(三)、自然灾害防范措施</w:t>
        </w:r>
        <w:r>
          <w:tab/>
        </w:r>
        <w:r>
          <w:fldChar w:fldCharType="begin"/>
        </w:r>
        <w:r>
          <w:instrText xml:space="preserve"> PAGEREF _Toc31249 \h </w:instrText>
        </w:r>
        <w:r>
          <w:fldChar w:fldCharType="separate"/>
        </w:r>
        <w:r>
          <w:t>29</w:t>
        </w:r>
        <w:r>
          <w:fldChar w:fldCharType="end"/>
        </w:r>
      </w:hyperlink>
    </w:p>
    <w:p>
      <w:pPr>
        <w:pStyle w:val="TOC2"/>
        <w:tabs>
          <w:tab w:val="right" w:leader="dot" w:pos="8306"/>
        </w:tabs>
      </w:pPr>
      <w:hyperlink w:anchor="_Toc1297" w:history="1">
        <w:r>
          <w:rPr>
            <w:rFonts w:ascii="仿宋" w:eastAsia="仿宋" w:hAnsi="仿宋" w:cs="仿宋" w:hint="eastAsia"/>
            <w:lang w:eastAsia="zh-CN"/>
          </w:rPr>
          <w:t>(四)、安全色及安全标志使用要求</w:t>
        </w:r>
        <w:r>
          <w:tab/>
        </w:r>
        <w:r>
          <w:fldChar w:fldCharType="begin"/>
        </w:r>
        <w:r>
          <w:instrText xml:space="preserve"> PAGEREF _Toc1297 \h </w:instrText>
        </w:r>
        <w:r>
          <w:fldChar w:fldCharType="separate"/>
        </w:r>
        <w:r>
          <w:t>31</w:t>
        </w:r>
        <w:r>
          <w:fldChar w:fldCharType="end"/>
        </w:r>
      </w:hyperlink>
    </w:p>
    <w:p>
      <w:pPr>
        <w:pStyle w:val="TOC2"/>
        <w:tabs>
          <w:tab w:val="right" w:leader="dot" w:pos="8306"/>
        </w:tabs>
      </w:pPr>
      <w:hyperlink w:anchor="_Toc7142" w:history="1">
        <w:r>
          <w:rPr>
            <w:rFonts w:ascii="仿宋" w:eastAsia="仿宋" w:hAnsi="仿宋" w:cs="仿宋" w:hint="eastAsia"/>
            <w:lang w:eastAsia="zh-CN"/>
          </w:rPr>
          <w:t>(五)、防尘防毒措施</w:t>
        </w:r>
        <w:r>
          <w:tab/>
        </w:r>
        <w:r>
          <w:fldChar w:fldCharType="begin"/>
        </w:r>
        <w:r>
          <w:instrText xml:space="preserve"> PAGEREF _Toc7142 \h </w:instrText>
        </w:r>
        <w:r>
          <w:fldChar w:fldCharType="separate"/>
        </w:r>
        <w:r>
          <w:t>32</w:t>
        </w:r>
        <w:r>
          <w:fldChar w:fldCharType="end"/>
        </w:r>
      </w:hyperlink>
    </w:p>
    <w:p>
      <w:pPr>
        <w:pStyle w:val="TOC2"/>
        <w:tabs>
          <w:tab w:val="right" w:leader="dot" w:pos="8306"/>
        </w:tabs>
      </w:pPr>
      <w:hyperlink w:anchor="_Toc666" w:history="1">
        <w:r>
          <w:rPr>
            <w:rFonts w:ascii="仿宋" w:eastAsia="仿宋" w:hAnsi="仿宋" w:cs="仿宋" w:hint="eastAsia"/>
            <w:lang w:eastAsia="zh-CN"/>
          </w:rPr>
          <w:t>(六)、防静电、触电防护及防雷措施</w:t>
        </w:r>
        <w:r>
          <w:tab/>
        </w:r>
        <w:r>
          <w:fldChar w:fldCharType="begin"/>
        </w:r>
        <w:r>
          <w:instrText xml:space="preserve"> PAGEREF _Toc666 \h </w:instrText>
        </w:r>
        <w:r>
          <w:fldChar w:fldCharType="separate"/>
        </w:r>
        <w:r>
          <w:t>33</w:t>
        </w:r>
        <w:r>
          <w:fldChar w:fldCharType="end"/>
        </w:r>
      </w:hyperlink>
    </w:p>
    <w:p>
      <w:pPr>
        <w:pStyle w:val="TOC2"/>
        <w:tabs>
          <w:tab w:val="right" w:leader="dot" w:pos="8306"/>
        </w:tabs>
      </w:pPr>
      <w:hyperlink w:anchor="_Toc5337" w:history="1">
        <w:r>
          <w:rPr>
            <w:rFonts w:ascii="仿宋" w:eastAsia="仿宋" w:hAnsi="仿宋" w:cs="仿宋" w:hint="eastAsia"/>
            <w:lang w:eastAsia="zh-CN"/>
          </w:rPr>
          <w:t>(七)、机械设备安全保障措施</w:t>
        </w:r>
        <w:r>
          <w:tab/>
        </w:r>
        <w:r>
          <w:fldChar w:fldCharType="begin"/>
        </w:r>
        <w:r>
          <w:instrText xml:space="preserve"> PAGEREF _Toc5337 \h </w:instrText>
        </w:r>
        <w:r>
          <w:fldChar w:fldCharType="separate"/>
        </w:r>
        <w:r>
          <w:t>34</w:t>
        </w:r>
        <w:r>
          <w:fldChar w:fldCharType="end"/>
        </w:r>
      </w:hyperlink>
    </w:p>
    <w:p>
      <w:pPr>
        <w:pStyle w:val="TOC1"/>
        <w:tabs>
          <w:tab w:val="right" w:leader="dot" w:pos="8306"/>
        </w:tabs>
      </w:pPr>
      <w:hyperlink w:anchor="_Toc29495" w:history="1">
        <w:r>
          <w:rPr>
            <w:rFonts w:ascii="仿宋" w:eastAsia="仿宋" w:hAnsi="仿宋" w:cs="仿宋" w:hint="eastAsia"/>
            <w:lang w:eastAsia="zh-CN"/>
          </w:rPr>
          <w:t>八、离子及射线检测、分析仪器项目创新与研发</w:t>
        </w:r>
        <w:r>
          <w:tab/>
        </w:r>
        <w:r>
          <w:fldChar w:fldCharType="begin"/>
        </w:r>
        <w:r>
          <w:instrText xml:space="preserve"> PAGEREF _Toc29495 \h </w:instrText>
        </w:r>
        <w:r>
          <w:fldChar w:fldCharType="separate"/>
        </w:r>
        <w:r>
          <w:t>36</w:t>
        </w:r>
        <w:r>
          <w:fldChar w:fldCharType="end"/>
        </w:r>
      </w:hyperlink>
    </w:p>
    <w:p>
      <w:pPr>
        <w:pStyle w:val="TOC2"/>
        <w:tabs>
          <w:tab w:val="right" w:leader="dot" w:pos="8306"/>
        </w:tabs>
      </w:pPr>
      <w:hyperlink w:anchor="_Toc8251" w:history="1">
        <w:r>
          <w:rPr>
            <w:rFonts w:ascii="仿宋" w:eastAsia="仿宋" w:hAnsi="仿宋" w:cs="仿宋" w:hint="eastAsia"/>
            <w:lang w:eastAsia="zh-CN"/>
          </w:rPr>
          <w:t>(一)、创新策略与方向</w:t>
        </w:r>
        <w:r>
          <w:tab/>
        </w:r>
        <w:r>
          <w:fldChar w:fldCharType="begin"/>
        </w:r>
        <w:r>
          <w:instrText xml:space="preserve"> PAGEREF _Toc8251 \h </w:instrText>
        </w:r>
        <w:r>
          <w:fldChar w:fldCharType="separate"/>
        </w:r>
        <w:r>
          <w:t>36</w:t>
        </w:r>
        <w:r>
          <w:fldChar w:fldCharType="end"/>
        </w:r>
      </w:hyperlink>
    </w:p>
    <w:p>
      <w:pPr>
        <w:pStyle w:val="TOC2"/>
        <w:tabs>
          <w:tab w:val="right" w:leader="dot" w:pos="8306"/>
        </w:tabs>
      </w:pPr>
      <w:hyperlink w:anchor="_Toc27267" w:history="1">
        <w:r>
          <w:rPr>
            <w:rFonts w:ascii="仿宋" w:eastAsia="仿宋" w:hAnsi="仿宋" w:cs="仿宋" w:hint="eastAsia"/>
            <w:lang w:eastAsia="zh-CN"/>
          </w:rPr>
          <w:t>(二)、研发规划与投入</w:t>
        </w:r>
        <w:r>
          <w:tab/>
        </w:r>
        <w:r>
          <w:fldChar w:fldCharType="begin"/>
        </w:r>
        <w:r>
          <w:instrText xml:space="preserve"> PAGEREF _Toc27267 \h </w:instrText>
        </w:r>
        <w:r>
          <w:fldChar w:fldCharType="separate"/>
        </w:r>
        <w:r>
          <w:t>37</w:t>
        </w:r>
        <w:r>
          <w:fldChar w:fldCharType="end"/>
        </w:r>
      </w:hyperlink>
    </w:p>
    <w:p>
      <w:pPr>
        <w:pStyle w:val="TOC1"/>
        <w:tabs>
          <w:tab w:val="right" w:leader="dot" w:pos="8306"/>
        </w:tabs>
      </w:pPr>
      <w:hyperlink w:anchor="_Toc23199" w:history="1">
        <w:r>
          <w:rPr>
            <w:rFonts w:ascii="仿宋" w:eastAsia="仿宋" w:hAnsi="仿宋" w:cs="仿宋" w:hint="eastAsia"/>
            <w:lang w:eastAsia="zh-CN"/>
          </w:rPr>
          <w:t>九、离子及射线检测、分析仪器项目财务管理</w:t>
        </w:r>
        <w:r>
          <w:tab/>
        </w:r>
        <w:r>
          <w:fldChar w:fldCharType="begin"/>
        </w:r>
        <w:r>
          <w:instrText xml:space="preserve"> PAGEREF _Toc23199 \h </w:instrText>
        </w:r>
        <w:r>
          <w:fldChar w:fldCharType="separate"/>
        </w:r>
        <w:r>
          <w:t>39</w:t>
        </w:r>
        <w:r>
          <w:fldChar w:fldCharType="end"/>
        </w:r>
      </w:hyperlink>
    </w:p>
    <w:p>
      <w:pPr>
        <w:pStyle w:val="TOC2"/>
        <w:tabs>
          <w:tab w:val="right" w:leader="dot" w:pos="8306"/>
        </w:tabs>
      </w:pPr>
      <w:hyperlink w:anchor="_Toc5280" w:history="1">
        <w:r>
          <w:rPr>
            <w:rFonts w:ascii="仿宋" w:eastAsia="仿宋" w:hAnsi="仿宋" w:cs="仿宋" w:hint="eastAsia"/>
            <w:lang w:eastAsia="zh-CN"/>
          </w:rPr>
          <w:t>(一)、资金需求大</w:t>
        </w:r>
        <w:r>
          <w:tab/>
        </w:r>
        <w:r>
          <w:fldChar w:fldCharType="begin"/>
        </w:r>
        <w:r>
          <w:instrText xml:space="preserve"> PAGEREF _Toc5280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0" w:history="1">
        <w:r>
          <w:rPr>
            <w:rFonts w:ascii="仿宋" w:eastAsia="仿宋" w:hAnsi="仿宋" w:cs="仿宋" w:hint="eastAsia"/>
            <w:lang w:eastAsia="zh-CN"/>
          </w:rPr>
          <w:t>(二)、研发周期长</w:t>
        </w:r>
        <w:r>
          <w:tab/>
        </w:r>
        <w:r>
          <w:fldChar w:fldCharType="begin"/>
        </w:r>
        <w:r>
          <w:instrText xml:space="preserve"> PAGEREF _Toc8720 \h </w:instrText>
        </w:r>
        <w:r>
          <w:fldChar w:fldCharType="separate"/>
        </w:r>
        <w:r>
          <w:t>40</w:t>
        </w:r>
        <w:r>
          <w:fldChar w:fldCharType="end"/>
        </w:r>
      </w:hyperlink>
    </w:p>
    <w:p>
      <w:pPr>
        <w:pStyle w:val="TOC2"/>
        <w:tabs>
          <w:tab w:val="right" w:leader="dot" w:pos="8306"/>
        </w:tabs>
      </w:pPr>
      <w:hyperlink w:anchor="_Toc30740" w:history="1">
        <w:r>
          <w:rPr>
            <w:rFonts w:ascii="仿宋" w:eastAsia="仿宋" w:hAnsi="仿宋" w:cs="仿宋" w:hint="eastAsia"/>
            <w:lang w:eastAsia="zh-CN"/>
          </w:rPr>
          <w:t>(三)、市场风险大</w:t>
        </w:r>
        <w:r>
          <w:tab/>
        </w:r>
        <w:r>
          <w:fldChar w:fldCharType="begin"/>
        </w:r>
        <w:r>
          <w:instrText xml:space="preserve"> PAGEREF _Toc30740 \h </w:instrText>
        </w:r>
        <w:r>
          <w:fldChar w:fldCharType="separate"/>
        </w:r>
        <w:r>
          <w:t>41</w:t>
        </w:r>
        <w:r>
          <w:fldChar w:fldCharType="end"/>
        </w:r>
      </w:hyperlink>
    </w:p>
    <w:p>
      <w:pPr>
        <w:pStyle w:val="TOC2"/>
        <w:tabs>
          <w:tab w:val="right" w:leader="dot" w:pos="8306"/>
        </w:tabs>
      </w:pPr>
      <w:hyperlink w:anchor="_Toc10496" w:history="1">
        <w:r>
          <w:rPr>
            <w:rFonts w:ascii="仿宋" w:eastAsia="仿宋" w:hAnsi="仿宋" w:cs="仿宋" w:hint="eastAsia"/>
            <w:lang w:eastAsia="zh-CN"/>
          </w:rPr>
          <w:t>(四)、利润率高</w:t>
        </w:r>
        <w:r>
          <w:tab/>
        </w:r>
        <w:r>
          <w:fldChar w:fldCharType="begin"/>
        </w:r>
        <w:r>
          <w:instrText xml:space="preserve"> PAGEREF _Toc10496 \h </w:instrText>
        </w:r>
        <w:r>
          <w:fldChar w:fldCharType="separate"/>
        </w:r>
        <w:r>
          <w:t>44</w:t>
        </w:r>
        <w:r>
          <w:fldChar w:fldCharType="end"/>
        </w:r>
      </w:hyperlink>
    </w:p>
    <w:p>
      <w:pPr>
        <w:pStyle w:val="TOC1"/>
        <w:tabs>
          <w:tab w:val="right" w:leader="dot" w:pos="8306"/>
        </w:tabs>
      </w:pPr>
      <w:hyperlink w:anchor="_Toc13188" w:history="1">
        <w:r>
          <w:rPr>
            <w:rFonts w:ascii="仿宋" w:eastAsia="仿宋" w:hAnsi="仿宋" w:cs="仿宋" w:hint="eastAsia"/>
            <w:lang w:eastAsia="zh-CN"/>
          </w:rPr>
          <w:t>十、离子及射线检测、分析仪器项目社会影响</w:t>
        </w:r>
        <w:r>
          <w:tab/>
        </w:r>
        <w:r>
          <w:fldChar w:fldCharType="begin"/>
        </w:r>
        <w:r>
          <w:instrText xml:space="preserve"> PAGEREF _Toc13188 \h </w:instrText>
        </w:r>
        <w:r>
          <w:fldChar w:fldCharType="separate"/>
        </w:r>
        <w:r>
          <w:t>47</w:t>
        </w:r>
        <w:r>
          <w:fldChar w:fldCharType="end"/>
        </w:r>
      </w:hyperlink>
    </w:p>
    <w:p>
      <w:pPr>
        <w:pStyle w:val="TOC2"/>
        <w:tabs>
          <w:tab w:val="right" w:leader="dot" w:pos="8306"/>
        </w:tabs>
      </w:pPr>
      <w:hyperlink w:anchor="_Toc22926" w:history="1">
        <w:r>
          <w:rPr>
            <w:rFonts w:ascii="仿宋" w:eastAsia="仿宋" w:hAnsi="仿宋" w:cs="仿宋" w:hint="eastAsia"/>
            <w:lang w:eastAsia="zh-CN"/>
          </w:rPr>
          <w:t>(一)、社会责任与义务</w:t>
        </w:r>
        <w:r>
          <w:tab/>
        </w:r>
        <w:r>
          <w:fldChar w:fldCharType="begin"/>
        </w:r>
        <w:r>
          <w:instrText xml:space="preserve"> PAGEREF _Toc22926 \h </w:instrText>
        </w:r>
        <w:r>
          <w:fldChar w:fldCharType="separate"/>
        </w:r>
        <w:r>
          <w:t>47</w:t>
        </w:r>
        <w:r>
          <w:fldChar w:fldCharType="end"/>
        </w:r>
      </w:hyperlink>
    </w:p>
    <w:p>
      <w:pPr>
        <w:pStyle w:val="TOC2"/>
        <w:tabs>
          <w:tab w:val="right" w:leader="dot" w:pos="8306"/>
        </w:tabs>
      </w:pPr>
      <w:hyperlink w:anchor="_Toc32351" w:history="1">
        <w:r>
          <w:rPr>
            <w:rFonts w:ascii="仿宋" w:eastAsia="仿宋" w:hAnsi="仿宋" w:cs="仿宋" w:hint="eastAsia"/>
            <w:lang w:eastAsia="zh-CN"/>
          </w:rPr>
          <w:t>(二)、社会参与与沟通</w:t>
        </w:r>
        <w:r>
          <w:tab/>
        </w:r>
        <w:r>
          <w:fldChar w:fldCharType="begin"/>
        </w:r>
        <w:r>
          <w:instrText xml:space="preserve"> PAGEREF _Toc32351 \h </w:instrText>
        </w:r>
        <w:r>
          <w:fldChar w:fldCharType="separate"/>
        </w:r>
        <w:r>
          <w:t>47</w:t>
        </w:r>
        <w:r>
          <w:fldChar w:fldCharType="end"/>
        </w:r>
      </w:hyperlink>
    </w:p>
    <w:p>
      <w:pPr>
        <w:pStyle w:val="TOC1"/>
        <w:tabs>
          <w:tab w:val="right" w:leader="dot" w:pos="8306"/>
        </w:tabs>
      </w:pPr>
      <w:hyperlink w:anchor="_Toc21523" w:history="1">
        <w:r>
          <w:rPr>
            <w:rFonts w:ascii="仿宋" w:eastAsia="仿宋" w:hAnsi="仿宋" w:cs="仿宋" w:hint="eastAsia"/>
            <w:lang w:eastAsia="zh-CN"/>
          </w:rPr>
          <w:t>十一、离子及射线检测、分析仪器项目技术管理</w:t>
        </w:r>
        <w:r>
          <w:tab/>
        </w:r>
        <w:r>
          <w:fldChar w:fldCharType="begin"/>
        </w:r>
        <w:r>
          <w:instrText xml:space="preserve"> PAGEREF _Toc21523 \h </w:instrText>
        </w:r>
        <w:r>
          <w:fldChar w:fldCharType="separate"/>
        </w:r>
        <w:r>
          <w:t>49</w:t>
        </w:r>
        <w:r>
          <w:fldChar w:fldCharType="end"/>
        </w:r>
      </w:hyperlink>
    </w:p>
    <w:p>
      <w:pPr>
        <w:pStyle w:val="TOC2"/>
        <w:tabs>
          <w:tab w:val="right" w:leader="dot" w:pos="8306"/>
        </w:tabs>
      </w:pPr>
      <w:hyperlink w:anchor="_Toc11182" w:history="1">
        <w:r>
          <w:rPr>
            <w:rFonts w:ascii="仿宋" w:eastAsia="仿宋" w:hAnsi="仿宋" w:cs="仿宋" w:hint="eastAsia"/>
            <w:lang w:eastAsia="zh-CN"/>
          </w:rPr>
          <w:t>(一)、技术方案选用方向</w:t>
        </w:r>
        <w:r>
          <w:tab/>
        </w:r>
        <w:r>
          <w:fldChar w:fldCharType="begin"/>
        </w:r>
        <w:r>
          <w:instrText xml:space="preserve"> PAGEREF _Toc11182 \h </w:instrText>
        </w:r>
        <w:r>
          <w:fldChar w:fldCharType="separate"/>
        </w:r>
        <w:r>
          <w:t>49</w:t>
        </w:r>
        <w:r>
          <w:fldChar w:fldCharType="end"/>
        </w:r>
      </w:hyperlink>
    </w:p>
    <w:p>
      <w:pPr>
        <w:pStyle w:val="TOC2"/>
        <w:tabs>
          <w:tab w:val="right" w:leader="dot" w:pos="8306"/>
        </w:tabs>
      </w:pPr>
      <w:hyperlink w:anchor="_Toc27425" w:history="1">
        <w:r>
          <w:rPr>
            <w:rFonts w:ascii="仿宋" w:eastAsia="仿宋" w:hAnsi="仿宋" w:cs="仿宋" w:hint="eastAsia"/>
            <w:lang w:eastAsia="zh-CN"/>
          </w:rPr>
          <w:t>(二)、工艺技术方案选用原则</w:t>
        </w:r>
        <w:r>
          <w:tab/>
        </w:r>
        <w:r>
          <w:fldChar w:fldCharType="begin"/>
        </w:r>
        <w:r>
          <w:instrText xml:space="preserve"> PAGEREF _Toc27425 \h </w:instrText>
        </w:r>
        <w:r>
          <w:fldChar w:fldCharType="separate"/>
        </w:r>
        <w:r>
          <w:t>51</w:t>
        </w:r>
        <w:r>
          <w:fldChar w:fldCharType="end"/>
        </w:r>
      </w:hyperlink>
    </w:p>
    <w:p>
      <w:pPr>
        <w:pStyle w:val="TOC2"/>
        <w:tabs>
          <w:tab w:val="right" w:leader="dot" w:pos="8306"/>
        </w:tabs>
      </w:pPr>
      <w:hyperlink w:anchor="_Toc10413" w:history="1">
        <w:r>
          <w:rPr>
            <w:rFonts w:ascii="仿宋" w:eastAsia="仿宋" w:hAnsi="仿宋" w:cs="仿宋" w:hint="eastAsia"/>
            <w:lang w:eastAsia="zh-CN"/>
          </w:rPr>
          <w:t>(三)、工艺技术方案要求</w:t>
        </w:r>
        <w:r>
          <w:tab/>
        </w:r>
        <w:r>
          <w:fldChar w:fldCharType="begin"/>
        </w:r>
        <w:r>
          <w:instrText xml:space="preserve"> PAGEREF _Toc10413 \h </w:instrText>
        </w:r>
        <w:r>
          <w:fldChar w:fldCharType="separate"/>
        </w:r>
        <w:r>
          <w:t>53</w:t>
        </w:r>
        <w:r>
          <w:fldChar w:fldCharType="end"/>
        </w:r>
      </w:hyperlink>
    </w:p>
    <w:p>
      <w:pPr>
        <w:pStyle w:val="TOC1"/>
        <w:tabs>
          <w:tab w:val="right" w:leader="dot" w:pos="8306"/>
        </w:tabs>
      </w:pPr>
      <w:hyperlink w:anchor="_Toc20557" w:history="1">
        <w:r>
          <w:rPr>
            <w:rFonts w:ascii="仿宋" w:eastAsia="仿宋" w:hAnsi="仿宋" w:cs="仿宋" w:hint="eastAsia"/>
            <w:lang w:eastAsia="zh-CN"/>
          </w:rPr>
          <w:t>十二、离子及射线检测、分析仪器项目投资规划</w:t>
        </w:r>
        <w:r>
          <w:tab/>
        </w:r>
        <w:r>
          <w:fldChar w:fldCharType="begin"/>
        </w:r>
        <w:r>
          <w:instrText xml:space="preserve"> PAGEREF _Toc20557 \h </w:instrText>
        </w:r>
        <w:r>
          <w:fldChar w:fldCharType="separate"/>
        </w:r>
        <w:r>
          <w:t>55</w:t>
        </w:r>
        <w:r>
          <w:fldChar w:fldCharType="end"/>
        </w:r>
      </w:hyperlink>
    </w:p>
    <w:p>
      <w:pPr>
        <w:pStyle w:val="TOC2"/>
        <w:tabs>
          <w:tab w:val="right" w:leader="dot" w:pos="8306"/>
        </w:tabs>
      </w:pPr>
      <w:hyperlink w:anchor="_Toc31955" w:history="1">
        <w:r>
          <w:rPr>
            <w:rFonts w:ascii="仿宋" w:eastAsia="仿宋" w:hAnsi="仿宋" w:cs="仿宋" w:hint="eastAsia"/>
            <w:lang w:eastAsia="zh-CN"/>
          </w:rPr>
          <w:t>(一)、离子及射线检测、分析仪器项目总投资估算</w:t>
        </w:r>
        <w:r>
          <w:tab/>
        </w:r>
        <w:r>
          <w:fldChar w:fldCharType="begin"/>
        </w:r>
        <w:r>
          <w:instrText xml:space="preserve"> PAGEREF _Toc31955 \h </w:instrText>
        </w:r>
        <w:r>
          <w:fldChar w:fldCharType="separate"/>
        </w:r>
        <w:r>
          <w:t>55</w:t>
        </w:r>
        <w:r>
          <w:fldChar w:fldCharType="end"/>
        </w:r>
      </w:hyperlink>
    </w:p>
    <w:p>
      <w:pPr>
        <w:pStyle w:val="TOC2"/>
        <w:tabs>
          <w:tab w:val="right" w:leader="dot" w:pos="8306"/>
        </w:tabs>
      </w:pPr>
      <w:hyperlink w:anchor="_Toc127" w:history="1">
        <w:r>
          <w:rPr>
            <w:rFonts w:ascii="仿宋" w:eastAsia="仿宋" w:hAnsi="仿宋" w:cs="仿宋" w:hint="eastAsia"/>
            <w:lang w:eastAsia="zh-CN"/>
          </w:rPr>
          <w:t>(二)、资金筹措</w:t>
        </w:r>
        <w:r>
          <w:tab/>
        </w:r>
        <w:r>
          <w:fldChar w:fldCharType="begin"/>
        </w:r>
        <w:r>
          <w:instrText xml:space="preserve"> PAGEREF _Toc127 \h </w:instrText>
        </w:r>
        <w:r>
          <w:fldChar w:fldCharType="separate"/>
        </w:r>
        <w:r>
          <w:t>56</w:t>
        </w:r>
        <w:r>
          <w:fldChar w:fldCharType="end"/>
        </w:r>
      </w:hyperlink>
    </w:p>
    <w:p>
      <w:pPr>
        <w:pStyle w:val="TOC1"/>
        <w:tabs>
          <w:tab w:val="right" w:leader="dot" w:pos="8306"/>
        </w:tabs>
      </w:pPr>
      <w:hyperlink w:anchor="_Toc16243" w:history="1">
        <w:r>
          <w:rPr>
            <w:rFonts w:ascii="仿宋" w:eastAsia="仿宋" w:hAnsi="仿宋" w:cs="仿宋" w:hint="eastAsia"/>
            <w:lang w:eastAsia="zh-CN"/>
          </w:rPr>
          <w:t>十三、离子及射线检测、分析仪器项目工程方案分析</w:t>
        </w:r>
        <w:r>
          <w:tab/>
        </w:r>
        <w:r>
          <w:fldChar w:fldCharType="begin"/>
        </w:r>
        <w:r>
          <w:instrText xml:space="preserve"> PAGEREF _Toc16243 \h </w:instrText>
        </w:r>
        <w:r>
          <w:fldChar w:fldCharType="separate"/>
        </w:r>
        <w:r>
          <w:t>57</w:t>
        </w:r>
        <w:r>
          <w:fldChar w:fldCharType="end"/>
        </w:r>
      </w:hyperlink>
    </w:p>
    <w:p>
      <w:pPr>
        <w:pStyle w:val="TOC2"/>
        <w:tabs>
          <w:tab w:val="right" w:leader="dot" w:pos="8306"/>
        </w:tabs>
      </w:pPr>
      <w:hyperlink w:anchor="_Toc13218" w:history="1">
        <w:r>
          <w:rPr>
            <w:rFonts w:ascii="仿宋" w:eastAsia="仿宋" w:hAnsi="仿宋" w:cs="仿宋" w:hint="eastAsia"/>
            <w:lang w:eastAsia="zh-CN"/>
          </w:rPr>
          <w:t>(一)、建筑工程设计原则</w:t>
        </w:r>
        <w:r>
          <w:tab/>
        </w:r>
        <w:r>
          <w:fldChar w:fldCharType="begin"/>
        </w:r>
        <w:r>
          <w:instrText xml:space="preserve"> PAGEREF _Toc13218 \h </w:instrText>
        </w:r>
        <w:r>
          <w:fldChar w:fldCharType="separate"/>
        </w:r>
        <w:r>
          <w:t>57</w:t>
        </w:r>
        <w:r>
          <w:fldChar w:fldCharType="end"/>
        </w:r>
      </w:hyperlink>
    </w:p>
    <w:p>
      <w:pPr>
        <w:pStyle w:val="TOC2"/>
        <w:tabs>
          <w:tab w:val="right" w:leader="dot" w:pos="8306"/>
        </w:tabs>
      </w:pPr>
      <w:hyperlink w:anchor="_Toc22306" w:history="1">
        <w:r>
          <w:rPr>
            <w:rFonts w:ascii="仿宋" w:eastAsia="仿宋" w:hAnsi="仿宋" w:cs="仿宋" w:hint="eastAsia"/>
            <w:lang w:eastAsia="zh-CN"/>
          </w:rPr>
          <w:t>(二)、土建工程建设指标</w:t>
        </w:r>
        <w:r>
          <w:tab/>
        </w:r>
        <w:r>
          <w:fldChar w:fldCharType="begin"/>
        </w:r>
        <w:r>
          <w:instrText xml:space="preserve"> PAGEREF _Toc22306 \h </w:instrText>
        </w:r>
        <w:r>
          <w:fldChar w:fldCharType="separate"/>
        </w:r>
        <w:r>
          <w:t>61</w:t>
        </w:r>
        <w:r>
          <w:fldChar w:fldCharType="end"/>
        </w:r>
      </w:hyperlink>
    </w:p>
    <w:p>
      <w:pPr>
        <w:pStyle w:val="TOC1"/>
        <w:tabs>
          <w:tab w:val="right" w:leader="dot" w:pos="8306"/>
        </w:tabs>
      </w:pPr>
      <w:hyperlink w:anchor="_Toc29414" w:history="1">
        <w:r>
          <w:rPr>
            <w:rFonts w:ascii="仿宋" w:eastAsia="仿宋" w:hAnsi="仿宋" w:cs="仿宋" w:hint="eastAsia"/>
            <w:lang w:eastAsia="zh-CN"/>
          </w:rPr>
          <w:t>十四、供应链管理</w:t>
        </w:r>
        <w:r>
          <w:tab/>
        </w:r>
        <w:r>
          <w:fldChar w:fldCharType="begin"/>
        </w:r>
        <w:r>
          <w:instrText xml:space="preserve"> PAGEREF _Toc29414 \h </w:instrText>
        </w:r>
        <w:r>
          <w:fldChar w:fldCharType="separate"/>
        </w:r>
        <w:r>
          <w:t>62</w:t>
        </w:r>
        <w:r>
          <w:fldChar w:fldCharType="end"/>
        </w:r>
      </w:hyperlink>
    </w:p>
    <w:p>
      <w:pPr>
        <w:pStyle w:val="TOC2"/>
        <w:tabs>
          <w:tab w:val="right" w:leader="dot" w:pos="8306"/>
        </w:tabs>
      </w:pPr>
      <w:hyperlink w:anchor="_Toc14721" w:history="1">
        <w:r>
          <w:rPr>
            <w:rFonts w:ascii="仿宋" w:eastAsia="仿宋" w:hAnsi="仿宋" w:cs="仿宋" w:hint="eastAsia"/>
            <w:lang w:eastAsia="zh-CN"/>
          </w:rPr>
          <w:t>(一)、供应链战略规划</w:t>
        </w:r>
        <w:r>
          <w:tab/>
        </w:r>
        <w:r>
          <w:fldChar w:fldCharType="begin"/>
        </w:r>
        <w:r>
          <w:instrText xml:space="preserve"> PAGEREF _Toc14721 \h </w:instrText>
        </w:r>
        <w:r>
          <w:fldChar w:fldCharType="separate"/>
        </w:r>
        <w:r>
          <w:t>62</w:t>
        </w:r>
        <w:r>
          <w:fldChar w:fldCharType="end"/>
        </w:r>
      </w:hyperlink>
    </w:p>
    <w:p>
      <w:pPr>
        <w:pStyle w:val="TOC2"/>
        <w:tabs>
          <w:tab w:val="right" w:leader="dot" w:pos="8306"/>
        </w:tabs>
      </w:pPr>
      <w:hyperlink w:anchor="_Toc20973" w:history="1">
        <w:r>
          <w:rPr>
            <w:rFonts w:ascii="仿宋" w:eastAsia="仿宋" w:hAnsi="仿宋" w:cs="仿宋" w:hint="eastAsia"/>
            <w:lang w:eastAsia="zh-CN"/>
          </w:rPr>
          <w:t>(二)、供应商选择与合作</w:t>
        </w:r>
        <w:r>
          <w:tab/>
        </w:r>
        <w:r>
          <w:fldChar w:fldCharType="begin"/>
        </w:r>
        <w:r>
          <w:instrText xml:space="preserve"> PAGEREF _Toc20973 \h </w:instrText>
        </w:r>
        <w:r>
          <w:fldChar w:fldCharType="separate"/>
        </w:r>
        <w:r>
          <w:t>64</w:t>
        </w:r>
        <w:r>
          <w:fldChar w:fldCharType="end"/>
        </w:r>
      </w:hyperlink>
    </w:p>
    <w:p>
      <w:pPr>
        <w:pStyle w:val="TOC2"/>
        <w:tabs>
          <w:tab w:val="right" w:leader="dot" w:pos="8306"/>
        </w:tabs>
      </w:pPr>
      <w:hyperlink w:anchor="_Toc22044" w:history="1">
        <w:r>
          <w:rPr>
            <w:rFonts w:ascii="仿宋" w:eastAsia="仿宋" w:hAnsi="仿宋" w:cs="仿宋" w:hint="eastAsia"/>
            <w:lang w:eastAsia="zh-CN"/>
          </w:rPr>
          <w:t>(三)、物流与库存管理</w:t>
        </w:r>
        <w:r>
          <w:tab/>
        </w:r>
        <w:r>
          <w:fldChar w:fldCharType="begin"/>
        </w:r>
        <w:r>
          <w:instrText xml:space="preserve"> PAGEREF _Toc22044 \h </w:instrText>
        </w:r>
        <w:r>
          <w:fldChar w:fldCharType="separate"/>
        </w:r>
        <w:r>
          <w:t>65</w:t>
        </w:r>
        <w:r>
          <w:fldChar w:fldCharType="end"/>
        </w:r>
      </w:hyperlink>
    </w:p>
    <w:p>
      <w:pPr>
        <w:pStyle w:val="TOC1"/>
        <w:tabs>
          <w:tab w:val="right" w:leader="dot" w:pos="8306"/>
        </w:tabs>
      </w:pPr>
      <w:hyperlink w:anchor="_Toc27300" w:history="1">
        <w:r>
          <w:rPr>
            <w:rFonts w:ascii="仿宋" w:eastAsia="仿宋" w:hAnsi="仿宋" w:cs="仿宋" w:hint="eastAsia"/>
            <w:lang w:eastAsia="zh-CN"/>
          </w:rPr>
          <w:t>十五、风险识别与分类</w:t>
        </w:r>
        <w:r>
          <w:tab/>
        </w:r>
        <w:r>
          <w:fldChar w:fldCharType="begin"/>
        </w:r>
        <w:r>
          <w:instrText xml:space="preserve"> PAGEREF _Toc27300 \h </w:instrText>
        </w:r>
        <w:r>
          <w:fldChar w:fldCharType="separate"/>
        </w:r>
        <w:r>
          <w:t>67</w:t>
        </w:r>
        <w:r>
          <w:fldChar w:fldCharType="end"/>
        </w:r>
      </w:hyperlink>
    </w:p>
    <w:p>
      <w:pPr>
        <w:pStyle w:val="TOC2"/>
        <w:tabs>
          <w:tab w:val="right" w:leader="dot" w:pos="8306"/>
        </w:tabs>
      </w:pPr>
      <w:hyperlink w:anchor="_Toc28029" w:history="1">
        <w:r>
          <w:rPr>
            <w:rFonts w:ascii="仿宋" w:eastAsia="仿宋" w:hAnsi="仿宋" w:cs="仿宋" w:hint="eastAsia"/>
            <w:lang w:eastAsia="zh-CN"/>
          </w:rPr>
          <w:t>(一)、风险识别</w:t>
        </w:r>
        <w:r>
          <w:tab/>
        </w:r>
        <w:r>
          <w:fldChar w:fldCharType="begin"/>
        </w:r>
        <w:r>
          <w:instrText xml:space="preserve"> PAGEREF _Toc28029 \h </w:instrText>
        </w:r>
        <w:r>
          <w:fldChar w:fldCharType="separate"/>
        </w:r>
        <w:r>
          <w:t>67</w:t>
        </w:r>
        <w:r>
          <w:fldChar w:fldCharType="end"/>
        </w:r>
      </w:hyperlink>
    </w:p>
    <w:p>
      <w:pPr>
        <w:pStyle w:val="TOC2"/>
        <w:tabs>
          <w:tab w:val="right" w:leader="dot" w:pos="8306"/>
        </w:tabs>
      </w:pPr>
      <w:hyperlink w:anchor="_Toc30866" w:history="1">
        <w:r>
          <w:rPr>
            <w:rFonts w:ascii="仿宋" w:eastAsia="仿宋" w:hAnsi="仿宋" w:cs="仿宋" w:hint="eastAsia"/>
            <w:lang w:eastAsia="zh-CN"/>
          </w:rPr>
          <w:t>(二)、风险分类</w:t>
        </w:r>
        <w:r>
          <w:tab/>
        </w:r>
        <w:r>
          <w:fldChar w:fldCharType="begin"/>
        </w:r>
        <w:r>
          <w:instrText xml:space="preserve"> PAGEREF _Toc30866 \h </w:instrText>
        </w:r>
        <w:r>
          <w:fldChar w:fldCharType="separate"/>
        </w:r>
        <w:r>
          <w:t>68</w:t>
        </w:r>
        <w:r>
          <w:fldChar w:fldCharType="end"/>
        </w:r>
      </w:hyperlink>
    </w:p>
    <w:p>
      <w:pPr>
        <w:pStyle w:val="TOC1"/>
        <w:tabs>
          <w:tab w:val="right" w:leader="dot" w:pos="8306"/>
        </w:tabs>
      </w:pPr>
      <w:hyperlink w:anchor="_Toc23974" w:history="1">
        <w:r>
          <w:rPr>
            <w:rFonts w:ascii="仿宋" w:eastAsia="仿宋" w:hAnsi="仿宋" w:cs="仿宋" w:hint="eastAsia"/>
            <w:lang w:eastAsia="zh-CN"/>
          </w:rPr>
          <w:t>十六、离子及射线检测、分析仪器项目变更管理</w:t>
        </w:r>
        <w:r>
          <w:tab/>
        </w:r>
        <w:r>
          <w:fldChar w:fldCharType="begin"/>
        </w:r>
        <w:r>
          <w:instrText xml:space="preserve"> PAGEREF _Toc23974 \h </w:instrText>
        </w:r>
        <w:r>
          <w:fldChar w:fldCharType="separate"/>
        </w:r>
        <w:r>
          <w:t>70</w:t>
        </w:r>
        <w:r>
          <w:fldChar w:fldCharType="end"/>
        </w:r>
      </w:hyperlink>
    </w:p>
    <w:p>
      <w:pPr>
        <w:pStyle w:val="TOC2"/>
        <w:tabs>
          <w:tab w:val="right" w:leader="dot" w:pos="8306"/>
        </w:tabs>
      </w:pPr>
      <w:hyperlink w:anchor="_Toc6109" w:history="1">
        <w:r>
          <w:rPr>
            <w:rFonts w:ascii="仿宋" w:eastAsia="仿宋" w:hAnsi="仿宋" w:cs="仿宋" w:hint="eastAsia"/>
            <w:lang w:eastAsia="zh-CN"/>
          </w:rPr>
          <w:t>(一)、变更申请与评估</w:t>
        </w:r>
        <w:r>
          <w:tab/>
        </w:r>
        <w:r>
          <w:fldChar w:fldCharType="begin"/>
        </w:r>
        <w:r>
          <w:instrText xml:space="preserve"> PAGEREF _Toc6109 \h </w:instrText>
        </w:r>
        <w:r>
          <w:fldChar w:fldCharType="separate"/>
        </w:r>
        <w:r>
          <w:t>70</w:t>
        </w:r>
        <w:r>
          <w:fldChar w:fldCharType="end"/>
        </w:r>
      </w:hyperlink>
    </w:p>
    <w:p>
      <w:pPr>
        <w:pStyle w:val="TOC2"/>
        <w:tabs>
          <w:tab w:val="right" w:leader="dot" w:pos="8306"/>
        </w:tabs>
      </w:pPr>
      <w:hyperlink w:anchor="_Toc30608" w:history="1">
        <w:r>
          <w:rPr>
            <w:rFonts w:ascii="仿宋" w:eastAsia="仿宋" w:hAnsi="仿宋" w:cs="仿宋" w:hint="eastAsia"/>
            <w:lang w:eastAsia="zh-CN"/>
          </w:rPr>
          <w:t>(二)、变更实施与控制</w:t>
        </w:r>
        <w:r>
          <w:tab/>
        </w:r>
        <w:r>
          <w:fldChar w:fldCharType="begin"/>
        </w:r>
        <w:r>
          <w:instrText xml:space="preserve"> PAGEREF _Toc30608 \h </w:instrText>
        </w:r>
        <w:r>
          <w:fldChar w:fldCharType="separate"/>
        </w:r>
        <w:r>
          <w:t>71</w:t>
        </w:r>
        <w:r>
          <w:fldChar w:fldCharType="end"/>
        </w:r>
      </w:hyperlink>
    </w:p>
    <w:p>
      <w:pPr>
        <w:pStyle w:val="TOC1"/>
        <w:tabs>
          <w:tab w:val="right" w:leader="dot" w:pos="8306"/>
        </w:tabs>
      </w:pPr>
      <w:hyperlink w:anchor="_Toc3426" w:history="1">
        <w:r>
          <w:rPr>
            <w:rFonts w:ascii="仿宋" w:eastAsia="仿宋" w:hAnsi="仿宋" w:cs="仿宋" w:hint="eastAsia"/>
            <w:lang w:eastAsia="zh-CN"/>
          </w:rPr>
          <w:t>十七、离子及射线检测、分析仪器项目实施时间节点</w:t>
        </w:r>
        <w:r>
          <w:tab/>
        </w:r>
        <w:r>
          <w:fldChar w:fldCharType="begin"/>
        </w:r>
        <w:r>
          <w:instrText xml:space="preserve"> PAGEREF _Toc3426 \h </w:instrText>
        </w:r>
        <w:r>
          <w:fldChar w:fldCharType="separate"/>
        </w:r>
        <w:r>
          <w:t>71</w:t>
        </w:r>
        <w:r>
          <w:fldChar w:fldCharType="end"/>
        </w:r>
      </w:hyperlink>
    </w:p>
    <w:p>
      <w:pPr>
        <w:pStyle w:val="TOC2"/>
        <w:tabs>
          <w:tab w:val="right" w:leader="dot" w:pos="8306"/>
        </w:tabs>
      </w:pPr>
      <w:hyperlink w:anchor="_Toc19805" w:history="1">
        <w:r>
          <w:rPr>
            <w:rFonts w:ascii="仿宋" w:eastAsia="仿宋" w:hAnsi="仿宋" w:cs="仿宋" w:hint="eastAsia"/>
            <w:lang w:eastAsia="zh-CN"/>
          </w:rPr>
          <w:t>(一)、离子及射线检测、分析仪器项目启动阶段时间节点</w:t>
        </w:r>
        <w:r>
          <w:tab/>
        </w:r>
        <w:r>
          <w:fldChar w:fldCharType="begin"/>
        </w:r>
        <w:r>
          <w:instrText xml:space="preserve"> PAGEREF _Toc19805 \h </w:instrText>
        </w:r>
        <w:r>
          <w:fldChar w:fldCharType="separate"/>
        </w:r>
        <w:r>
          <w:t>71</w:t>
        </w:r>
        <w:r>
          <w:fldChar w:fldCharType="end"/>
        </w:r>
      </w:hyperlink>
    </w:p>
    <w:p>
      <w:pPr>
        <w:pStyle w:val="TOC2"/>
        <w:tabs>
          <w:tab w:val="right" w:leader="dot" w:pos="8306"/>
        </w:tabs>
      </w:pPr>
      <w:hyperlink w:anchor="_Toc26761" w:history="1">
        <w:r>
          <w:rPr>
            <w:rFonts w:ascii="仿宋" w:eastAsia="仿宋" w:hAnsi="仿宋" w:cs="仿宋" w:hint="eastAsia"/>
            <w:lang w:eastAsia="zh-CN"/>
          </w:rPr>
          <w:t>(二)、离子及射线检测、分析仪器项目执行阶段时间节点</w:t>
        </w:r>
        <w:r>
          <w:tab/>
        </w:r>
        <w:r>
          <w:fldChar w:fldCharType="begin"/>
        </w:r>
        <w:r>
          <w:instrText xml:space="preserve"> PAGEREF _Toc26761 \h </w:instrText>
        </w:r>
        <w:r>
          <w:fldChar w:fldCharType="separate"/>
        </w:r>
        <w:r>
          <w:t>73</w:t>
        </w:r>
        <w:r>
          <w:fldChar w:fldCharType="end"/>
        </w:r>
      </w:hyperlink>
    </w:p>
    <w:p>
      <w:pPr>
        <w:pStyle w:val="TOC2"/>
        <w:tabs>
          <w:tab w:val="right" w:leader="dot" w:pos="8306"/>
        </w:tabs>
      </w:pPr>
      <w:hyperlink w:anchor="_Toc10079" w:history="1">
        <w:r>
          <w:rPr>
            <w:rFonts w:ascii="仿宋" w:eastAsia="仿宋" w:hAnsi="仿宋" w:cs="仿宋" w:hint="eastAsia"/>
            <w:lang w:eastAsia="zh-CN"/>
          </w:rPr>
          <w:t>(三)、离子及射线检测、分析仪器项目完成阶段时间节点</w:t>
        </w:r>
        <w:r>
          <w:tab/>
        </w:r>
        <w:r>
          <w:fldChar w:fldCharType="begin"/>
        </w:r>
        <w:r>
          <w:instrText xml:space="preserve"> PAGEREF _Toc10079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58"/>
      <w:r>
        <w:rPr>
          <w:rFonts w:ascii="仿宋" w:eastAsia="仿宋" w:hAnsi="仿宋" w:cs="仿宋" w:hint="eastAsia"/>
          <w:sz w:val="28"/>
          <w:lang w:eastAsia="zh-CN"/>
        </w:rPr>
        <w:t>一、离子及射线检测、分析仪器项目土建工程</w:t>
      </w:r>
      <w:bookmarkEnd w:id="2"/>
    </w:p>
    <w:p>
      <w:pPr>
        <w:pStyle w:val="Heading2"/>
        <w:rPr>
          <w:rFonts w:ascii="仿宋" w:eastAsia="仿宋" w:hAnsi="仿宋" w:cs="仿宋" w:hint="eastAsia"/>
          <w:lang w:eastAsia="zh-CN"/>
        </w:rPr>
      </w:pPr>
      <w:bookmarkStart w:id="3" w:name="_Toc158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在离子及射线检测、分析仪器项目的建筑工程设计中，我们将秉承一系列重要的设计原则，以确保离子及射线检测、分析仪器项目建筑在功能、美观、可持续性等方面达到最佳效果。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首要原则是确保建筑的功能性得到最大化的发挥。我们将充分理解离子及射线检测、分析仪器项目的实际需求，合理布局各个功能区域，保证建筑在满足业务需求的同时，提供高效的工作环境。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在建筑设计中，我们将综合考虑建设和运营成本。通过精细的经济效益分析，确保设计方案在高效利用资源的同时，对离子及射线检测、分析仪器项目的长期盈利能力有积极的贡献。</w:t>
      </w:r>
    </w:p>
    <w:p>
      <w:pPr>
        <w:pStyle w:val="Heading2"/>
        <w:ind w:firstLine="560" w:firstLineChars="200"/>
        <w:rPr>
          <w:rFonts w:ascii="仿宋" w:eastAsia="仿宋" w:hAnsi="仿宋" w:cs="仿宋" w:hint="eastAsia"/>
          <w:sz w:val="28"/>
          <w:lang w:eastAsia="zh-CN"/>
        </w:rPr>
      </w:pPr>
      <w:bookmarkStart w:id="4" w:name="_Toc111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项目的土建工程设计中，我们将精准设定设计年限，结合离子及射线检测、分析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子及射线检测、分析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离子及射线检测、分析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子及射线检测、分析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子及射线检测、分析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92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本期工程离子及射线检测、分析仪器项目预计总建筑面积XXX平方米，其中：计容建筑面积XXX平方米，计划建筑工程投资XX万元，占离子及射线检测、分析仪器项目总投资的XX%。</w:t>
      </w:r>
    </w:p>
    <w:p>
      <w:pPr>
        <w:pStyle w:val="Heading1"/>
        <w:ind w:firstLine="560" w:firstLineChars="200"/>
        <w:rPr>
          <w:rFonts w:ascii="仿宋" w:eastAsia="仿宋" w:hAnsi="仿宋" w:cs="仿宋" w:hint="eastAsia"/>
          <w:sz w:val="28"/>
          <w:lang w:eastAsia="zh-CN"/>
        </w:rPr>
      </w:pPr>
      <w:bookmarkStart w:id="7" w:name="_Toc2314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0095"/>
      <w:r>
        <w:rPr>
          <w:rFonts w:ascii="仿宋" w:eastAsia="仿宋" w:hAnsi="仿宋" w:cs="仿宋" w:hint="eastAsia"/>
          <w:lang w:eastAsia="zh-CN"/>
        </w:rPr>
        <w:t>(一)、离子及射线检测、分析仪器行业分析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行业一直以来都是市场的关注焦点。行业内的发展趋势、竞争态势以及潜在机会都对离子及射线检测、分析仪器项目的推进产生深远的影响。通过深入研究行业的整体概貌，我们将更好地理解行业的核心特征，为离子及射线检测、分析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行业，技术一直是推动创新和发展的关键因素。我们将对当前技术趋势进行详尽分析，包括但不限于人工智能、大数据应用、先进制造技术等。这有助于离子及射线检测、分析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子及射线检测、分析仪器项目成功的基础。我们将对主要竞争对手进行深入研究，包括其市场份额、产品特点、市场定位等。通过全面了解竞争对手的优势和劣势，离子及射线检测、分析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112"/>
      <w:r>
        <w:rPr>
          <w:rFonts w:ascii="仿宋" w:eastAsia="仿宋" w:hAnsi="仿宋" w:cs="仿宋" w:hint="eastAsia"/>
          <w:sz w:val="28"/>
          <w:lang w:eastAsia="zh-CN"/>
        </w:rPr>
        <w:t>(二)、离子及射线检测、分析仪器市场分析预测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子及射线检测、分析仪器市场未来的增长趋势。这包括市场的整体规模、各细分领域的发展趋势等。离子及射线检测、分析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子及射线检测、分析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离子及射线检测、分析仪器项目实施过程中需要充分考虑的因素。我们将对市场风险进行全面评估，包括但不限于政策法规风险、市场竞争风险、技术变革风险等。通过对潜在风险的深入分析，离子及射线检测、分析仪器项目可以制定相应的风险缓解策略，降低不确定性对离子及射线检测、分析仪器项目的影响。</w:t>
      </w:r>
    </w:p>
    <w:p>
      <w:pPr>
        <w:pStyle w:val="Heading1"/>
        <w:ind w:firstLine="560" w:firstLineChars="200"/>
        <w:rPr>
          <w:rFonts w:ascii="仿宋" w:eastAsia="仿宋" w:hAnsi="仿宋" w:cs="仿宋" w:hint="eastAsia"/>
          <w:sz w:val="28"/>
          <w:lang w:eastAsia="zh-CN"/>
        </w:rPr>
      </w:pPr>
      <w:bookmarkStart w:id="10" w:name="_Toc12002"/>
      <w:r>
        <w:rPr>
          <w:rFonts w:ascii="仿宋" w:eastAsia="仿宋" w:hAnsi="仿宋" w:cs="仿宋" w:hint="eastAsia"/>
          <w:sz w:val="28"/>
          <w:lang w:eastAsia="zh-CN"/>
        </w:rPr>
        <w:t>三、离子及射线检测、分析仪器项目可持续发展</w:t>
      </w:r>
      <w:bookmarkEnd w:id="10"/>
    </w:p>
    <w:p>
      <w:pPr>
        <w:pStyle w:val="Heading2"/>
        <w:rPr>
          <w:rFonts w:ascii="仿宋" w:eastAsia="仿宋" w:hAnsi="仿宋" w:cs="仿宋" w:hint="eastAsia"/>
          <w:lang w:eastAsia="zh-CN"/>
        </w:rPr>
      </w:pPr>
      <w:bookmarkStart w:id="11" w:name="_Toc94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项目中，离子及射线检测、分析仪器项目团队着眼于未来，明确了可持续发展的战略方向。制定的具体可持续发展目标包括降低资源使用、采用环保技术、最大化社会效益等。这一步骤不仅有助于离子及射线检测、分析仪器项目在环保和社会责任方面达到最高标准，也为未来提供了明确的指引，确保离子及射线检测、分析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可持续实践的融入离子及射线检测、分析仪器项目管理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子及射线检测、分析仪器项目管理周期。从离子及射线检测、分析仪器项目规划开始，离子及射线检测、分析仪器项目团队就考虑了环境和社会的因素。在执行阶段，离子及射线检测、分析仪器项目团队积极推动绿色技术的应用，优化资源利用。此外，关注员工的社会责任，通过培训和沟通活动提高员工对可持续发展的认知，使他们能够在日常工作中践行可持续实践。这些举措不仅为离子及射线检测、分析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766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子及射线检测、分析仪器项目的可持续发展理念，我们深信环保与社会责任是离子及射线检测、分析仪器项目成功的关键支柱。在离子及射线检测、分析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团队通过引入先进的环保技术、建立高效的废物处理系统以及推动能源节约措施，积极履行环保责任。定期的环保监测和评估确保离子及射线检测、分析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不仅致力于自身可持续发展，还注重对社会的回馈。通过支持社区离子及射线检测、分析仪器项目、参与慈善事业、提供培训机会等方式，离子及射线检测、分析仪器项目积极履行社会责任。与当地社区建立积极互动，关注员工的工作与生活平衡，以及员工的身心健康，是离子及射线检测、分析仪器项目在社会责任层面的关键举措。这样的实践不仅增强了离子及射线检测、分析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865"/>
      <w:r>
        <w:rPr>
          <w:rFonts w:ascii="仿宋" w:eastAsia="仿宋" w:hAnsi="仿宋" w:cs="仿宋" w:hint="eastAsia"/>
          <w:sz w:val="28"/>
          <w:lang w:eastAsia="zh-CN"/>
        </w:rPr>
        <w:t>四、离子及射线检测、分析仪器项目文档管理</w:t>
      </w:r>
      <w:bookmarkEnd w:id="13"/>
    </w:p>
    <w:p>
      <w:pPr>
        <w:pStyle w:val="Heading2"/>
        <w:rPr>
          <w:rFonts w:ascii="仿宋" w:eastAsia="仿宋" w:hAnsi="仿宋" w:cs="仿宋" w:hint="eastAsia"/>
          <w:lang w:eastAsia="zh-CN"/>
        </w:rPr>
      </w:pPr>
      <w:bookmarkStart w:id="14" w:name="_Toc3172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离子及射线检测、分析仪器项目高度重视文档的质量和准确性，以支持离子及射线检测、分析仪器项目的各项活动和决策。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文档的编制始于离子及射线检测、分析仪器项目计划的初期，我们制定了详细的文档编制计划，明确了每个文档的内容、格式和编写责任人。在离子及射线检测、分析仪器项目启动阶段，我们首先编制了离子及射线检测、分析仪器项目章程，明确定义了离子及射线检测、分析仪器项目的目标、范围、风险等关键要素。随后，离子及射线检测、分析仪器项目团队根据计划陆续编制了需求文档、设计文档、测试文档等各类文档，确保离子及射线检测、分析仪器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子及射线检测、分析仪器项目管理中的重要环节，旨在确保离子及射线检测、分析仪器项目文档符合质量标准和离子及射线检测、分析仪器项目需求。在离子及射线检测、分析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子及射线检测、分析仪器项目相关利益方和专业领域的专家对文档进行独立审查。这有助于获取更全面、客观的反馈，确保离子及射线检测、分析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在文档编制与审查方面建立了严格的管理机制，通过规范的流程和多维度的审查，确保离子及射线检测、分析仪器项目文档的质量、准确性和可靠性，为离子及射线检测、分析仪器项目的顺利推进提供了有力支持。</w:t>
      </w:r>
    </w:p>
    <w:p>
      <w:pPr>
        <w:pStyle w:val="Heading2"/>
        <w:ind w:firstLine="560" w:firstLineChars="200"/>
        <w:rPr>
          <w:rFonts w:ascii="仿宋" w:eastAsia="仿宋" w:hAnsi="仿宋" w:cs="仿宋" w:hint="eastAsia"/>
          <w:sz w:val="28"/>
          <w:lang w:eastAsia="zh-CN"/>
        </w:rPr>
      </w:pPr>
      <w:bookmarkStart w:id="15" w:name="_Toc191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在离子及射线检测、分析仪器项目中，我们致力于优化文档发布与分发过程，以确保信息的高效传递和团队间协作的顺畅进行。以下是我们采取的关键优化策略：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我们通过多渠道发布文档，包括电子邮件、离子及射线检测、分析仪器项目管理平台、内部网站等，以满足不同团队成员的偏好和需求。多渠道发布确保了信息的全面覆盖。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我们采用了精细的权限控制，确保只有授权人员可以访问敏感信息。这种安全措施保护了离子及射线检测、分析仪器项目文档的机密性，防止了未经授权的信息泄露。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027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子及射线检测、分析仪器项目生命周期中一个至关重要的环节，直接关系到离子及射线检测、分析仪器项目信息的长期保存和历史记录的完整性。在离子及射线检测、分析仪器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5258"/>
      <w:r>
        <w:rPr>
          <w:rFonts w:ascii="仿宋" w:eastAsia="仿宋" w:hAnsi="仿宋" w:cs="仿宋" w:hint="eastAsia"/>
          <w:sz w:val="28"/>
          <w:lang w:eastAsia="zh-CN"/>
        </w:rPr>
        <w:t>五、离子及射线检测、分析仪器项目选址可行性分析</w:t>
      </w:r>
      <w:bookmarkEnd w:id="17"/>
    </w:p>
    <w:p>
      <w:pPr>
        <w:pStyle w:val="Heading2"/>
        <w:rPr>
          <w:rFonts w:ascii="仿宋" w:eastAsia="仿宋" w:hAnsi="仿宋" w:cs="仿宋" w:hint="eastAsia"/>
          <w:lang w:eastAsia="zh-CN"/>
        </w:rPr>
      </w:pPr>
      <w:bookmarkStart w:id="18" w:name="_Toc27545"/>
      <w:r>
        <w:rPr>
          <w:rFonts w:ascii="仿宋" w:eastAsia="仿宋" w:hAnsi="仿宋" w:cs="仿宋" w:hint="eastAsia"/>
          <w:lang w:eastAsia="zh-CN"/>
        </w:rPr>
        <w:t>(一)、离子及射线检测、分析仪器项目选址</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该离子及射线检测、分析仪器项目选址位于XX省XX市XX区XXX街道</w:t>
      </w:r>
    </w:p>
    <w:p>
      <w:pPr>
        <w:pStyle w:val="Heading2"/>
        <w:ind w:firstLine="560" w:firstLineChars="200"/>
        <w:rPr>
          <w:rFonts w:ascii="仿宋" w:eastAsia="仿宋" w:hAnsi="仿宋" w:cs="仿宋" w:hint="eastAsia"/>
          <w:sz w:val="28"/>
          <w:lang w:eastAsia="zh-CN"/>
        </w:rPr>
      </w:pPr>
      <w:bookmarkStart w:id="19" w:name="_Toc1562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子及射线检测、分析仪器项目的征地面积将根据离子及射线检测、分析仪器项目的实际规模和需求进行精确规划。具体面积XXX平方米，旨在确保离子及射线检测、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净用地面积是在征地面积基础上去除不可利用面积后的实际可开发用地。具体面积XXX平方米，考虑到环保、交通、安全等多方面因素，以确保离子及射线检测、分析仪器项目在整体利用效率上达到最优。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子及射线检测、分析仪器项目计划建设的建筑总规模具体面积XXX平方米。这一规模的确定综合考虑了离子及射线检测、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绿地率是离子及射线检测、分析仪器项目用地中被规划为绿地的比例。具体面积XXX平方米，旨在通过合理规划绿地，改善离子及射线检测、分析仪器项目周边环境，提升居民生活质量，并符合城市整体绿化规划。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容积率是用地上可以建设的建筑总体积与用地面积之比。具体面积XXX，通过合理的容积率规划，确保离子及射线检测、分析仪器项目建筑规模与周边环境和谐共生。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子及射线检测、分析仪器项目选址与当地城市规划相一致，具体面积XXX平方米。通过与城市规划部门深入沟通，确保离子及射线检测、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子及射线检测、分析仪器项目选址符合当地产业政策，具体面积XXX平方米。这包括离子及射线检测、分析仪器项目对当地经济的促进作用，以及对相关产业的带动效应，确保离子及射线检测、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子及射线检测、分析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确保离子及射线检测、分析仪器项目选址具备必要的公共设施配套，具体面积XXX平方米。这包括交通便利性、教育、医疗等基础设施，以提高居民生活品质，使得离子及射线检测、分析仪器项目选址更具吸引力。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考虑用地总体要求对当地社会稳定性的影响，具体面积XXX平方米。通过深入了解当地社区反馈，确保离子及射线检测、分析仪器项目的选址和建设过程对当地社会和谐稳定产生积极作用。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子及射线检测、分析仪器项目选址不仅符合法规和规划，还在实际操作中具有可行性。这一全面规划将为离子及射线检测、分析仪器项目的成功实施提供坚实的基础，确保离子及射线检测、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36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https://d.book118.com/295213243130011041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21AE2"/>
    <w:rsid w:val="13721A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2132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2024-01-10T06:38:00Z</dcterms:created>
  <dcterms:modified xsi:type="dcterms:W3CDTF">2024-01-10T06:39:08Z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F569A607CA7F425A8E34D6118AEBECB7_11</vt:lpwstr>
  </property>
  <property fmtid="{D5CDD505-2E9C-101B-9397-08002B2CF9AE}" pid="3" name="KSOProductBuildVer">
    <vt:lpwstr>2052-12.1.0.16120</vt:lpwstr>
  </property>
</Properties>
</file>