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铁道建筑市场分析及竞争策略报告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737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_Toc18737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val="en-US"/>
          </w:rPr>
          <w:t>一、市场预测</w:t>
        </w:r>
        <w:r>
          <w:tab/>
        </w:r>
        <w:r>
          <w:fldChar w:fldCharType="begin"/>
        </w:r>
        <w:r>
          <w:instrText xml:space="preserve"> PAGEREF _Toc32726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val="en-US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_Toc22891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val="en-US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_Toc3538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val="en-US"/>
          </w:rPr>
          <w:t>二、铁道建筑行业前景</w:t>
        </w:r>
        <w:r>
          <w:tab/>
        </w:r>
        <w:r>
          <w:fldChar w:fldCharType="begin"/>
        </w:r>
        <w:r>
          <w:instrText xml:space="preserve"> PAGEREF _Toc16406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_Toc16913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_Toc7226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3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_Toc11813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_Toc5407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val="en-US"/>
          </w:rPr>
          <w:t>三、生产控制的基本程序</w:t>
        </w:r>
        <w:r>
          <w:tab/>
        </w:r>
        <w:r>
          <w:fldChar w:fldCharType="begin"/>
        </w:r>
        <w:r>
          <w:instrText xml:space="preserve"> PAGEREF _Toc20527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val="en-US"/>
          </w:rPr>
          <w:t>(一)、铁道建筑生产控制的基本程序</w:t>
        </w:r>
        <w:r>
          <w:tab/>
        </w:r>
        <w:r>
          <w:fldChar w:fldCharType="begin"/>
        </w:r>
        <w:r>
          <w:instrText xml:space="preserve"> PAGEREF _Toc15479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val="en-US"/>
          </w:rPr>
          <w:t>四、建设单位基本情况</w:t>
        </w:r>
        <w:r>
          <w:tab/>
        </w:r>
        <w:r>
          <w:fldChar w:fldCharType="begin"/>
        </w:r>
        <w:r>
          <w:instrText xml:space="preserve"> PAGEREF _Toc5858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_Toc717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_Toc697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_Toc22620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_Toc13805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_Toc9665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_Toc4318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_Toc25384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val="en-US"/>
          </w:rPr>
          <w:t>五、定性、定量分析评价</w:t>
        </w:r>
        <w:r>
          <w:tab/>
        </w:r>
        <w:r>
          <w:fldChar w:fldCharType="begin"/>
        </w:r>
        <w:r>
          <w:instrText xml:space="preserve"> PAGEREF _Toc10006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val="en-US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_Toc2524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7" w:history="1">
        <w:r>
          <w:rPr>
            <w:rFonts w:ascii="仿宋" w:eastAsia="仿宋" w:hAnsi="仿宋" w:cs="仿宋" w:hint="eastAsia"/>
            <w:lang w:val="en-US"/>
          </w:rPr>
          <w:t>(二)、建构筑物单元</w:t>
        </w:r>
        <w:r>
          <w:tab/>
        </w:r>
        <w:r>
          <w:fldChar w:fldCharType="begin"/>
        </w:r>
        <w:r>
          <w:instrText xml:space="preserve"> PAGEREF _Toc30987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val="en-US"/>
          </w:rPr>
          <w:t>(三)、消防系统单元</w:t>
        </w:r>
        <w:r>
          <w:tab/>
        </w:r>
        <w:r>
          <w:fldChar w:fldCharType="begin"/>
        </w:r>
        <w:r>
          <w:instrText xml:space="preserve"> PAGEREF _Toc15208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_Toc330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val="en-US"/>
          </w:rPr>
          <w:t>(五)、施工单元</w:t>
        </w:r>
        <w:r>
          <w:tab/>
        </w:r>
        <w:r>
          <w:fldChar w:fldCharType="begin"/>
        </w:r>
        <w:r>
          <w:instrText xml:space="preserve"> PAGEREF _Toc4774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59" w:history="1">
        <w:r>
          <w:rPr>
            <w:rFonts w:ascii="仿宋" w:eastAsia="仿宋" w:hAnsi="仿宋" w:cs="仿宋" w:hint="eastAsia"/>
            <w:lang w:val="en-US"/>
          </w:rPr>
          <w:t>(六)、特种设备单元</w:t>
        </w:r>
        <w:r>
          <w:tab/>
        </w:r>
        <w:r>
          <w:fldChar w:fldCharType="begin"/>
        </w:r>
        <w:r>
          <w:instrText xml:space="preserve"> PAGEREF _Toc22459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val="en-US"/>
          </w:rPr>
          <w:t>(七)、安全管理单元</w:t>
        </w:r>
        <w:r>
          <w:tab/>
        </w:r>
        <w:r>
          <w:fldChar w:fldCharType="begin"/>
        </w:r>
        <w:r>
          <w:instrText xml:space="preserve"> PAGEREF _Toc30325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val="en-US"/>
          </w:rPr>
          <w:t>六、地理位置与选址分析</w:t>
        </w:r>
        <w:r>
          <w:tab/>
        </w:r>
        <w:r>
          <w:fldChar w:fldCharType="begin"/>
        </w:r>
        <w:r>
          <w:instrText xml:space="preserve"> PAGEREF _Toc1034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_Toc17132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5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_Toc8335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_Toc1342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1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_Toc14621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_Toc10158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val="en-US"/>
          </w:rPr>
          <w:t>七、铁道建筑项目概论</w:t>
        </w:r>
        <w:r>
          <w:tab/>
        </w:r>
        <w:r>
          <w:fldChar w:fldCharType="begin"/>
        </w:r>
        <w:r>
          <w:instrText xml:space="preserve"> PAGEREF _Toc28065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val="en-US"/>
          </w:rPr>
          <w:t>(一)、铁道建筑项目名称</w:t>
        </w:r>
        <w:r>
          <w:tab/>
        </w:r>
        <w:r>
          <w:fldChar w:fldCharType="begin"/>
        </w:r>
        <w:r>
          <w:instrText xml:space="preserve"> PAGEREF _Toc5703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val="en-US"/>
          </w:rPr>
          <w:t>(二)、铁道建筑项目投资人</w:t>
        </w:r>
        <w:r>
          <w:tab/>
        </w:r>
        <w:r>
          <w:fldChar w:fldCharType="begin"/>
        </w:r>
        <w:r>
          <w:instrText xml:space="preserve"> PAGEREF _Toc24194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val="en-US"/>
          </w:rPr>
          <w:t>(三)、建设地点</w:t>
        </w:r>
        <w:r>
          <w:tab/>
        </w:r>
        <w:r>
          <w:fldChar w:fldCharType="begin"/>
        </w:r>
        <w:r>
          <w:instrText xml:space="preserve"> PAGEREF _Toc27192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val="en-US"/>
          </w:rPr>
          <w:t>(四)、编制原则</w:t>
        </w:r>
        <w:r>
          <w:tab/>
        </w:r>
        <w:r>
          <w:fldChar w:fldCharType="begin"/>
        </w:r>
        <w:r>
          <w:instrText xml:space="preserve"> PAGEREF _Toc22806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0" w:history="1">
        <w:r>
          <w:rPr>
            <w:rFonts w:ascii="仿宋" w:eastAsia="仿宋" w:hAnsi="仿宋" w:cs="仿宋" w:hint="eastAsia"/>
            <w:lang w:val="en-US"/>
          </w:rPr>
          <w:t>(五)、编制依据</w:t>
        </w:r>
        <w:r>
          <w:tab/>
        </w:r>
        <w:r>
          <w:fldChar w:fldCharType="begin"/>
        </w:r>
        <w:r>
          <w:instrText xml:space="preserve"> PAGEREF _Toc22770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val="en-US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_Toc11433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val="en-US"/>
          </w:rPr>
          <w:t>(七)、铁道建筑项目建设背景</w:t>
        </w:r>
        <w:r>
          <w:tab/>
        </w:r>
        <w:r>
          <w:fldChar w:fldCharType="begin"/>
        </w:r>
        <w:r>
          <w:instrText xml:space="preserve"> PAGEREF _Toc19854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2" w:history="1">
        <w:r>
          <w:rPr>
            <w:rFonts w:ascii="仿宋" w:eastAsia="仿宋" w:hAnsi="仿宋" w:cs="仿宋" w:hint="eastAsia"/>
            <w:lang w:val="en-US"/>
          </w:rPr>
          <w:t>(八)、结论分析</w:t>
        </w:r>
        <w:r>
          <w:tab/>
        </w:r>
        <w:r>
          <w:fldChar w:fldCharType="begin"/>
        </w:r>
        <w:r>
          <w:instrText xml:space="preserve"> PAGEREF _Toc5362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val="en-US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_Toc1534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_Toc19683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_Toc6925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val="en-US"/>
          </w:rPr>
          <w:t>九、四经营所依赖的核心资源</w:t>
        </w:r>
        <w:r>
          <w:tab/>
        </w:r>
        <w:r>
          <w:fldChar w:fldCharType="begin"/>
        </w:r>
        <w:r>
          <w:instrText xml:space="preserve"> PAGEREF _Toc13616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3" w:history="1">
        <w:r>
          <w:rPr>
            <w:rFonts w:ascii="仿宋" w:eastAsia="仿宋" w:hAnsi="仿宋" w:cs="仿宋" w:hint="eastAsia"/>
            <w:lang w:val="en-US"/>
          </w:rPr>
          <w:t>(一)、管理团队</w:t>
        </w:r>
        <w:r>
          <w:tab/>
        </w:r>
        <w:r>
          <w:fldChar w:fldCharType="begin"/>
        </w:r>
        <w:r>
          <w:instrText xml:space="preserve"> PAGEREF _Toc20813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val="en-US"/>
          </w:rPr>
          <w:t>(二)、主要固定资产</w:t>
        </w:r>
        <w:r>
          <w:tab/>
        </w:r>
        <w:r>
          <w:fldChar w:fldCharType="begin"/>
        </w:r>
        <w:r>
          <w:instrText xml:space="preserve"> PAGEREF _Toc5142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val="en-US"/>
          </w:rPr>
          <w:t>(三)、企业荣誉</w:t>
        </w:r>
        <w:r>
          <w:tab/>
        </w:r>
        <w:r>
          <w:fldChar w:fldCharType="begin"/>
        </w:r>
        <w:r>
          <w:instrText xml:space="preserve"> PAGEREF _Toc16976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val="en-US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_Toc24595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val="en-US"/>
          </w:rPr>
          <w:t>(五)、公司经营理念</w:t>
        </w:r>
        <w:r>
          <w:tab/>
        </w:r>
        <w:r>
          <w:fldChar w:fldCharType="begin"/>
        </w:r>
        <w:r>
          <w:instrText xml:space="preserve"> PAGEREF _Toc10474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val="en-US"/>
          </w:rPr>
          <w:t>十、投资方案计划</w:t>
        </w:r>
        <w:r>
          <w:tab/>
        </w:r>
        <w:r>
          <w:fldChar w:fldCharType="begin"/>
        </w:r>
        <w:r>
          <w:instrText xml:space="preserve"> PAGEREF _Toc21941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val="en-US"/>
          </w:rPr>
          <w:t>(一)、铁道建筑项目估算说明</w:t>
        </w:r>
        <w:r>
          <w:tab/>
        </w:r>
        <w:r>
          <w:fldChar w:fldCharType="begin"/>
        </w:r>
        <w:r>
          <w:instrText xml:space="preserve"> PAGEREF _Toc12369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711" w:history="1">
        <w:r>
          <w:rPr>
            <w:rFonts w:ascii="仿宋" w:eastAsia="仿宋" w:hAnsi="仿宋" w:cs="仿宋" w:hint="eastAsia"/>
            <w:lang w:val="en-US"/>
          </w:rPr>
          <w:t>(二)、铁道建筑项目总投资估算</w:t>
        </w:r>
        <w:r>
          <w:tab/>
        </w:r>
        <w:r>
          <w:fldChar w:fldCharType="begin"/>
        </w:r>
        <w:r>
          <w:instrText xml:space="preserve"> PAGEREF _Toc22711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_Toc25930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val="en-US"/>
          </w:rPr>
          <w:t>十一、市场与供应链管理</w:t>
        </w:r>
        <w:r>
          <w:tab/>
        </w:r>
        <w:r>
          <w:fldChar w:fldCharType="begin"/>
        </w:r>
        <w:r>
          <w:instrText xml:space="preserve"> PAGEREF _Toc25327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val="en-US"/>
          </w:rPr>
          <w:t>(一)、供应链策略</w:t>
        </w:r>
        <w:r>
          <w:tab/>
        </w:r>
        <w:r>
          <w:fldChar w:fldCharType="begin"/>
        </w:r>
        <w:r>
          <w:instrText xml:space="preserve"> PAGEREF _Toc8656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3" w:history="1">
        <w:r>
          <w:rPr>
            <w:rFonts w:ascii="仿宋" w:eastAsia="仿宋" w:hAnsi="仿宋" w:cs="仿宋" w:hint="eastAsia"/>
            <w:lang w:val="en-US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_Toc6123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val="en-US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_Toc20178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_Toc2599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val="en-US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_Toc29945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val="en-US"/>
          </w:rPr>
          <w:t>十二、风险管理与应急预案</w:t>
        </w:r>
        <w:r>
          <w:tab/>
        </w:r>
        <w:r>
          <w:fldChar w:fldCharType="begin"/>
        </w:r>
        <w:r>
          <w:instrText xml:space="preserve"> PAGEREF _Toc26435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val="en-US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_Toc7322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val="en-US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_Toc10917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val="en-US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_Toc15937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val="en-US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_Toc12904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3" w:history="1">
        <w:r>
          <w:rPr>
            <w:rFonts w:ascii="仿宋" w:eastAsia="仿宋" w:hAnsi="仿宋" w:cs="仿宋" w:hint="eastAsia"/>
            <w:lang w:val="en-US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_Toc20593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_Toc12427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_Toc9361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val="en-US"/>
          </w:rPr>
          <w:t>十四、科技创新与研发</w:t>
        </w:r>
        <w:r>
          <w:tab/>
        </w:r>
        <w:r>
          <w:fldChar w:fldCharType="begin"/>
        </w:r>
        <w:r>
          <w:instrText xml:space="preserve"> PAGEREF _Toc691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val="en-US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_Toc5153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val="en-US"/>
          </w:rPr>
          <w:t>(二)、研发团队建设</w:t>
        </w:r>
        <w:r>
          <w:tab/>
        </w:r>
        <w:r>
          <w:fldChar w:fldCharType="begin"/>
        </w:r>
        <w:r>
          <w:instrText xml:space="preserve"> PAGEREF _Toc3338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val="en-US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_Toc18598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val="en-US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_Toc22778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val="en-US"/>
          </w:rPr>
          <w:t>十五、战略的定量评价决策方法</w:t>
        </w:r>
        <w:r>
          <w:tab/>
        </w:r>
        <w:r>
          <w:fldChar w:fldCharType="begin"/>
        </w:r>
        <w:r>
          <w:instrText xml:space="preserve"> PAGEREF _Toc31732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_Toc32469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val="en-US"/>
          </w:rPr>
          <w:t>十六、安全与环境投资</w:t>
        </w:r>
        <w:r>
          <w:tab/>
        </w:r>
        <w:r>
          <w:fldChar w:fldCharType="begin"/>
        </w:r>
        <w:r>
          <w:instrText xml:space="preserve"> PAGEREF _Toc15288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_Toc22954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_Toc21110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_Toc16086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val="en-US"/>
          </w:rPr>
          <w:t>十七、铁道建筑商业模式</w:t>
        </w:r>
        <w:r>
          <w:tab/>
        </w:r>
        <w:r>
          <w:fldChar w:fldCharType="begin"/>
        </w:r>
        <w:r>
          <w:instrText xml:space="preserve"> PAGEREF _Toc18777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534" w:history="1">
        <w:r>
          <w:rPr>
            <w:rFonts w:ascii="仿宋" w:eastAsia="仿宋" w:hAnsi="仿宋" w:cs="仿宋" w:hint="eastAsia"/>
            <w:lang w:val="en-US"/>
          </w:rPr>
          <w:t>(一)、铁道建筑新型运营方式</w:t>
        </w:r>
        <w:r>
          <w:tab/>
        </w:r>
        <w:r>
          <w:fldChar w:fldCharType="begin"/>
        </w:r>
        <w:r>
          <w:instrText xml:space="preserve"> PAGEREF _Toc32534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val="en-US"/>
          </w:rPr>
          <w:t>(二)、铁道建筑数字化发展方案</w:t>
        </w:r>
        <w:r>
          <w:tab/>
        </w:r>
        <w:r>
          <w:fldChar w:fldCharType="begin"/>
        </w:r>
        <w:r>
          <w:instrText xml:space="preserve"> PAGEREF _Toc20861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val="en-US"/>
          </w:rPr>
          <w:t>(三)、铁道建筑企业文化建设方案</w:t>
        </w:r>
        <w:r>
          <w:tab/>
        </w:r>
        <w:r>
          <w:fldChar w:fldCharType="begin"/>
        </w:r>
        <w:r>
          <w:instrText xml:space="preserve"> PAGEREF _Toc25889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val="en-US"/>
          </w:rPr>
          <w:t>(四)、铁道建筑供应链管理</w:t>
        </w:r>
        <w:r>
          <w:tab/>
        </w:r>
        <w:r>
          <w:fldChar w:fldCharType="begin"/>
        </w:r>
        <w:r>
          <w:instrText xml:space="preserve"> PAGEREF _Toc6305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val="en-US"/>
          </w:rPr>
          <w:t>十八、团队建设与领导力发展</w:t>
        </w:r>
        <w:r>
          <w:tab/>
        </w:r>
        <w:r>
          <w:fldChar w:fldCharType="begin"/>
        </w:r>
        <w:r>
          <w:instrText xml:space="preserve"> PAGEREF _Toc17935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_Toc27751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_Toc6694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_Toc26760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val="en-US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_Toc2229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val="en-US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_Toc4003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val="en-US"/>
          </w:rPr>
          <w:t>十九、铁道建筑项目优势</w:t>
        </w:r>
        <w:r>
          <w:tab/>
        </w:r>
        <w:r>
          <w:fldChar w:fldCharType="begin"/>
        </w:r>
        <w:r>
          <w:instrText xml:space="preserve"> PAGEREF _Toc26666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val="en-US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_Toc27539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val="en-US"/>
          </w:rPr>
          <w:t>(二)、人才资源</w:t>
        </w:r>
        <w:r>
          <w:tab/>
        </w:r>
        <w:r>
          <w:fldChar w:fldCharType="begin"/>
        </w:r>
        <w:r>
          <w:instrText xml:space="preserve"> PAGEREF _Toc31628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val="en-US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_Toc31091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val="en-US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_Toc16632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_Toc1715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_Toc211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_Toc4079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_Toc3027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_Toc30570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val="en-US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_Toc17937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https://d.book118.com/295214104041011114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铁道建筑市场分析及竞争策略报告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铁道建筑市场分析及竞争策略报告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铁道建筑市场分析及竞争策略报告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铁道建筑市场分析及竞争策略报告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铁道建筑市场分析及竞争策略报告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580520"/>
    <w:rsid w:val="2E5805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9521410404101111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2024-02-21T19:45:00Z</dcterms:created>
  <dcterms:modified xsi:type="dcterms:W3CDTF">2024-02-21T19:45:20Z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