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阻氧管相关行业公司员工职业发展支持与推动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21" w:history="1">
        <w:r>
          <w:rPr>
            <w:rFonts w:ascii="仿宋" w:eastAsia="仿宋" w:hAnsi="仿宋" w:cs="仿宋" w:hint="eastAsia"/>
            <w:lang w:eastAsia="zh-CN"/>
          </w:rPr>
          <w:t>序言</w:t>
        </w:r>
        <w:r>
          <w:tab/>
        </w:r>
        <w:r>
          <w:fldChar w:fldCharType="begin"/>
        </w:r>
        <w:r>
          <w:instrText xml:space="preserve"> PAGEREF _Toc32721 \h </w:instrText>
        </w:r>
        <w:r>
          <w:fldChar w:fldCharType="separate"/>
        </w:r>
        <w:r>
          <w:t>3</w:t>
        </w:r>
        <w:r>
          <w:fldChar w:fldCharType="end"/>
        </w:r>
      </w:hyperlink>
    </w:p>
    <w:p>
      <w:pPr>
        <w:pStyle w:val="TOC1"/>
        <w:tabs>
          <w:tab w:val="right" w:leader="dot" w:pos="8306"/>
        </w:tabs>
      </w:pPr>
      <w:hyperlink w:anchor="_Toc30094" w:history="1">
        <w:r>
          <w:rPr>
            <w:rFonts w:ascii="仿宋" w:eastAsia="仿宋" w:hAnsi="仿宋" w:cs="仿宋" w:hint="eastAsia"/>
            <w:lang w:eastAsia="zh-CN"/>
          </w:rPr>
          <w:t>一、员工沟通技巧培训与人际关系管理</w:t>
        </w:r>
        <w:r>
          <w:tab/>
        </w:r>
        <w:r>
          <w:fldChar w:fldCharType="begin"/>
        </w:r>
        <w:r>
          <w:instrText xml:space="preserve"> PAGEREF _Toc30094 \h </w:instrText>
        </w:r>
        <w:r>
          <w:fldChar w:fldCharType="separate"/>
        </w:r>
        <w:r>
          <w:t>3</w:t>
        </w:r>
        <w:r>
          <w:fldChar w:fldCharType="end"/>
        </w:r>
      </w:hyperlink>
    </w:p>
    <w:p>
      <w:pPr>
        <w:pStyle w:val="TOC2"/>
        <w:tabs>
          <w:tab w:val="right" w:leader="dot" w:pos="8306"/>
        </w:tabs>
      </w:pPr>
      <w:hyperlink w:anchor="_Toc5637" w:history="1">
        <w:r>
          <w:rPr>
            <w:rFonts w:ascii="仿宋" w:eastAsia="仿宋" w:hAnsi="仿宋" w:cs="仿宋" w:hint="eastAsia"/>
            <w:lang w:eastAsia="zh-CN"/>
          </w:rPr>
          <w:t>(一)、沟通技巧的重要性及培训计划</w:t>
        </w:r>
        <w:r>
          <w:tab/>
        </w:r>
        <w:r>
          <w:fldChar w:fldCharType="begin"/>
        </w:r>
        <w:r>
          <w:instrText xml:space="preserve"> PAGEREF _Toc5637 \h </w:instrText>
        </w:r>
        <w:r>
          <w:fldChar w:fldCharType="separate"/>
        </w:r>
        <w:r>
          <w:t>3</w:t>
        </w:r>
        <w:r>
          <w:fldChar w:fldCharType="end"/>
        </w:r>
      </w:hyperlink>
    </w:p>
    <w:p>
      <w:pPr>
        <w:pStyle w:val="TOC2"/>
        <w:tabs>
          <w:tab w:val="right" w:leader="dot" w:pos="8306"/>
        </w:tabs>
      </w:pPr>
      <w:hyperlink w:anchor="_Toc32522" w:history="1">
        <w:r>
          <w:rPr>
            <w:rFonts w:ascii="仿宋" w:eastAsia="仿宋" w:hAnsi="仿宋" w:cs="仿宋" w:hint="eastAsia"/>
            <w:lang w:eastAsia="zh-CN"/>
          </w:rPr>
          <w:t>(二)、人际关系管理的原则与方法</w:t>
        </w:r>
        <w:r>
          <w:tab/>
        </w:r>
        <w:r>
          <w:fldChar w:fldCharType="begin"/>
        </w:r>
        <w:r>
          <w:instrText xml:space="preserve"> PAGEREF _Toc32522 \h </w:instrText>
        </w:r>
        <w:r>
          <w:fldChar w:fldCharType="separate"/>
        </w:r>
        <w:r>
          <w:t>4</w:t>
        </w:r>
        <w:r>
          <w:fldChar w:fldCharType="end"/>
        </w:r>
      </w:hyperlink>
    </w:p>
    <w:p>
      <w:pPr>
        <w:pStyle w:val="TOC2"/>
        <w:tabs>
          <w:tab w:val="right" w:leader="dot" w:pos="8306"/>
        </w:tabs>
      </w:pPr>
      <w:hyperlink w:anchor="_Toc13935" w:history="1">
        <w:r>
          <w:rPr>
            <w:rFonts w:ascii="仿宋" w:eastAsia="仿宋" w:hAnsi="仿宋" w:cs="仿宋" w:hint="eastAsia"/>
            <w:lang w:eastAsia="zh-CN"/>
          </w:rPr>
          <w:t>(三)、良好人际关系的建立与维护</w:t>
        </w:r>
        <w:r>
          <w:tab/>
        </w:r>
        <w:r>
          <w:fldChar w:fldCharType="begin"/>
        </w:r>
        <w:r>
          <w:instrText xml:space="preserve"> PAGEREF _Toc13935 \h </w:instrText>
        </w:r>
        <w:r>
          <w:fldChar w:fldCharType="separate"/>
        </w:r>
        <w:r>
          <w:t>4</w:t>
        </w:r>
        <w:r>
          <w:fldChar w:fldCharType="end"/>
        </w:r>
      </w:hyperlink>
    </w:p>
    <w:p>
      <w:pPr>
        <w:pStyle w:val="TOC1"/>
        <w:tabs>
          <w:tab w:val="right" w:leader="dot" w:pos="8306"/>
        </w:tabs>
      </w:pPr>
      <w:hyperlink w:anchor="_Toc975" w:history="1">
        <w:r>
          <w:rPr>
            <w:rFonts w:ascii="仿宋" w:eastAsia="仿宋" w:hAnsi="仿宋" w:cs="仿宋" w:hint="eastAsia"/>
            <w:lang w:eastAsia="zh-CN"/>
          </w:rPr>
          <w:t>二、员工压力管理及应对措施</w:t>
        </w:r>
        <w:r>
          <w:tab/>
        </w:r>
        <w:r>
          <w:fldChar w:fldCharType="begin"/>
        </w:r>
        <w:r>
          <w:instrText xml:space="preserve"> PAGEREF _Toc975 \h </w:instrText>
        </w:r>
        <w:r>
          <w:fldChar w:fldCharType="separate"/>
        </w:r>
        <w:r>
          <w:t>5</w:t>
        </w:r>
        <w:r>
          <w:fldChar w:fldCharType="end"/>
        </w:r>
      </w:hyperlink>
    </w:p>
    <w:p>
      <w:pPr>
        <w:pStyle w:val="TOC2"/>
        <w:tabs>
          <w:tab w:val="right" w:leader="dot" w:pos="8306"/>
        </w:tabs>
      </w:pPr>
      <w:hyperlink w:anchor="_Toc8244" w:history="1">
        <w:r>
          <w:rPr>
            <w:rFonts w:ascii="仿宋" w:eastAsia="仿宋" w:hAnsi="仿宋" w:cs="仿宋" w:hint="eastAsia"/>
            <w:lang w:eastAsia="zh-CN"/>
          </w:rPr>
          <w:t>(一)、压力对员工的影响及管理原则</w:t>
        </w:r>
        <w:r>
          <w:tab/>
        </w:r>
        <w:r>
          <w:fldChar w:fldCharType="begin"/>
        </w:r>
        <w:r>
          <w:instrText xml:space="preserve"> PAGEREF _Toc8244 \h </w:instrText>
        </w:r>
        <w:r>
          <w:fldChar w:fldCharType="separate"/>
        </w:r>
        <w:r>
          <w:t>5</w:t>
        </w:r>
        <w:r>
          <w:fldChar w:fldCharType="end"/>
        </w:r>
      </w:hyperlink>
    </w:p>
    <w:p>
      <w:pPr>
        <w:pStyle w:val="TOC2"/>
        <w:tabs>
          <w:tab w:val="right" w:leader="dot" w:pos="8306"/>
        </w:tabs>
      </w:pPr>
      <w:hyperlink w:anchor="_Toc24548" w:history="1">
        <w:r>
          <w:rPr>
            <w:rFonts w:ascii="仿宋" w:eastAsia="仿宋" w:hAnsi="仿宋" w:cs="仿宋" w:hint="eastAsia"/>
            <w:lang w:eastAsia="zh-CN"/>
          </w:rPr>
          <w:t>(二)、压力应对策略及其实施方案</w:t>
        </w:r>
        <w:r>
          <w:tab/>
        </w:r>
        <w:r>
          <w:fldChar w:fldCharType="begin"/>
        </w:r>
        <w:r>
          <w:instrText xml:space="preserve"> PAGEREF _Toc24548 \h </w:instrText>
        </w:r>
        <w:r>
          <w:fldChar w:fldCharType="separate"/>
        </w:r>
        <w:r>
          <w:t>6</w:t>
        </w:r>
        <w:r>
          <w:fldChar w:fldCharType="end"/>
        </w:r>
      </w:hyperlink>
    </w:p>
    <w:p>
      <w:pPr>
        <w:pStyle w:val="TOC2"/>
        <w:tabs>
          <w:tab w:val="right" w:leader="dot" w:pos="8306"/>
        </w:tabs>
      </w:pPr>
      <w:hyperlink w:anchor="_Toc15082" w:history="1">
        <w:r>
          <w:rPr>
            <w:rFonts w:ascii="仿宋" w:eastAsia="仿宋" w:hAnsi="仿宋" w:cs="仿宋" w:hint="eastAsia"/>
            <w:lang w:eastAsia="zh-CN"/>
          </w:rPr>
          <w:t>(三)、压力管理效果的评估及持续改进</w:t>
        </w:r>
        <w:r>
          <w:tab/>
        </w:r>
        <w:r>
          <w:fldChar w:fldCharType="begin"/>
        </w:r>
        <w:r>
          <w:instrText xml:space="preserve"> PAGEREF _Toc15082 \h </w:instrText>
        </w:r>
        <w:r>
          <w:fldChar w:fldCharType="separate"/>
        </w:r>
        <w:r>
          <w:t>7</w:t>
        </w:r>
        <w:r>
          <w:fldChar w:fldCharType="end"/>
        </w:r>
      </w:hyperlink>
    </w:p>
    <w:p>
      <w:pPr>
        <w:pStyle w:val="TOC1"/>
        <w:tabs>
          <w:tab w:val="right" w:leader="dot" w:pos="8306"/>
        </w:tabs>
      </w:pPr>
      <w:hyperlink w:anchor="_Toc4490" w:history="1">
        <w:r>
          <w:rPr>
            <w:rFonts w:ascii="仿宋" w:eastAsia="仿宋" w:hAnsi="仿宋" w:cs="仿宋" w:hint="eastAsia"/>
            <w:lang w:eastAsia="zh-CN"/>
          </w:rPr>
          <w:t>三、阻氧管行业背景分析</w:t>
        </w:r>
        <w:r>
          <w:tab/>
        </w:r>
        <w:r>
          <w:fldChar w:fldCharType="begin"/>
        </w:r>
        <w:r>
          <w:instrText xml:space="preserve"> PAGEREF _Toc4490 \h </w:instrText>
        </w:r>
        <w:r>
          <w:fldChar w:fldCharType="separate"/>
        </w:r>
        <w:r>
          <w:t>8</w:t>
        </w:r>
        <w:r>
          <w:fldChar w:fldCharType="end"/>
        </w:r>
      </w:hyperlink>
    </w:p>
    <w:p>
      <w:pPr>
        <w:pStyle w:val="TOC2"/>
        <w:tabs>
          <w:tab w:val="right" w:leader="dot" w:pos="8306"/>
        </w:tabs>
      </w:pPr>
      <w:hyperlink w:anchor="_Toc29891" w:history="1">
        <w:r>
          <w:rPr>
            <w:rFonts w:ascii="仿宋" w:eastAsia="仿宋" w:hAnsi="仿宋" w:cs="仿宋" w:hint="eastAsia"/>
            <w:lang w:eastAsia="zh-CN"/>
          </w:rPr>
          <w:t>(一)、阻氧管行业背景分析</w:t>
        </w:r>
        <w:r>
          <w:tab/>
        </w:r>
        <w:r>
          <w:fldChar w:fldCharType="begin"/>
        </w:r>
        <w:r>
          <w:instrText xml:space="preserve"> PAGEREF _Toc29891 \h </w:instrText>
        </w:r>
        <w:r>
          <w:fldChar w:fldCharType="separate"/>
        </w:r>
        <w:r>
          <w:t>8</w:t>
        </w:r>
        <w:r>
          <w:fldChar w:fldCharType="end"/>
        </w:r>
      </w:hyperlink>
    </w:p>
    <w:p>
      <w:pPr>
        <w:pStyle w:val="TOC1"/>
        <w:tabs>
          <w:tab w:val="right" w:leader="dot" w:pos="8306"/>
        </w:tabs>
      </w:pPr>
      <w:hyperlink w:anchor="_Toc31544" w:history="1">
        <w:r>
          <w:rPr>
            <w:rFonts w:ascii="仿宋" w:eastAsia="仿宋" w:hAnsi="仿宋" w:cs="仿宋" w:hint="eastAsia"/>
            <w:lang w:eastAsia="zh-CN"/>
          </w:rPr>
          <w:t>四、第八章员工绩效管理</w:t>
        </w:r>
        <w:r>
          <w:tab/>
        </w:r>
        <w:r>
          <w:fldChar w:fldCharType="begin"/>
        </w:r>
        <w:r>
          <w:instrText xml:space="preserve"> PAGEREF _Toc31544 \h </w:instrText>
        </w:r>
        <w:r>
          <w:fldChar w:fldCharType="separate"/>
        </w:r>
        <w:r>
          <w:t>10</w:t>
        </w:r>
        <w:r>
          <w:fldChar w:fldCharType="end"/>
        </w:r>
      </w:hyperlink>
    </w:p>
    <w:p>
      <w:pPr>
        <w:pStyle w:val="TOC2"/>
        <w:tabs>
          <w:tab w:val="right" w:leader="dot" w:pos="8306"/>
        </w:tabs>
      </w:pPr>
      <w:hyperlink w:anchor="_Toc26410" w:history="1">
        <w:r>
          <w:rPr>
            <w:rFonts w:ascii="仿宋" w:eastAsia="仿宋" w:hAnsi="仿宋" w:cs="仿宋" w:hint="eastAsia"/>
            <w:lang w:eastAsia="zh-CN"/>
          </w:rPr>
          <w:t>(一)、绩效评估体系建立</w:t>
        </w:r>
        <w:r>
          <w:tab/>
        </w:r>
        <w:r>
          <w:fldChar w:fldCharType="begin"/>
        </w:r>
        <w:r>
          <w:instrText xml:space="preserve"> PAGEREF _Toc26410 \h </w:instrText>
        </w:r>
        <w:r>
          <w:fldChar w:fldCharType="separate"/>
        </w:r>
        <w:r>
          <w:t>10</w:t>
        </w:r>
        <w:r>
          <w:fldChar w:fldCharType="end"/>
        </w:r>
      </w:hyperlink>
    </w:p>
    <w:p>
      <w:pPr>
        <w:pStyle w:val="TOC2"/>
        <w:tabs>
          <w:tab w:val="right" w:leader="dot" w:pos="8306"/>
        </w:tabs>
      </w:pPr>
      <w:hyperlink w:anchor="_Toc13907" w:history="1">
        <w:r>
          <w:rPr>
            <w:rFonts w:ascii="仿宋" w:eastAsia="仿宋" w:hAnsi="仿宋" w:cs="仿宋" w:hint="eastAsia"/>
            <w:lang w:eastAsia="zh-CN"/>
          </w:rPr>
          <w:t>(二)、绩效考核与反馈</w:t>
        </w:r>
        <w:r>
          <w:tab/>
        </w:r>
        <w:r>
          <w:fldChar w:fldCharType="begin"/>
        </w:r>
        <w:r>
          <w:instrText xml:space="preserve"> PAGEREF _Toc13907 \h </w:instrText>
        </w:r>
        <w:r>
          <w:fldChar w:fldCharType="separate"/>
        </w:r>
        <w:r>
          <w:t>11</w:t>
        </w:r>
        <w:r>
          <w:fldChar w:fldCharType="end"/>
        </w:r>
      </w:hyperlink>
    </w:p>
    <w:p>
      <w:pPr>
        <w:pStyle w:val="TOC2"/>
        <w:tabs>
          <w:tab w:val="right" w:leader="dot" w:pos="8306"/>
        </w:tabs>
      </w:pPr>
      <w:hyperlink w:anchor="_Toc7428" w:history="1">
        <w:r>
          <w:rPr>
            <w:rFonts w:ascii="仿宋" w:eastAsia="仿宋" w:hAnsi="仿宋" w:cs="仿宋" w:hint="eastAsia"/>
            <w:lang w:eastAsia="zh-CN"/>
          </w:rPr>
          <w:t>(三)、激励与奖惩机制</w:t>
        </w:r>
        <w:r>
          <w:tab/>
        </w:r>
        <w:r>
          <w:fldChar w:fldCharType="begin"/>
        </w:r>
        <w:r>
          <w:instrText xml:space="preserve"> PAGEREF _Toc7428 \h </w:instrText>
        </w:r>
        <w:r>
          <w:fldChar w:fldCharType="separate"/>
        </w:r>
        <w:r>
          <w:t>11</w:t>
        </w:r>
        <w:r>
          <w:fldChar w:fldCharType="end"/>
        </w:r>
      </w:hyperlink>
    </w:p>
    <w:p>
      <w:pPr>
        <w:pStyle w:val="TOC1"/>
        <w:tabs>
          <w:tab w:val="right" w:leader="dot" w:pos="8306"/>
        </w:tabs>
      </w:pPr>
      <w:hyperlink w:anchor="_Toc1249" w:history="1">
        <w:r>
          <w:rPr>
            <w:rFonts w:ascii="仿宋" w:eastAsia="仿宋" w:hAnsi="仿宋" w:cs="仿宋" w:hint="eastAsia"/>
            <w:lang w:eastAsia="zh-CN"/>
          </w:rPr>
          <w:t>五、员工职业生涯规划与发展</w:t>
        </w:r>
        <w:r>
          <w:tab/>
        </w:r>
        <w:r>
          <w:fldChar w:fldCharType="begin"/>
        </w:r>
        <w:r>
          <w:instrText xml:space="preserve"> PAGEREF _Toc1249 \h </w:instrText>
        </w:r>
        <w:r>
          <w:fldChar w:fldCharType="separate"/>
        </w:r>
        <w:r>
          <w:t>12</w:t>
        </w:r>
        <w:r>
          <w:fldChar w:fldCharType="end"/>
        </w:r>
      </w:hyperlink>
    </w:p>
    <w:p>
      <w:pPr>
        <w:pStyle w:val="TOC2"/>
        <w:tabs>
          <w:tab w:val="right" w:leader="dot" w:pos="8306"/>
        </w:tabs>
      </w:pPr>
      <w:hyperlink w:anchor="_Toc28721" w:history="1">
        <w:r>
          <w:rPr>
            <w:rFonts w:ascii="仿宋" w:eastAsia="仿宋" w:hAnsi="仿宋" w:cs="仿宋" w:hint="eastAsia"/>
            <w:lang w:eastAsia="zh-CN"/>
          </w:rPr>
          <w:t>(一)、职业生涯规划概述</w:t>
        </w:r>
        <w:r>
          <w:tab/>
        </w:r>
        <w:r>
          <w:fldChar w:fldCharType="begin"/>
        </w:r>
        <w:r>
          <w:instrText xml:space="preserve"> PAGEREF _Toc28721 \h </w:instrText>
        </w:r>
        <w:r>
          <w:fldChar w:fldCharType="separate"/>
        </w:r>
        <w:r>
          <w:t>12</w:t>
        </w:r>
        <w:r>
          <w:fldChar w:fldCharType="end"/>
        </w:r>
      </w:hyperlink>
    </w:p>
    <w:p>
      <w:pPr>
        <w:pStyle w:val="TOC2"/>
        <w:tabs>
          <w:tab w:val="right" w:leader="dot" w:pos="8306"/>
        </w:tabs>
      </w:pPr>
      <w:hyperlink w:anchor="_Toc8573" w:history="1">
        <w:r>
          <w:rPr>
            <w:rFonts w:ascii="仿宋" w:eastAsia="仿宋" w:hAnsi="仿宋" w:cs="仿宋" w:hint="eastAsia"/>
            <w:lang w:eastAsia="zh-CN"/>
          </w:rPr>
          <w:t>(二)、基本原则与方法</w:t>
        </w:r>
        <w:r>
          <w:tab/>
        </w:r>
        <w:r>
          <w:fldChar w:fldCharType="begin"/>
        </w:r>
        <w:r>
          <w:instrText xml:space="preserve"> PAGEREF _Toc8573 \h </w:instrText>
        </w:r>
        <w:r>
          <w:fldChar w:fldCharType="separate"/>
        </w:r>
        <w:r>
          <w:t>13</w:t>
        </w:r>
        <w:r>
          <w:fldChar w:fldCharType="end"/>
        </w:r>
      </w:hyperlink>
    </w:p>
    <w:p>
      <w:pPr>
        <w:pStyle w:val="TOC2"/>
        <w:tabs>
          <w:tab w:val="right" w:leader="dot" w:pos="8306"/>
        </w:tabs>
      </w:pPr>
      <w:hyperlink w:anchor="_Toc24592" w:history="1">
        <w:r>
          <w:rPr>
            <w:rFonts w:ascii="仿宋" w:eastAsia="仿宋" w:hAnsi="仿宋" w:cs="仿宋" w:hint="eastAsia"/>
            <w:lang w:eastAsia="zh-CN"/>
          </w:rPr>
          <w:t>(三)、员工职业生涯管理</w:t>
        </w:r>
        <w:r>
          <w:tab/>
        </w:r>
        <w:r>
          <w:fldChar w:fldCharType="begin"/>
        </w:r>
        <w:r>
          <w:instrText xml:space="preserve"> PAGEREF _Toc24592 \h </w:instrText>
        </w:r>
        <w:r>
          <w:fldChar w:fldCharType="separate"/>
        </w:r>
        <w:r>
          <w:t>14</w:t>
        </w:r>
        <w:r>
          <w:fldChar w:fldCharType="end"/>
        </w:r>
      </w:hyperlink>
    </w:p>
    <w:p>
      <w:pPr>
        <w:pStyle w:val="TOC2"/>
        <w:tabs>
          <w:tab w:val="right" w:leader="dot" w:pos="8306"/>
        </w:tabs>
      </w:pPr>
      <w:hyperlink w:anchor="_Toc26721" w:history="1">
        <w:r>
          <w:rPr>
            <w:rFonts w:ascii="仿宋" w:eastAsia="仿宋" w:hAnsi="仿宋" w:cs="仿宋" w:hint="eastAsia"/>
            <w:lang w:eastAsia="zh-CN"/>
          </w:rPr>
          <w:t>(四)、职业生涯发展支持体系</w:t>
        </w:r>
        <w:r>
          <w:tab/>
        </w:r>
        <w:r>
          <w:fldChar w:fldCharType="begin"/>
        </w:r>
        <w:r>
          <w:instrText xml:space="preserve"> PAGEREF _Toc26721 \h </w:instrText>
        </w:r>
        <w:r>
          <w:fldChar w:fldCharType="separate"/>
        </w:r>
        <w:r>
          <w:t>15</w:t>
        </w:r>
        <w:r>
          <w:fldChar w:fldCharType="end"/>
        </w:r>
      </w:hyperlink>
    </w:p>
    <w:p>
      <w:pPr>
        <w:pStyle w:val="TOC2"/>
        <w:tabs>
          <w:tab w:val="right" w:leader="dot" w:pos="8306"/>
        </w:tabs>
      </w:pPr>
      <w:hyperlink w:anchor="_Toc4358" w:history="1">
        <w:r>
          <w:rPr>
            <w:rFonts w:ascii="仿宋" w:eastAsia="仿宋" w:hAnsi="仿宋" w:cs="仿宋" w:hint="eastAsia"/>
            <w:lang w:eastAsia="zh-CN"/>
          </w:rPr>
          <w:t>(五)、公司文化与员工职业发展融合</w:t>
        </w:r>
        <w:r>
          <w:tab/>
        </w:r>
        <w:r>
          <w:fldChar w:fldCharType="begin"/>
        </w:r>
        <w:r>
          <w:instrText xml:space="preserve"> PAGEREF _Toc4358 \h </w:instrText>
        </w:r>
        <w:r>
          <w:fldChar w:fldCharType="separate"/>
        </w:r>
        <w:r>
          <w:t>17</w:t>
        </w:r>
        <w:r>
          <w:fldChar w:fldCharType="end"/>
        </w:r>
      </w:hyperlink>
    </w:p>
    <w:p>
      <w:pPr>
        <w:pStyle w:val="TOC2"/>
        <w:tabs>
          <w:tab w:val="right" w:leader="dot" w:pos="8306"/>
        </w:tabs>
      </w:pPr>
      <w:hyperlink w:anchor="_Toc26939" w:history="1">
        <w:r>
          <w:rPr>
            <w:rFonts w:ascii="仿宋" w:eastAsia="仿宋" w:hAnsi="仿宋" w:cs="仿宋" w:hint="eastAsia"/>
            <w:lang w:eastAsia="zh-CN"/>
          </w:rPr>
          <w:t>(六)、未来趋势与发展策略</w:t>
        </w:r>
        <w:r>
          <w:tab/>
        </w:r>
        <w:r>
          <w:fldChar w:fldCharType="begin"/>
        </w:r>
        <w:r>
          <w:instrText xml:space="preserve"> PAGEREF _Toc26939 \h </w:instrText>
        </w:r>
        <w:r>
          <w:fldChar w:fldCharType="separate"/>
        </w:r>
        <w:r>
          <w:t>19</w:t>
        </w:r>
        <w:r>
          <w:fldChar w:fldCharType="end"/>
        </w:r>
      </w:hyperlink>
    </w:p>
    <w:p>
      <w:pPr>
        <w:pStyle w:val="TOC1"/>
        <w:tabs>
          <w:tab w:val="right" w:leader="dot" w:pos="8306"/>
        </w:tabs>
      </w:pPr>
      <w:hyperlink w:anchor="_Toc25949" w:history="1">
        <w:r>
          <w:rPr>
            <w:rFonts w:ascii="仿宋" w:eastAsia="仿宋" w:hAnsi="仿宋" w:cs="仿宋" w:hint="eastAsia"/>
            <w:lang w:eastAsia="zh-CN"/>
          </w:rPr>
          <w:t>六、第二十六章人才留存与流失管理</w:t>
        </w:r>
        <w:r>
          <w:tab/>
        </w:r>
        <w:r>
          <w:fldChar w:fldCharType="begin"/>
        </w:r>
        <w:r>
          <w:instrText xml:space="preserve"> PAGEREF _Toc25949 \h </w:instrText>
        </w:r>
        <w:r>
          <w:fldChar w:fldCharType="separate"/>
        </w:r>
        <w:r>
          <w:t>21</w:t>
        </w:r>
        <w:r>
          <w:fldChar w:fldCharType="end"/>
        </w:r>
      </w:hyperlink>
    </w:p>
    <w:p>
      <w:pPr>
        <w:pStyle w:val="TOC2"/>
        <w:tabs>
          <w:tab w:val="right" w:leader="dot" w:pos="8306"/>
        </w:tabs>
      </w:pPr>
      <w:hyperlink w:anchor="_Toc12582" w:history="1">
        <w:r>
          <w:rPr>
            <w:rFonts w:ascii="仿宋" w:eastAsia="仿宋" w:hAnsi="仿宋" w:cs="仿宋" w:hint="eastAsia"/>
            <w:lang w:eastAsia="zh-CN"/>
          </w:rPr>
          <w:t>(一)、人才留存策略</w:t>
        </w:r>
        <w:r>
          <w:tab/>
        </w:r>
        <w:r>
          <w:fldChar w:fldCharType="begin"/>
        </w:r>
        <w:r>
          <w:instrText xml:space="preserve"> PAGEREF _Toc12582 \h </w:instrText>
        </w:r>
        <w:r>
          <w:fldChar w:fldCharType="separate"/>
        </w:r>
        <w:r>
          <w:t>21</w:t>
        </w:r>
        <w:r>
          <w:fldChar w:fldCharType="end"/>
        </w:r>
      </w:hyperlink>
    </w:p>
    <w:p>
      <w:pPr>
        <w:pStyle w:val="TOC2"/>
        <w:tabs>
          <w:tab w:val="right" w:leader="dot" w:pos="8306"/>
        </w:tabs>
      </w:pPr>
      <w:hyperlink w:anchor="_Toc25074" w:history="1">
        <w:r>
          <w:rPr>
            <w:rFonts w:ascii="仿宋" w:eastAsia="仿宋" w:hAnsi="仿宋" w:cs="仿宋" w:hint="eastAsia"/>
            <w:lang w:eastAsia="zh-CN"/>
          </w:rPr>
          <w:t>(二)、人才流失分析与改进</w:t>
        </w:r>
        <w:r>
          <w:tab/>
        </w:r>
        <w:r>
          <w:fldChar w:fldCharType="begin"/>
        </w:r>
        <w:r>
          <w:instrText xml:space="preserve"> PAGEREF _Toc25074 \h </w:instrText>
        </w:r>
        <w:r>
          <w:fldChar w:fldCharType="separate"/>
        </w:r>
        <w:r>
          <w:t>21</w:t>
        </w:r>
        <w:r>
          <w:fldChar w:fldCharType="end"/>
        </w:r>
      </w:hyperlink>
    </w:p>
    <w:p>
      <w:pPr>
        <w:pStyle w:val="TOC2"/>
        <w:tabs>
          <w:tab w:val="right" w:leader="dot" w:pos="8306"/>
        </w:tabs>
      </w:pPr>
      <w:hyperlink w:anchor="_Toc21765" w:history="1">
        <w:r>
          <w:rPr>
            <w:rFonts w:ascii="仿宋" w:eastAsia="仿宋" w:hAnsi="仿宋" w:cs="仿宋" w:hint="eastAsia"/>
            <w:lang w:eastAsia="zh-CN"/>
          </w:rPr>
          <w:t>(三)、持续改进与未来展望</w:t>
        </w:r>
        <w:r>
          <w:tab/>
        </w:r>
        <w:r>
          <w:fldChar w:fldCharType="begin"/>
        </w:r>
        <w:r>
          <w:instrText xml:space="preserve"> PAGEREF _Toc21765 \h </w:instrText>
        </w:r>
        <w:r>
          <w:fldChar w:fldCharType="separate"/>
        </w:r>
        <w:r>
          <w:t>22</w:t>
        </w:r>
        <w:r>
          <w:fldChar w:fldCharType="end"/>
        </w:r>
      </w:hyperlink>
    </w:p>
    <w:p>
      <w:pPr>
        <w:pStyle w:val="TOC1"/>
        <w:tabs>
          <w:tab w:val="right" w:leader="dot" w:pos="8306"/>
        </w:tabs>
      </w:pPr>
      <w:hyperlink w:anchor="_Toc26002" w:history="1">
        <w:r>
          <w:rPr>
            <w:rFonts w:ascii="仿宋" w:eastAsia="仿宋" w:hAnsi="仿宋" w:cs="仿宋" w:hint="eastAsia"/>
            <w:lang w:eastAsia="zh-CN"/>
          </w:rPr>
          <w:t>七、员工家庭与工作平衡支持计划</w:t>
        </w:r>
        <w:r>
          <w:tab/>
        </w:r>
        <w:r>
          <w:fldChar w:fldCharType="begin"/>
        </w:r>
        <w:r>
          <w:instrText xml:space="preserve"> PAGEREF _Toc26002 \h </w:instrText>
        </w:r>
        <w:r>
          <w:fldChar w:fldCharType="separate"/>
        </w:r>
        <w:r>
          <w:t>22</w:t>
        </w:r>
        <w:r>
          <w:fldChar w:fldCharType="end"/>
        </w:r>
      </w:hyperlink>
    </w:p>
    <w:p>
      <w:pPr>
        <w:pStyle w:val="TOC2"/>
        <w:tabs>
          <w:tab w:val="right" w:leader="dot" w:pos="8306"/>
        </w:tabs>
      </w:pPr>
      <w:hyperlink w:anchor="_Toc18444" w:history="1">
        <w:r>
          <w:rPr>
            <w:rFonts w:ascii="仿宋" w:eastAsia="仿宋" w:hAnsi="仿宋" w:cs="仿宋" w:hint="eastAsia"/>
            <w:lang w:eastAsia="zh-CN"/>
          </w:rPr>
          <w:t>(一)、家庭与工作平衡的重要性分析</w:t>
        </w:r>
        <w:r>
          <w:tab/>
        </w:r>
        <w:r>
          <w:fldChar w:fldCharType="begin"/>
        </w:r>
        <w:r>
          <w:instrText xml:space="preserve"> PAGEREF _Toc18444 \h </w:instrText>
        </w:r>
        <w:r>
          <w:fldChar w:fldCharType="separate"/>
        </w:r>
        <w:r>
          <w:t>22</w:t>
        </w:r>
        <w:r>
          <w:fldChar w:fldCharType="end"/>
        </w:r>
      </w:hyperlink>
    </w:p>
    <w:p>
      <w:pPr>
        <w:pStyle w:val="TOC2"/>
        <w:tabs>
          <w:tab w:val="right" w:leader="dot" w:pos="8306"/>
        </w:tabs>
      </w:pPr>
      <w:hyperlink w:anchor="_Toc12271" w:history="1">
        <w:r>
          <w:rPr>
            <w:rFonts w:ascii="仿宋" w:eastAsia="仿宋" w:hAnsi="仿宋" w:cs="仿宋" w:hint="eastAsia"/>
            <w:lang w:eastAsia="zh-CN"/>
          </w:rPr>
          <w:t>(二)、支持计划的制定与实施步骤</w:t>
        </w:r>
        <w:r>
          <w:tab/>
        </w:r>
        <w:r>
          <w:fldChar w:fldCharType="begin"/>
        </w:r>
        <w:r>
          <w:instrText xml:space="preserve"> PAGEREF _Toc12271 \h </w:instrText>
        </w:r>
        <w:r>
          <w:fldChar w:fldCharType="separate"/>
        </w:r>
        <w:r>
          <w:t>22</w:t>
        </w:r>
        <w:r>
          <w:fldChar w:fldCharType="end"/>
        </w:r>
      </w:hyperlink>
    </w:p>
    <w:p>
      <w:pPr>
        <w:pStyle w:val="TOC2"/>
        <w:tabs>
          <w:tab w:val="right" w:leader="dot" w:pos="8306"/>
        </w:tabs>
      </w:pPr>
      <w:hyperlink w:anchor="_Toc10046" w:history="1">
        <w:r>
          <w:rPr>
            <w:rFonts w:ascii="仿宋" w:eastAsia="仿宋" w:hAnsi="仿宋" w:cs="仿宋" w:hint="eastAsia"/>
            <w:lang w:eastAsia="zh-CN"/>
          </w:rPr>
          <w:t>(三)、平衡效果的评估及调整优化</w:t>
        </w:r>
        <w:r>
          <w:tab/>
        </w:r>
        <w:r>
          <w:fldChar w:fldCharType="begin"/>
        </w:r>
        <w:r>
          <w:instrText xml:space="preserve"> PAGEREF _Toc10046 \h </w:instrText>
        </w:r>
        <w:r>
          <w:fldChar w:fldCharType="separate"/>
        </w:r>
        <w:r>
          <w:t>23</w:t>
        </w:r>
        <w:r>
          <w:fldChar w:fldCharType="end"/>
        </w:r>
      </w:hyperlink>
    </w:p>
    <w:p>
      <w:pPr>
        <w:pStyle w:val="TOC1"/>
        <w:tabs>
          <w:tab w:val="right" w:leader="dot" w:pos="8306"/>
        </w:tabs>
      </w:pPr>
      <w:hyperlink w:anchor="_Toc23961" w:history="1">
        <w:r>
          <w:rPr>
            <w:rFonts w:ascii="仿宋" w:eastAsia="仿宋" w:hAnsi="仿宋" w:cs="仿宋" w:hint="eastAsia"/>
            <w:lang w:eastAsia="zh-CN"/>
          </w:rPr>
          <w:t>八、第十三章技术与创新支持</w:t>
        </w:r>
        <w:r>
          <w:tab/>
        </w:r>
        <w:r>
          <w:fldChar w:fldCharType="begin"/>
        </w:r>
        <w:r>
          <w:instrText xml:space="preserve"> PAGEREF _Toc23961 \h </w:instrText>
        </w:r>
        <w:r>
          <w:fldChar w:fldCharType="separate"/>
        </w:r>
        <w:r>
          <w:t>24</w:t>
        </w:r>
        <w:r>
          <w:fldChar w:fldCharType="end"/>
        </w:r>
      </w:hyperlink>
    </w:p>
    <w:p>
      <w:pPr>
        <w:pStyle w:val="TOC2"/>
        <w:tabs>
          <w:tab w:val="right" w:leader="dot" w:pos="8306"/>
        </w:tabs>
      </w:pPr>
      <w:hyperlink w:anchor="_Toc10788" w:history="1">
        <w:r>
          <w:rPr>
            <w:rFonts w:ascii="仿宋" w:eastAsia="仿宋" w:hAnsi="仿宋" w:cs="仿宋" w:hint="eastAsia"/>
            <w:lang w:eastAsia="zh-CN"/>
          </w:rPr>
          <w:t>(一)、技术培训与更新</w:t>
        </w:r>
        <w:r>
          <w:tab/>
        </w:r>
        <w:r>
          <w:fldChar w:fldCharType="begin"/>
        </w:r>
        <w:r>
          <w:instrText xml:space="preserve"> PAGEREF _Toc10788 \h </w:instrText>
        </w:r>
        <w:r>
          <w:fldChar w:fldCharType="separate"/>
        </w:r>
        <w:r>
          <w:t>24</w:t>
        </w:r>
        <w:r>
          <w:fldChar w:fldCharType="end"/>
        </w:r>
      </w:hyperlink>
    </w:p>
    <w:p>
      <w:pPr>
        <w:pStyle w:val="TOC2"/>
        <w:tabs>
          <w:tab w:val="right" w:leader="dot" w:pos="8306"/>
        </w:tabs>
      </w:pPr>
      <w:hyperlink w:anchor="_Toc26718" w:history="1">
        <w:r>
          <w:rPr>
            <w:rFonts w:ascii="仿宋" w:eastAsia="仿宋" w:hAnsi="仿宋" w:cs="仿宋" w:hint="eastAsia"/>
            <w:lang w:eastAsia="zh-CN"/>
          </w:rPr>
          <w:t>(二)、创新文化与项目支持</w:t>
        </w:r>
        <w:r>
          <w:tab/>
        </w:r>
        <w:r>
          <w:fldChar w:fldCharType="begin"/>
        </w:r>
        <w:r>
          <w:instrText xml:space="preserve"> PAGEREF _Toc26718 \h </w:instrText>
        </w:r>
        <w:r>
          <w:fldChar w:fldCharType="separate"/>
        </w:r>
        <w:r>
          <w:t>25</w:t>
        </w:r>
        <w:r>
          <w:fldChar w:fldCharType="end"/>
        </w:r>
      </w:hyperlink>
    </w:p>
    <w:p>
      <w:pPr>
        <w:pStyle w:val="TOC1"/>
        <w:tabs>
          <w:tab w:val="right" w:leader="dot" w:pos="8306"/>
        </w:tabs>
      </w:pPr>
      <w:hyperlink w:anchor="_Toc10771" w:history="1">
        <w:r>
          <w:rPr>
            <w:rFonts w:ascii="仿宋" w:eastAsia="仿宋" w:hAnsi="仿宋" w:cs="仿宋" w:hint="eastAsia"/>
            <w:lang w:eastAsia="zh-CN"/>
          </w:rPr>
          <w:t>九、第三十八章员工社交媒体管理</w:t>
        </w:r>
        <w:r>
          <w:tab/>
        </w:r>
        <w:r>
          <w:fldChar w:fldCharType="begin"/>
        </w:r>
        <w:r>
          <w:instrText xml:space="preserve"> PAGEREF _Toc10771 \h </w:instrText>
        </w:r>
        <w:r>
          <w:fldChar w:fldCharType="separate"/>
        </w:r>
        <w:r>
          <w:t>26</w:t>
        </w:r>
        <w:r>
          <w:fldChar w:fldCharType="end"/>
        </w:r>
      </w:hyperlink>
    </w:p>
    <w:p>
      <w:pPr>
        <w:pStyle w:val="TOC2"/>
        <w:tabs>
          <w:tab w:val="right" w:leader="dot" w:pos="8306"/>
        </w:tabs>
      </w:pPr>
      <w:hyperlink w:anchor="_Toc30710" w:history="1">
        <w:r>
          <w:rPr>
            <w:rFonts w:ascii="仿宋" w:eastAsia="仿宋" w:hAnsi="仿宋" w:cs="仿宋" w:hint="eastAsia"/>
            <w:lang w:eastAsia="zh-CN"/>
          </w:rPr>
          <w:t>(一)、员工社交媒体政策</w:t>
        </w:r>
        <w:r>
          <w:tab/>
        </w:r>
        <w:r>
          <w:fldChar w:fldCharType="begin"/>
        </w:r>
        <w:r>
          <w:instrText xml:space="preserve"> PAGEREF _Toc30710 \h </w:instrText>
        </w:r>
        <w:r>
          <w:fldChar w:fldCharType="separate"/>
        </w:r>
        <w:r>
          <w:t>26</w:t>
        </w:r>
        <w:r>
          <w:fldChar w:fldCharType="end"/>
        </w:r>
      </w:hyperlink>
    </w:p>
    <w:p>
      <w:pPr>
        <w:pStyle w:val="TOC2"/>
        <w:tabs>
          <w:tab w:val="right" w:leader="dot" w:pos="8306"/>
        </w:tabs>
      </w:pPr>
      <w:hyperlink w:anchor="_Toc31924" w:history="1">
        <w:r>
          <w:rPr>
            <w:rFonts w:ascii="仿宋" w:eastAsia="仿宋" w:hAnsi="仿宋" w:cs="仿宋" w:hint="eastAsia"/>
            <w:lang w:eastAsia="zh-CN"/>
          </w:rPr>
          <w:t>(二)、个人品牌与公司形象的关联</w:t>
        </w:r>
        <w:r>
          <w:tab/>
        </w:r>
        <w:r>
          <w:fldChar w:fldCharType="begin"/>
        </w:r>
        <w:r>
          <w:instrText xml:space="preserve"> PAGEREF _Toc31924 \h </w:instrText>
        </w:r>
        <w:r>
          <w:fldChar w:fldCharType="separate"/>
        </w:r>
        <w:r>
          <w:t>27</w:t>
        </w:r>
        <w:r>
          <w:fldChar w:fldCharType="end"/>
        </w:r>
      </w:hyperlink>
    </w:p>
    <w:p>
      <w:pPr>
        <w:pStyle w:val="TOC2"/>
        <w:tabs>
          <w:tab w:val="right" w:leader="dot" w:pos="8306"/>
        </w:tabs>
      </w:pPr>
      <w:hyperlink w:anchor="_Toc27896" w:history="1">
        <w:r>
          <w:rPr>
            <w:rFonts w:ascii="仿宋" w:eastAsia="仿宋" w:hAnsi="仿宋" w:cs="仿宋" w:hint="eastAsia"/>
            <w:lang w:eastAsia="zh-CN"/>
          </w:rPr>
          <w:t>(三)、社交媒体使用准则</w:t>
        </w:r>
        <w:r>
          <w:tab/>
        </w:r>
        <w:r>
          <w:fldChar w:fldCharType="begin"/>
        </w:r>
        <w:r>
          <w:instrText xml:space="preserve"> PAGEREF _Toc27896 \h </w:instrText>
        </w:r>
        <w:r>
          <w:fldChar w:fldCharType="separate"/>
        </w:r>
        <w:r>
          <w:t>28</w:t>
        </w:r>
        <w:r>
          <w:fldChar w:fldCharType="end"/>
        </w:r>
      </w:hyperlink>
    </w:p>
    <w:p>
      <w:pPr>
        <w:pStyle w:val="TOC2"/>
        <w:tabs>
          <w:tab w:val="right" w:leader="dot" w:pos="8306"/>
        </w:tabs>
      </w:pPr>
      <w:hyperlink w:anchor="_Toc934" w:history="1">
        <w:r>
          <w:rPr>
            <w:rFonts w:ascii="仿宋" w:eastAsia="仿宋" w:hAnsi="仿宋" w:cs="仿宋" w:hint="eastAsia"/>
            <w:lang w:eastAsia="zh-CN"/>
          </w:rPr>
          <w:t>(四)、公司与员工互动</w:t>
        </w:r>
        <w:r>
          <w:tab/>
        </w:r>
        <w:r>
          <w:fldChar w:fldCharType="begin"/>
        </w:r>
        <w:r>
          <w:instrText xml:space="preserve"> PAGEREF _Toc934 \h </w:instrText>
        </w:r>
        <w:r>
          <w:fldChar w:fldCharType="separate"/>
        </w:r>
        <w:r>
          <w:t>30</w:t>
        </w:r>
        <w:r>
          <w:fldChar w:fldCharType="end"/>
        </w:r>
      </w:hyperlink>
    </w:p>
    <w:p>
      <w:pPr>
        <w:pStyle w:val="TOC2"/>
        <w:tabs>
          <w:tab w:val="right" w:leader="dot" w:pos="8306"/>
        </w:tabs>
      </w:pPr>
      <w:hyperlink w:anchor="_Toc8280" w:history="1">
        <w:r>
          <w:rPr>
            <w:rFonts w:ascii="仿宋" w:eastAsia="仿宋" w:hAnsi="仿宋" w:cs="仿宋" w:hint="eastAsia"/>
            <w:lang w:eastAsia="zh-CN"/>
          </w:rPr>
          <w:t>(五)、公司社交媒体账号管理</w:t>
        </w:r>
        <w:r>
          <w:tab/>
        </w:r>
        <w:r>
          <w:fldChar w:fldCharType="begin"/>
        </w:r>
        <w:r>
          <w:instrText xml:space="preserve"> PAGEREF _Toc8280 \h </w:instrText>
        </w:r>
        <w:r>
          <w:fldChar w:fldCharType="separate"/>
        </w:r>
        <w:r>
          <w:t>32</w:t>
        </w:r>
        <w:r>
          <w:fldChar w:fldCharType="end"/>
        </w:r>
      </w:hyperlink>
    </w:p>
    <w:p>
      <w:pPr>
        <w:pStyle w:val="TOC2"/>
        <w:tabs>
          <w:tab w:val="right" w:leader="dot" w:pos="8306"/>
        </w:tabs>
      </w:pPr>
      <w:hyperlink w:anchor="_Toc8830" w:history="1">
        <w:r>
          <w:rPr>
            <w:rFonts w:ascii="仿宋" w:eastAsia="仿宋" w:hAnsi="仿宋" w:cs="仿宋" w:hint="eastAsia"/>
            <w:lang w:eastAsia="zh-CN"/>
          </w:rPr>
          <w:t>(六)、职业发展机会的分享与推广</w:t>
        </w:r>
        <w:r>
          <w:tab/>
        </w:r>
        <w:r>
          <w:fldChar w:fldCharType="begin"/>
        </w:r>
        <w:r>
          <w:instrText xml:space="preserve"> PAGEREF _Toc8830 \h </w:instrText>
        </w:r>
        <w:r>
          <w:fldChar w:fldCharType="separate"/>
        </w:r>
        <w:r>
          <w:t>33</w:t>
        </w:r>
        <w:r>
          <w:fldChar w:fldCharType="end"/>
        </w:r>
      </w:hyperlink>
    </w:p>
    <w:p>
      <w:pPr>
        <w:pStyle w:val="TOC1"/>
        <w:tabs>
          <w:tab w:val="right" w:leader="dot" w:pos="8306"/>
        </w:tabs>
      </w:pPr>
      <w:hyperlink w:anchor="_Toc25607" w:history="1">
        <w:r>
          <w:rPr>
            <w:rFonts w:ascii="仿宋" w:eastAsia="仿宋" w:hAnsi="仿宋" w:cs="仿宋" w:hint="eastAsia"/>
            <w:lang w:eastAsia="zh-CN"/>
          </w:rPr>
          <w:t>十、第四十章员工身心健康管理</w:t>
        </w:r>
        <w:r>
          <w:tab/>
        </w:r>
        <w:r>
          <w:fldChar w:fldCharType="begin"/>
        </w:r>
        <w:r>
          <w:instrText xml:space="preserve"> PAGEREF _Toc25607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84" w:history="1">
        <w:r>
          <w:rPr>
            <w:rFonts w:ascii="仿宋" w:eastAsia="仿宋" w:hAnsi="仿宋" w:cs="仿宋" w:hint="eastAsia"/>
            <w:lang w:eastAsia="zh-CN"/>
          </w:rPr>
          <w:t>(一)、健康促进计划</w:t>
        </w:r>
        <w:r>
          <w:tab/>
        </w:r>
        <w:r>
          <w:fldChar w:fldCharType="begin"/>
        </w:r>
        <w:r>
          <w:instrText xml:space="preserve"> PAGEREF _Toc5484 \h </w:instrText>
        </w:r>
        <w:r>
          <w:fldChar w:fldCharType="separate"/>
        </w:r>
        <w:r>
          <w:t>34</w:t>
        </w:r>
        <w:r>
          <w:fldChar w:fldCharType="end"/>
        </w:r>
      </w:hyperlink>
    </w:p>
    <w:p>
      <w:pPr>
        <w:pStyle w:val="TOC2"/>
        <w:tabs>
          <w:tab w:val="right" w:leader="dot" w:pos="8306"/>
        </w:tabs>
      </w:pPr>
      <w:hyperlink w:anchor="_Toc30062" w:history="1">
        <w:r>
          <w:rPr>
            <w:rFonts w:ascii="仿宋" w:eastAsia="仿宋" w:hAnsi="仿宋" w:cs="仿宋" w:hint="eastAsia"/>
            <w:lang w:eastAsia="zh-CN"/>
          </w:rPr>
          <w:t>(二)、健康饮食与运动计划</w:t>
        </w:r>
        <w:r>
          <w:tab/>
        </w:r>
        <w:r>
          <w:fldChar w:fldCharType="begin"/>
        </w:r>
        <w:r>
          <w:instrText xml:space="preserve"> PAGEREF _Toc30062 \h </w:instrText>
        </w:r>
        <w:r>
          <w:fldChar w:fldCharType="separate"/>
        </w:r>
        <w:r>
          <w:t>35</w:t>
        </w:r>
        <w:r>
          <w:fldChar w:fldCharType="end"/>
        </w:r>
      </w:hyperlink>
    </w:p>
    <w:p>
      <w:pPr>
        <w:pStyle w:val="TOC2"/>
        <w:tabs>
          <w:tab w:val="right" w:leader="dot" w:pos="8306"/>
        </w:tabs>
      </w:pPr>
      <w:hyperlink w:anchor="_Toc13893" w:history="1">
        <w:r>
          <w:rPr>
            <w:rFonts w:ascii="仿宋" w:eastAsia="仿宋" w:hAnsi="仿宋" w:cs="仿宋" w:hint="eastAsia"/>
            <w:lang w:eastAsia="zh-CN"/>
          </w:rPr>
          <w:t>(三)、心理健康服务与支持</w:t>
        </w:r>
        <w:r>
          <w:tab/>
        </w:r>
        <w:r>
          <w:fldChar w:fldCharType="begin"/>
        </w:r>
        <w:r>
          <w:instrText xml:space="preserve"> PAGEREF _Toc13893 \h </w:instrText>
        </w:r>
        <w:r>
          <w:fldChar w:fldCharType="separate"/>
        </w:r>
        <w:r>
          <w:t>35</w:t>
        </w:r>
        <w:r>
          <w:fldChar w:fldCharType="end"/>
        </w:r>
      </w:hyperlink>
    </w:p>
    <w:p>
      <w:pPr>
        <w:pStyle w:val="TOC2"/>
        <w:tabs>
          <w:tab w:val="right" w:leader="dot" w:pos="8306"/>
        </w:tabs>
      </w:pPr>
      <w:hyperlink w:anchor="_Toc22742" w:history="1">
        <w:r>
          <w:rPr>
            <w:rFonts w:ascii="仿宋" w:eastAsia="仿宋" w:hAnsi="仿宋" w:cs="仿宋" w:hint="eastAsia"/>
            <w:lang w:eastAsia="zh-CN"/>
          </w:rPr>
          <w:t>(四)、工作压力管理</w:t>
        </w:r>
        <w:r>
          <w:tab/>
        </w:r>
        <w:r>
          <w:fldChar w:fldCharType="begin"/>
        </w:r>
        <w:r>
          <w:instrText xml:space="preserve"> PAGEREF _Toc22742 \h </w:instrText>
        </w:r>
        <w:r>
          <w:fldChar w:fldCharType="separate"/>
        </w:r>
        <w:r>
          <w:t>36</w:t>
        </w:r>
        <w:r>
          <w:fldChar w:fldCharType="end"/>
        </w:r>
      </w:hyperlink>
    </w:p>
    <w:p>
      <w:pPr>
        <w:pStyle w:val="TOC2"/>
        <w:tabs>
          <w:tab w:val="right" w:leader="dot" w:pos="8306"/>
        </w:tabs>
      </w:pPr>
      <w:hyperlink w:anchor="_Toc27347" w:history="1">
        <w:r>
          <w:rPr>
            <w:rFonts w:ascii="仿宋" w:eastAsia="仿宋" w:hAnsi="仿宋" w:cs="仿宋" w:hint="eastAsia"/>
            <w:lang w:eastAsia="zh-CN"/>
          </w:rPr>
          <w:t>(五)、工作负荷评估与调整</w:t>
        </w:r>
        <w:r>
          <w:tab/>
        </w:r>
        <w:r>
          <w:fldChar w:fldCharType="begin"/>
        </w:r>
        <w:r>
          <w:instrText xml:space="preserve"> PAGEREF _Toc27347 \h </w:instrText>
        </w:r>
        <w:r>
          <w:fldChar w:fldCharType="separate"/>
        </w:r>
        <w:r>
          <w:t>37</w:t>
        </w:r>
        <w:r>
          <w:fldChar w:fldCharType="end"/>
        </w:r>
      </w:hyperlink>
    </w:p>
    <w:p>
      <w:pPr>
        <w:pStyle w:val="TOC2"/>
        <w:tabs>
          <w:tab w:val="right" w:leader="dot" w:pos="8306"/>
        </w:tabs>
      </w:pPr>
      <w:hyperlink w:anchor="_Toc3324" w:history="1">
        <w:r>
          <w:rPr>
            <w:rFonts w:ascii="仿宋" w:eastAsia="仿宋" w:hAnsi="仿宋" w:cs="仿宋" w:hint="eastAsia"/>
            <w:lang w:eastAsia="zh-CN"/>
          </w:rPr>
          <w:t>(六)、员工心理咨询与支持</w:t>
        </w:r>
        <w:r>
          <w:tab/>
        </w:r>
        <w:r>
          <w:fldChar w:fldCharType="begin"/>
        </w:r>
        <w:r>
          <w:instrText xml:space="preserve"> PAGEREF _Toc3324 \h </w:instrText>
        </w:r>
        <w:r>
          <w:fldChar w:fldCharType="separate"/>
        </w:r>
        <w:r>
          <w:t>37</w:t>
        </w:r>
        <w:r>
          <w:fldChar w:fldCharType="end"/>
        </w:r>
      </w:hyperlink>
    </w:p>
    <w:p>
      <w:pPr>
        <w:pStyle w:val="TOC1"/>
        <w:tabs>
          <w:tab w:val="right" w:leader="dot" w:pos="8306"/>
        </w:tabs>
      </w:pPr>
      <w:hyperlink w:anchor="_Toc3726" w:history="1">
        <w:r>
          <w:rPr>
            <w:rFonts w:ascii="仿宋" w:eastAsia="仿宋" w:hAnsi="仿宋" w:cs="仿宋" w:hint="eastAsia"/>
            <w:lang w:eastAsia="zh-CN"/>
          </w:rPr>
          <w:t>十一、员工晋升与职业发展通道</w:t>
        </w:r>
        <w:r>
          <w:tab/>
        </w:r>
        <w:r>
          <w:fldChar w:fldCharType="begin"/>
        </w:r>
        <w:r>
          <w:instrText xml:space="preserve"> PAGEREF _Toc3726 \h </w:instrText>
        </w:r>
        <w:r>
          <w:fldChar w:fldCharType="separate"/>
        </w:r>
        <w:r>
          <w:t>38</w:t>
        </w:r>
        <w:r>
          <w:fldChar w:fldCharType="end"/>
        </w:r>
      </w:hyperlink>
    </w:p>
    <w:p>
      <w:pPr>
        <w:pStyle w:val="TOC2"/>
        <w:tabs>
          <w:tab w:val="right" w:leader="dot" w:pos="8306"/>
        </w:tabs>
      </w:pPr>
      <w:hyperlink w:anchor="_Toc16486" w:history="1">
        <w:r>
          <w:rPr>
            <w:rFonts w:ascii="仿宋" w:eastAsia="仿宋" w:hAnsi="仿宋" w:cs="仿宋" w:hint="eastAsia"/>
            <w:lang w:eastAsia="zh-CN"/>
          </w:rPr>
          <w:t>(一)、晋升制度的设计与实施</w:t>
        </w:r>
        <w:r>
          <w:tab/>
        </w:r>
        <w:r>
          <w:fldChar w:fldCharType="begin"/>
        </w:r>
        <w:r>
          <w:instrText xml:space="preserve"> PAGEREF _Toc16486 \h </w:instrText>
        </w:r>
        <w:r>
          <w:fldChar w:fldCharType="separate"/>
        </w:r>
        <w:r>
          <w:t>38</w:t>
        </w:r>
        <w:r>
          <w:fldChar w:fldCharType="end"/>
        </w:r>
      </w:hyperlink>
    </w:p>
    <w:p>
      <w:pPr>
        <w:pStyle w:val="TOC2"/>
        <w:tabs>
          <w:tab w:val="right" w:leader="dot" w:pos="8306"/>
        </w:tabs>
      </w:pPr>
      <w:hyperlink w:anchor="_Toc31529" w:history="1">
        <w:r>
          <w:rPr>
            <w:rFonts w:ascii="仿宋" w:eastAsia="仿宋" w:hAnsi="仿宋" w:cs="仿宋" w:hint="eastAsia"/>
            <w:lang w:eastAsia="zh-CN"/>
          </w:rPr>
          <w:t>(二)、职业发展通道的建立与拓展</w:t>
        </w:r>
        <w:r>
          <w:tab/>
        </w:r>
        <w:r>
          <w:fldChar w:fldCharType="begin"/>
        </w:r>
        <w:r>
          <w:instrText xml:space="preserve"> PAGEREF _Toc31529 \h </w:instrText>
        </w:r>
        <w:r>
          <w:fldChar w:fldCharType="separate"/>
        </w:r>
        <w:r>
          <w:t>40</w:t>
        </w:r>
        <w:r>
          <w:fldChar w:fldCharType="end"/>
        </w:r>
      </w:hyperlink>
    </w:p>
    <w:p>
      <w:pPr>
        <w:pStyle w:val="TOC2"/>
        <w:tabs>
          <w:tab w:val="right" w:leader="dot" w:pos="8306"/>
        </w:tabs>
      </w:pPr>
      <w:hyperlink w:anchor="_Toc15918" w:history="1">
        <w:r>
          <w:rPr>
            <w:rFonts w:ascii="仿宋" w:eastAsia="仿宋" w:hAnsi="仿宋" w:cs="仿宋" w:hint="eastAsia"/>
            <w:lang w:eastAsia="zh-CN"/>
          </w:rPr>
          <w:t>(三)、晋升机会的公平与透明保障</w:t>
        </w:r>
        <w:r>
          <w:tab/>
        </w:r>
        <w:r>
          <w:fldChar w:fldCharType="begin"/>
        </w:r>
        <w:r>
          <w:instrText xml:space="preserve"> PAGEREF _Toc15918 \h </w:instrText>
        </w:r>
        <w:r>
          <w:fldChar w:fldCharType="separate"/>
        </w:r>
        <w:r>
          <w:t>42</w:t>
        </w:r>
        <w:r>
          <w:fldChar w:fldCharType="end"/>
        </w:r>
      </w:hyperlink>
    </w:p>
    <w:p>
      <w:pPr>
        <w:pStyle w:val="TOC1"/>
        <w:tabs>
          <w:tab w:val="right" w:leader="dot" w:pos="8306"/>
        </w:tabs>
      </w:pPr>
      <w:hyperlink w:anchor="_Toc11940" w:history="1">
        <w:r>
          <w:rPr>
            <w:rFonts w:ascii="仿宋" w:eastAsia="仿宋" w:hAnsi="仿宋" w:cs="仿宋" w:hint="eastAsia"/>
            <w:lang w:eastAsia="zh-CN"/>
          </w:rPr>
          <w:t>十二、第四十五章员工品牌建设</w:t>
        </w:r>
        <w:r>
          <w:tab/>
        </w:r>
        <w:r>
          <w:fldChar w:fldCharType="begin"/>
        </w:r>
        <w:r>
          <w:instrText xml:space="preserve"> PAGEREF _Toc11940 \h </w:instrText>
        </w:r>
        <w:r>
          <w:fldChar w:fldCharType="separate"/>
        </w:r>
        <w:r>
          <w:t>43</w:t>
        </w:r>
        <w:r>
          <w:fldChar w:fldCharType="end"/>
        </w:r>
      </w:hyperlink>
    </w:p>
    <w:p>
      <w:pPr>
        <w:pStyle w:val="TOC2"/>
        <w:tabs>
          <w:tab w:val="right" w:leader="dot" w:pos="8306"/>
        </w:tabs>
      </w:pPr>
      <w:hyperlink w:anchor="_Toc13922" w:history="1">
        <w:r>
          <w:rPr>
            <w:rFonts w:ascii="仿宋" w:eastAsia="仿宋" w:hAnsi="仿宋" w:cs="仿宋" w:hint="eastAsia"/>
            <w:lang w:eastAsia="zh-CN"/>
          </w:rPr>
          <w:t>(一)、个人品牌管理</w:t>
        </w:r>
        <w:r>
          <w:tab/>
        </w:r>
        <w:r>
          <w:fldChar w:fldCharType="begin"/>
        </w:r>
        <w:r>
          <w:instrText xml:space="preserve"> PAGEREF _Toc13922 \h </w:instrText>
        </w:r>
        <w:r>
          <w:fldChar w:fldCharType="separate"/>
        </w:r>
        <w:r>
          <w:t>43</w:t>
        </w:r>
        <w:r>
          <w:fldChar w:fldCharType="end"/>
        </w:r>
      </w:hyperlink>
    </w:p>
    <w:p>
      <w:pPr>
        <w:pStyle w:val="TOC2"/>
        <w:tabs>
          <w:tab w:val="right" w:leader="dot" w:pos="8306"/>
        </w:tabs>
      </w:pPr>
      <w:hyperlink w:anchor="_Toc17081" w:history="1">
        <w:r>
          <w:rPr>
            <w:rFonts w:ascii="仿宋" w:eastAsia="仿宋" w:hAnsi="仿宋" w:cs="仿宋" w:hint="eastAsia"/>
            <w:lang w:eastAsia="zh-CN"/>
          </w:rPr>
          <w:t>(二)、在阻氧管行业内建立个人影响力</w:t>
        </w:r>
        <w:r>
          <w:tab/>
        </w:r>
        <w:r>
          <w:fldChar w:fldCharType="begin"/>
        </w:r>
        <w:r>
          <w:instrText xml:space="preserve"> PAGEREF _Toc17081 \h </w:instrText>
        </w:r>
        <w:r>
          <w:fldChar w:fldCharType="separate"/>
        </w:r>
        <w:r>
          <w:t>43</w:t>
        </w:r>
        <w:r>
          <w:fldChar w:fldCharType="end"/>
        </w:r>
      </w:hyperlink>
    </w:p>
    <w:p>
      <w:pPr>
        <w:pStyle w:val="TOC2"/>
        <w:tabs>
          <w:tab w:val="right" w:leader="dot" w:pos="8306"/>
        </w:tabs>
      </w:pPr>
      <w:hyperlink w:anchor="_Toc26156" w:history="1">
        <w:r>
          <w:rPr>
            <w:rFonts w:ascii="仿宋" w:eastAsia="仿宋" w:hAnsi="仿宋" w:cs="仿宋" w:hint="eastAsia"/>
            <w:lang w:eastAsia="zh-CN"/>
          </w:rPr>
          <w:t>(三)、个人品牌与公司品牌的关联</w:t>
        </w:r>
        <w:r>
          <w:tab/>
        </w:r>
        <w:r>
          <w:fldChar w:fldCharType="begin"/>
        </w:r>
        <w:r>
          <w:instrText xml:space="preserve"> PAGEREF _Toc26156 \h </w:instrText>
        </w:r>
        <w:r>
          <w:fldChar w:fldCharType="separate"/>
        </w:r>
        <w:r>
          <w:t>44</w:t>
        </w:r>
        <w:r>
          <w:fldChar w:fldCharType="end"/>
        </w:r>
      </w:hyperlink>
    </w:p>
    <w:p>
      <w:pPr>
        <w:pStyle w:val="TOC2"/>
        <w:tabs>
          <w:tab w:val="right" w:leader="dot" w:pos="8306"/>
        </w:tabs>
      </w:pPr>
      <w:hyperlink w:anchor="_Toc18654" w:history="1">
        <w:r>
          <w:rPr>
            <w:rFonts w:ascii="仿宋" w:eastAsia="仿宋" w:hAnsi="仿宋" w:cs="仿宋" w:hint="eastAsia"/>
            <w:lang w:eastAsia="zh-CN"/>
          </w:rPr>
          <w:t>(四)、社交媒体与个人品牌</w:t>
        </w:r>
        <w:r>
          <w:tab/>
        </w:r>
        <w:r>
          <w:fldChar w:fldCharType="begin"/>
        </w:r>
        <w:r>
          <w:instrText xml:space="preserve"> PAGEREF _Toc18654 \h </w:instrText>
        </w:r>
        <w:r>
          <w:fldChar w:fldCharType="separate"/>
        </w:r>
        <w:r>
          <w:t>45</w:t>
        </w:r>
        <w:r>
          <w:fldChar w:fldCharType="end"/>
        </w:r>
      </w:hyperlink>
    </w:p>
    <w:p>
      <w:pPr>
        <w:pStyle w:val="TOC2"/>
        <w:tabs>
          <w:tab w:val="right" w:leader="dot" w:pos="8306"/>
        </w:tabs>
      </w:pPr>
      <w:hyperlink w:anchor="_Toc1621" w:history="1">
        <w:r>
          <w:rPr>
            <w:rFonts w:ascii="仿宋" w:eastAsia="仿宋" w:hAnsi="仿宋" w:cs="仿宋" w:hint="eastAsia"/>
            <w:lang w:eastAsia="zh-CN"/>
          </w:rPr>
          <w:t>(五)、个人品牌的社交媒体传播</w:t>
        </w:r>
        <w:r>
          <w:tab/>
        </w:r>
        <w:r>
          <w:fldChar w:fldCharType="begin"/>
        </w:r>
        <w:r>
          <w:instrText xml:space="preserve"> PAGEREF _Toc1621 \h </w:instrText>
        </w:r>
        <w:r>
          <w:fldChar w:fldCharType="separate"/>
        </w:r>
        <w:r>
          <w:t>46</w:t>
        </w:r>
        <w:r>
          <w:fldChar w:fldCharType="end"/>
        </w:r>
      </w:hyperlink>
    </w:p>
    <w:p>
      <w:pPr>
        <w:pStyle w:val="TOC2"/>
        <w:tabs>
          <w:tab w:val="right" w:leader="dot" w:pos="8306"/>
        </w:tabs>
      </w:pPr>
      <w:hyperlink w:anchor="_Toc30519" w:history="1">
        <w:r>
          <w:rPr>
            <w:rFonts w:ascii="仿宋" w:eastAsia="仿宋" w:hAnsi="仿宋" w:cs="仿宋" w:hint="eastAsia"/>
            <w:lang w:eastAsia="zh-CN"/>
          </w:rPr>
          <w:t>(六)、员工品牌建设与公司形象一致性</w:t>
        </w:r>
        <w:r>
          <w:tab/>
        </w:r>
        <w:r>
          <w:fldChar w:fldCharType="begin"/>
        </w:r>
        <w:r>
          <w:instrText xml:space="preserve"> PAGEREF _Toc30519 \h </w:instrText>
        </w:r>
        <w:r>
          <w:fldChar w:fldCharType="separate"/>
        </w:r>
        <w:r>
          <w:t>47</w:t>
        </w:r>
        <w:r>
          <w:fldChar w:fldCharType="end"/>
        </w:r>
      </w:hyperlink>
    </w:p>
    <w:p>
      <w:pPr>
        <w:pStyle w:val="TOC1"/>
        <w:tabs>
          <w:tab w:val="right" w:leader="dot" w:pos="8306"/>
        </w:tabs>
      </w:pPr>
      <w:hyperlink w:anchor="_Toc23278" w:history="1">
        <w:r>
          <w:rPr>
            <w:rFonts w:ascii="仿宋" w:eastAsia="仿宋" w:hAnsi="仿宋" w:cs="仿宋" w:hint="eastAsia"/>
            <w:lang w:eastAsia="zh-CN"/>
          </w:rPr>
          <w:t>十三、员工职业发展教育与培训</w:t>
        </w:r>
        <w:r>
          <w:tab/>
        </w:r>
        <w:r>
          <w:fldChar w:fldCharType="begin"/>
        </w:r>
        <w:r>
          <w:instrText xml:space="preserve"> PAGEREF _Toc23278 \h </w:instrText>
        </w:r>
        <w:r>
          <w:fldChar w:fldCharType="separate"/>
        </w:r>
        <w:r>
          <w:t>48</w:t>
        </w:r>
        <w:r>
          <w:fldChar w:fldCharType="end"/>
        </w:r>
      </w:hyperlink>
    </w:p>
    <w:p>
      <w:pPr>
        <w:pStyle w:val="TOC2"/>
        <w:tabs>
          <w:tab w:val="right" w:leader="dot" w:pos="8306"/>
        </w:tabs>
      </w:pPr>
      <w:hyperlink w:anchor="_Toc13860" w:history="1">
        <w:r>
          <w:rPr>
            <w:rFonts w:ascii="仿宋" w:eastAsia="仿宋" w:hAnsi="仿宋" w:cs="仿宋" w:hint="eastAsia"/>
            <w:lang w:eastAsia="zh-CN"/>
          </w:rPr>
          <w:t>(一)、职业发展教育的目标与实施策略</w:t>
        </w:r>
        <w:r>
          <w:tab/>
        </w:r>
        <w:r>
          <w:fldChar w:fldCharType="begin"/>
        </w:r>
        <w:r>
          <w:instrText xml:space="preserve"> PAGEREF _Toc13860 \h </w:instrText>
        </w:r>
        <w:r>
          <w:fldChar w:fldCharType="separate"/>
        </w:r>
        <w:r>
          <w:t>48</w:t>
        </w:r>
        <w:r>
          <w:fldChar w:fldCharType="end"/>
        </w:r>
      </w:hyperlink>
    </w:p>
    <w:p>
      <w:pPr>
        <w:pStyle w:val="TOC2"/>
        <w:tabs>
          <w:tab w:val="right" w:leader="dot" w:pos="8306"/>
        </w:tabs>
      </w:pPr>
      <w:hyperlink w:anchor="_Toc21787" w:history="1">
        <w:r>
          <w:rPr>
            <w:rFonts w:ascii="仿宋" w:eastAsia="仿宋" w:hAnsi="仿宋" w:cs="仿宋" w:hint="eastAsia"/>
            <w:lang w:eastAsia="zh-CN"/>
          </w:rPr>
          <w:t>(二)、培训计划的设计与实施步骤</w:t>
        </w:r>
        <w:r>
          <w:tab/>
        </w:r>
        <w:r>
          <w:fldChar w:fldCharType="begin"/>
        </w:r>
        <w:r>
          <w:instrText xml:space="preserve"> PAGEREF _Toc21787 \h </w:instrText>
        </w:r>
        <w:r>
          <w:fldChar w:fldCharType="separate"/>
        </w:r>
        <w:r>
          <w:t>49</w:t>
        </w:r>
        <w:r>
          <w:fldChar w:fldCharType="end"/>
        </w:r>
      </w:hyperlink>
    </w:p>
    <w:p>
      <w:pPr>
        <w:pStyle w:val="TOC2"/>
        <w:tabs>
          <w:tab w:val="right" w:leader="dot" w:pos="8306"/>
        </w:tabs>
      </w:pPr>
      <w:hyperlink w:anchor="_Toc23390" w:history="1">
        <w:r>
          <w:rPr>
            <w:rFonts w:ascii="仿宋" w:eastAsia="仿宋" w:hAnsi="仿宋" w:cs="仿宋" w:hint="eastAsia"/>
            <w:lang w:eastAsia="zh-CN"/>
          </w:rPr>
          <w:t>(三)、培训效果的评估与反馈机制</w:t>
        </w:r>
        <w:r>
          <w:tab/>
        </w:r>
        <w:r>
          <w:fldChar w:fldCharType="begin"/>
        </w:r>
        <w:r>
          <w:instrText xml:space="preserve"> PAGEREF _Toc23390 \h </w:instrText>
        </w:r>
        <w:r>
          <w:fldChar w:fldCharType="separate"/>
        </w:r>
        <w:r>
          <w:t>50</w:t>
        </w:r>
        <w:r>
          <w:fldChar w:fldCharType="end"/>
        </w:r>
      </w:hyperlink>
    </w:p>
    <w:p>
      <w:pPr>
        <w:pStyle w:val="TOC1"/>
        <w:tabs>
          <w:tab w:val="right" w:leader="dot" w:pos="8306"/>
        </w:tabs>
      </w:pPr>
      <w:hyperlink w:anchor="_Toc82" w:history="1">
        <w:r>
          <w:rPr>
            <w:rFonts w:ascii="仿宋" w:eastAsia="仿宋" w:hAnsi="仿宋" w:cs="仿宋" w:hint="eastAsia"/>
            <w:lang w:eastAsia="zh-CN"/>
          </w:rPr>
          <w:t>十四、员工离职率分析与降低措施</w:t>
        </w:r>
        <w:r>
          <w:tab/>
        </w:r>
        <w:r>
          <w:fldChar w:fldCharType="begin"/>
        </w:r>
        <w:r>
          <w:instrText xml:space="preserve"> PAGEREF _Toc82 \h </w:instrText>
        </w:r>
        <w:r>
          <w:fldChar w:fldCharType="separate"/>
        </w:r>
        <w:r>
          <w:t>50</w:t>
        </w:r>
        <w:r>
          <w:fldChar w:fldCharType="end"/>
        </w:r>
      </w:hyperlink>
    </w:p>
    <w:p>
      <w:pPr>
        <w:pStyle w:val="TOC2"/>
        <w:tabs>
          <w:tab w:val="right" w:leader="dot" w:pos="8306"/>
        </w:tabs>
      </w:pPr>
      <w:hyperlink w:anchor="_Toc1712" w:history="1">
        <w:r>
          <w:rPr>
            <w:rFonts w:ascii="仿宋" w:eastAsia="仿宋" w:hAnsi="仿宋" w:cs="仿宋" w:hint="eastAsia"/>
            <w:lang w:eastAsia="zh-CN"/>
          </w:rPr>
          <w:t>(一)、离职率分析的方法与工具</w:t>
        </w:r>
        <w:r>
          <w:tab/>
        </w:r>
        <w:r>
          <w:fldChar w:fldCharType="begin"/>
        </w:r>
        <w:r>
          <w:instrText xml:space="preserve"> PAGEREF _Toc1712 \h </w:instrText>
        </w:r>
        <w:r>
          <w:fldChar w:fldCharType="separate"/>
        </w:r>
        <w:r>
          <w:t>50</w:t>
        </w:r>
        <w:r>
          <w:fldChar w:fldCharType="end"/>
        </w:r>
      </w:hyperlink>
    </w:p>
    <w:p>
      <w:pPr>
        <w:pStyle w:val="TOC2"/>
        <w:tabs>
          <w:tab w:val="right" w:leader="dot" w:pos="8306"/>
        </w:tabs>
      </w:pPr>
      <w:hyperlink w:anchor="_Toc32406" w:history="1">
        <w:r>
          <w:rPr>
            <w:rFonts w:ascii="仿宋" w:eastAsia="仿宋" w:hAnsi="仿宋" w:cs="仿宋" w:hint="eastAsia"/>
            <w:lang w:eastAsia="zh-CN"/>
          </w:rPr>
          <w:t>(二)、离职原因的调查与对策制定</w:t>
        </w:r>
        <w:r>
          <w:tab/>
        </w:r>
        <w:r>
          <w:fldChar w:fldCharType="begin"/>
        </w:r>
        <w:r>
          <w:instrText xml:space="preserve"> PAGEREF _Toc32406 \h </w:instrText>
        </w:r>
        <w:r>
          <w:fldChar w:fldCharType="separate"/>
        </w:r>
        <w:r>
          <w:t>51</w:t>
        </w:r>
        <w:r>
          <w:fldChar w:fldCharType="end"/>
        </w:r>
      </w:hyperlink>
    </w:p>
    <w:p>
      <w:pPr>
        <w:pStyle w:val="TOC2"/>
        <w:tabs>
          <w:tab w:val="right" w:leader="dot" w:pos="8306"/>
        </w:tabs>
      </w:pPr>
      <w:hyperlink w:anchor="_Toc30167" w:history="1">
        <w:r>
          <w:rPr>
            <w:rFonts w:ascii="仿宋" w:eastAsia="仿宋" w:hAnsi="仿宋" w:cs="仿宋" w:hint="eastAsia"/>
            <w:lang w:eastAsia="zh-CN"/>
          </w:rPr>
          <w:t>(三)、降低离职率的策略与实践</w:t>
        </w:r>
        <w:r>
          <w:tab/>
        </w:r>
        <w:r>
          <w:fldChar w:fldCharType="begin"/>
        </w:r>
        <w:r>
          <w:instrText xml:space="preserve"> PAGEREF _Toc30167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阻氧管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30094"/>
      <w:r>
        <w:rPr>
          <w:rFonts w:ascii="仿宋" w:eastAsia="仿宋" w:hAnsi="仿宋" w:cs="仿宋" w:hint="eastAsia"/>
          <w:sz w:val="28"/>
          <w:lang w:eastAsia="zh-CN"/>
        </w:rPr>
        <w:t>一、员工沟通技巧培训与人际关系管理</w:t>
      </w:r>
      <w:bookmarkEnd w:id="2"/>
    </w:p>
    <w:p>
      <w:pPr>
        <w:pStyle w:val="Heading2"/>
        <w:rPr>
          <w:rFonts w:ascii="仿宋" w:eastAsia="仿宋" w:hAnsi="仿宋" w:cs="仿宋" w:hint="eastAsia"/>
          <w:lang w:eastAsia="zh-CN"/>
        </w:rPr>
      </w:pPr>
      <w:bookmarkStart w:id="3" w:name="_Toc5637"/>
      <w:r>
        <w:rPr>
          <w:rFonts w:ascii="仿宋" w:eastAsia="仿宋" w:hAnsi="仿宋" w:cs="仿宋" w:hint="eastAsia"/>
          <w:lang w:eastAsia="zh-CN"/>
        </w:rPr>
        <w:t>(一)、沟通技巧的重要性及培训计划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非语言沟通：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4" w:name="_Toc32522"/>
      <w:r>
        <w:rPr>
          <w:rFonts w:ascii="仿宋" w:eastAsia="仿宋" w:hAnsi="仿宋" w:cs="仿宋" w:hint="eastAsia"/>
          <w:sz w:val="28"/>
          <w:lang w:eastAsia="zh-CN"/>
        </w:rPr>
        <w:t>(二)、人际关系管理的原则与方法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5" w:name="_Toc13935"/>
      <w:r>
        <w:rPr>
          <w:rFonts w:ascii="仿宋" w:eastAsia="仿宋" w:hAnsi="仿宋" w:cs="仿宋" w:hint="eastAsia"/>
          <w:sz w:val="28"/>
          <w:lang w:eastAsia="zh-CN"/>
        </w:rPr>
        <w:t>(三)、良好人际关系的建立与维护</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团队建设活动：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6" w:name="_Toc975"/>
      <w:r>
        <w:rPr>
          <w:rFonts w:ascii="仿宋" w:eastAsia="仿宋" w:hAnsi="仿宋" w:cs="仿宋" w:hint="eastAsia"/>
          <w:sz w:val="28"/>
          <w:lang w:eastAsia="zh-CN"/>
        </w:rPr>
        <w:t>二、员工压力管理及应对措施</w:t>
      </w:r>
      <w:bookmarkEnd w:id="6"/>
    </w:p>
    <w:p>
      <w:pPr>
        <w:pStyle w:val="Heading2"/>
        <w:rPr>
          <w:rFonts w:ascii="仿宋" w:eastAsia="仿宋" w:hAnsi="仿宋" w:cs="仿宋" w:hint="eastAsia"/>
          <w:lang w:eastAsia="zh-CN"/>
        </w:rPr>
      </w:pPr>
      <w:bookmarkStart w:id="7" w:name="_Toc8244"/>
      <w:r>
        <w:rPr>
          <w:rFonts w:ascii="仿宋" w:eastAsia="仿宋" w:hAnsi="仿宋" w:cs="仿宋" w:hint="eastAsia"/>
          <w:lang w:eastAsia="zh-CN"/>
        </w:rPr>
        <w:t>(一)、压力对员工的影响及管理原则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8" w:name="_Toc24548"/>
      <w:r>
        <w:rPr>
          <w:rFonts w:ascii="仿宋" w:eastAsia="仿宋" w:hAnsi="仿宋" w:cs="仿宋" w:hint="eastAsia"/>
          <w:sz w:val="28"/>
          <w:lang w:eastAsia="zh-CN"/>
        </w:rPr>
        <w:t>(二)、压力应对策略及其实施方案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9" w:name="_Toc15082"/>
      <w:r>
        <w:rPr>
          <w:rFonts w:ascii="仿宋" w:eastAsia="仿宋" w:hAnsi="仿宋" w:cs="仿宋" w:hint="eastAsia"/>
          <w:sz w:val="28"/>
          <w:lang w:eastAsia="zh-CN"/>
        </w:rPr>
        <w:t>(三)、压力管理效果的评估及持续改进</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4490"/>
      <w:r>
        <w:rPr>
          <w:rFonts w:ascii="仿宋" w:eastAsia="仿宋" w:hAnsi="仿宋" w:cs="仿宋" w:hint="eastAsia"/>
          <w:sz w:val="28"/>
          <w:lang w:eastAsia="zh-CN"/>
        </w:rPr>
        <w:t>三、阻氧管行业背景分析</w:t>
      </w:r>
      <w:bookmarkEnd w:id="10"/>
    </w:p>
    <w:p>
      <w:pPr>
        <w:pStyle w:val="Heading2"/>
        <w:rPr>
          <w:rFonts w:ascii="仿宋" w:eastAsia="仿宋" w:hAnsi="仿宋" w:cs="仿宋" w:hint="eastAsia"/>
          <w:lang w:eastAsia="zh-CN"/>
        </w:rPr>
      </w:pPr>
      <w:bookmarkStart w:id="11" w:name="_Toc29891"/>
      <w:r>
        <w:rPr>
          <w:rFonts w:ascii="仿宋" w:eastAsia="仿宋" w:hAnsi="仿宋" w:cs="仿宋" w:hint="eastAsia"/>
          <w:lang w:eastAsia="zh-CN"/>
        </w:rPr>
        <w:t>(一)、阻氧管行业背景分析</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阻氧管行业是一个充满活力且不断演变的领域。近年来，该阻氧管行业经历了显著的增长，这一增长主要受益于多方面的推动因素，尤其是技术创新和市场需求的持续增加。技术创新为阻氧管行业带来了新的商业模式和解决方案，而不断增长的市场需求则推动了阻氧管行业的整体扩张。这使得</w:t>
      </w:r>
      <w:r>
        <w:rPr>
          <w:rFonts w:ascii="仿宋" w:eastAsia="仿宋" w:hAnsi="仿宋" w:cs="仿宋" w:hint="eastAsia"/>
          <w:sz w:val="28"/>
          <w:lang w:eastAsia="zh-CN"/>
        </w:rPr>
        <w:t xml:space="preserve"> 阻氧管行业成为当前经济中备受关注的一个重要组成部分。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阻氧管行业的市场规模持续扩大，预计未来几年仍将保持良好的增长势头。这一趋势得益于多种因素，其中包括数字化转型、全球化市场和消费者需求的多样化。数字化转型推动了阻氧管行业内各个环节的效率提升，全球化市场为企业提供了更广阔的业务机会，而消费者需求的多样化则促使阻氧管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阻氧管行业呈现激烈的竞争格局，主要由一些领先的企业主导市场。这些企业通常在创新、市场份额和客户忠诚度等方面表现出强大的竞争力。随着阻氧管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阻氧管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阻氧管行业发展的关键因素之一。新技术的引入，如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阻氧管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阻氧管行业仍然充满挑战和机遇。随着全球经济的发展和技术的不断进步，阻氧管行业参与者将面临着更多的发展机会。然而，需要时刻保持敏锐的市场洞察，灵活调整战略，以适应变化中的环境。对于 阻氧管行业的未来，持乐观但谨慎的态度，不断优化业务模式和提升核心竞争力是至关重要的。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2" w:name="_Toc31544"/>
      <w:r>
        <w:rPr>
          <w:rFonts w:ascii="仿宋" w:eastAsia="仿宋" w:hAnsi="仿宋" w:cs="仿宋" w:hint="eastAsia"/>
          <w:sz w:val="28"/>
          <w:lang w:eastAsia="zh-CN"/>
        </w:rPr>
        <w:t>四、第八章员工绩效管理</w:t>
      </w:r>
      <w:bookmarkEnd w:id="12"/>
    </w:p>
    <w:p>
      <w:pPr>
        <w:pStyle w:val="Heading2"/>
        <w:rPr>
          <w:rFonts w:ascii="仿宋" w:eastAsia="仿宋" w:hAnsi="仿宋" w:cs="仿宋" w:hint="eastAsia"/>
          <w:lang w:eastAsia="zh-CN"/>
        </w:rPr>
      </w:pPr>
      <w:bookmarkStart w:id="13" w:name="_Toc26410"/>
      <w:r>
        <w:rPr>
          <w:rFonts w:ascii="仿宋" w:eastAsia="仿宋" w:hAnsi="仿宋" w:cs="仿宋" w:hint="eastAsia"/>
          <w:lang w:eastAsia="zh-CN"/>
        </w:rPr>
        <w:t>(一)、绩效评估体系建立</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4" w:name="_Toc13907"/>
      <w:r>
        <w:rPr>
          <w:rFonts w:ascii="仿宋" w:eastAsia="仿宋" w:hAnsi="仿宋" w:cs="仿宋" w:hint="eastAsia"/>
          <w:sz w:val="28"/>
          <w:lang w:eastAsia="zh-CN"/>
        </w:rPr>
        <w:t>(二)、绩效考核与反馈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5" w:name="_Toc7428"/>
      <w:r>
        <w:rPr>
          <w:rFonts w:ascii="仿宋" w:eastAsia="仿宋" w:hAnsi="仿宋" w:cs="仿宋" w:hint="eastAsia"/>
          <w:sz w:val="28"/>
          <w:lang w:eastAsia="zh-CN"/>
        </w:rPr>
        <w:t>(三)、激励与奖惩机制</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6" w:name="_Toc1249"/>
      <w:r>
        <w:rPr>
          <w:rFonts w:ascii="仿宋" w:eastAsia="仿宋" w:hAnsi="仿宋" w:cs="仿宋" w:hint="eastAsia"/>
          <w:sz w:val="28"/>
          <w:lang w:eastAsia="zh-CN"/>
        </w:rPr>
        <w:t>五、员工职业生涯规划与发展</w:t>
      </w:r>
      <w:bookmarkEnd w:id="16"/>
    </w:p>
    <w:p>
      <w:pPr>
        <w:pStyle w:val="Heading2"/>
        <w:rPr>
          <w:rFonts w:ascii="仿宋" w:eastAsia="仿宋" w:hAnsi="仿宋" w:cs="仿宋" w:hint="eastAsia"/>
          <w:lang w:eastAsia="zh-CN"/>
        </w:rPr>
      </w:pPr>
      <w:bookmarkStart w:id="17" w:name="_Toc28721"/>
      <w:r>
        <w:rPr>
          <w:rFonts w:ascii="仿宋" w:eastAsia="仿宋" w:hAnsi="仿宋" w:cs="仿宋" w:hint="eastAsia"/>
          <w:lang w:eastAsia="zh-CN"/>
        </w:rPr>
        <w:t>(一)、职业生涯规划概述</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了解当前和未来的职业市场趋势，以及所处阻氧管行业的发展方向，有助于调整个人的职业规划，确保与市场需求保持一致。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8" w:name="_Toc8573"/>
      <w:r>
        <w:rPr>
          <w:rFonts w:ascii="仿宋" w:eastAsia="仿宋" w:hAnsi="仿宋" w:cs="仿宋" w:hint="eastAsia"/>
          <w:sz w:val="28"/>
          <w:lang w:eastAsia="zh-CN"/>
        </w:rPr>
        <w:t>(二)、基本原则与方法</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阻氧管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9" w:name="_Toc24592"/>
      <w:r>
        <w:rPr>
          <w:rFonts w:ascii="仿宋" w:eastAsia="仿宋" w:hAnsi="仿宋" w:cs="仿宋" w:hint="eastAsia"/>
          <w:sz w:val="28"/>
          <w:lang w:eastAsia="zh-CN"/>
        </w:rPr>
        <w:t>(三)、员工职业生涯管理</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0" w:name="_Toc26721"/>
      <w:r>
        <w:rPr>
          <w:rFonts w:ascii="仿宋" w:eastAsia="仿宋" w:hAnsi="仿宋" w:cs="仿宋" w:hint="eastAsia"/>
          <w:sz w:val="28"/>
          <w:lang w:eastAsia="zh-CN"/>
        </w:rPr>
        <w:t>(四)、职业生涯发展支持体系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建立一个职业发展资源中心，集中提供各类有关职业发展的信息和工具，有助于员工更便捷地获取所需的资源。这可以包括在线平台、内部文档、阻氧管行业报告等。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1" w:name="_Toc4358"/>
      <w:r>
        <w:rPr>
          <w:rFonts w:ascii="仿宋" w:eastAsia="仿宋" w:hAnsi="仿宋" w:cs="仿宋" w:hint="eastAsia"/>
          <w:sz w:val="28"/>
          <w:lang w:eastAsia="zh-CN"/>
        </w:rPr>
        <w:t>(五)、公司文化与员工职业发展融合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2" w:name="_Toc26939"/>
      <w:r>
        <w:rPr>
          <w:rFonts w:ascii="仿宋" w:eastAsia="仿宋" w:hAnsi="仿宋" w:cs="仿宋" w:hint="eastAsia"/>
          <w:sz w:val="28"/>
          <w:lang w:eastAsia="zh-CN"/>
        </w:rPr>
        <w:t>(六)、未来趋势与发展策略</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阻氧管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投资于员工的技能培训，确保他们具备未来工作所需的新技能。与阻氧管行业专业机构建立合作关系，提供最新的阻氧管行业培训。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3" w:name="_Toc25949"/>
      <w:r>
        <w:rPr>
          <w:rFonts w:ascii="仿宋" w:eastAsia="仿宋" w:hAnsi="仿宋" w:cs="仿宋" w:hint="eastAsia"/>
          <w:sz w:val="28"/>
          <w:lang w:eastAsia="zh-CN"/>
        </w:rPr>
        <w:t>六、第二十六章人才留存与流失管理</w:t>
      </w:r>
      <w:bookmarkEnd w:id="23"/>
    </w:p>
    <w:p>
      <w:pPr>
        <w:pStyle w:val="Heading2"/>
        <w:rPr>
          <w:rFonts w:ascii="仿宋" w:eastAsia="仿宋" w:hAnsi="仿宋" w:cs="仿宋" w:hint="eastAsia"/>
          <w:lang w:eastAsia="zh-CN"/>
        </w:rPr>
      </w:pPr>
      <w:bookmarkStart w:id="24" w:name="_Toc12582"/>
      <w:r>
        <w:rPr>
          <w:rFonts w:ascii="仿宋" w:eastAsia="仿宋" w:hAnsi="仿宋" w:cs="仿宋" w:hint="eastAsia"/>
          <w:lang w:eastAsia="zh-CN"/>
        </w:rPr>
        <w:t>(一)、人才留存策略</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通过制定科学合理的人才留存策略，组织可以有效地吸引、激励和留住高价值的人才。首先，人才留存策略应该注重提供有竞争力的薪酬和福利待遇。这包括透明的薪酬体系、具有吸引力的福利计划以及灵活的工作安排。此外，提供职业发展和晋升机会，鼓励员工不断提升自己的技能和能力，是留住人才的重要途径。在留存策略中，也需要关注员工的工作体验，创造积极的工作环境和文化，以提升员工的归属感和满意度。</w:t>
      </w:r>
    </w:p>
    <w:p>
      <w:pPr>
        <w:pStyle w:val="Heading2"/>
        <w:ind w:firstLine="560" w:firstLineChars="200"/>
        <w:rPr>
          <w:rFonts w:ascii="仿宋" w:eastAsia="仿宋" w:hAnsi="仿宋" w:cs="仿宋" w:hint="eastAsia"/>
          <w:sz w:val="28"/>
          <w:lang w:eastAsia="zh-CN"/>
        </w:rPr>
      </w:pPr>
      <w:bookmarkStart w:id="25" w:name="_Toc25074"/>
      <w:r>
        <w:rPr>
          <w:rFonts w:ascii="仿宋" w:eastAsia="仿宋" w:hAnsi="仿宋" w:cs="仿宋" w:hint="eastAsia"/>
          <w:sz w:val="28"/>
          <w:lang w:eastAsia="zh-CN"/>
        </w:rPr>
        <w:t>(二)、人才流失分析与改进</w:t>
      </w:r>
      <w:bookmarkEnd w:id="25"/>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离职员工的退出访谈和数据分析，可以识别出潜在的问题和改进点。可能的原因包括薪酬不竞争、缺乏职业发展机会、管理问题等。通过深入分析这些原因，组织可以有针对性地改进相关方面，从而减少人才流失。例如，如果发现薪酬不竞争是主要原因，可以考虑进行薪酬调查并制定相应的激励计划。如果是管理问题，可以提供领导力培训和改善管理流程。</w:t>
      </w:r>
    </w:p>
    <w:p>
      <w:pPr>
        <w:pStyle w:val="Heading2"/>
        <w:ind w:firstLine="560" w:firstLineChars="200"/>
        <w:rPr>
          <w:rFonts w:ascii="仿宋" w:eastAsia="仿宋" w:hAnsi="仿宋" w:cs="仿宋" w:hint="eastAsia"/>
          <w:sz w:val="28"/>
          <w:lang w:eastAsia="zh-CN"/>
        </w:rPr>
      </w:pPr>
      <w:bookmarkStart w:id="26" w:name="_Toc21765"/>
      <w:r>
        <w:rPr>
          <w:rFonts w:ascii="仿宋" w:eastAsia="仿宋" w:hAnsi="仿宋" w:cs="仿宋" w:hint="eastAsia"/>
          <w:sz w:val="28"/>
          <w:lang w:eastAsia="zh-CN"/>
        </w:rPr>
        <w:t>(三)、持续改进与未来展望</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人才留存与流失管理是一个持续改进的过程。组织应定期评估和更新留存策略，确保其与组织的发展和员工的期望保持一致。此外，随着时代和阻氧管行业的变化，留存策略也需要不断调整以适应新的挑战。未来，随着数字化和灵活工作方式的普及，组织还可以考虑整合科技手段，如人才分析工具和智能化的员工关怀系统，以更精准、个性化地管理人才留存和流失。通过持续改进和创新，组织可以更好地适应变化，吸引留住优秀的人才，实现长期的人力资本价值。</w:t>
      </w:r>
    </w:p>
    <w:p>
      <w:pPr>
        <w:pStyle w:val="Heading1"/>
        <w:ind w:firstLine="560" w:firstLineChars="200"/>
        <w:rPr>
          <w:rFonts w:ascii="仿宋" w:eastAsia="仿宋" w:hAnsi="仿宋" w:cs="仿宋" w:hint="eastAsia"/>
          <w:sz w:val="28"/>
          <w:lang w:eastAsia="zh-CN"/>
        </w:rPr>
      </w:pPr>
      <w:bookmarkStart w:id="27" w:name="_Toc26002"/>
      <w:r>
        <w:rPr>
          <w:rFonts w:ascii="仿宋" w:eastAsia="仿宋" w:hAnsi="仿宋" w:cs="仿宋" w:hint="eastAsia"/>
          <w:sz w:val="28"/>
          <w:lang w:eastAsia="zh-CN"/>
        </w:rPr>
        <w:t>七、员工家庭与工作平衡支持计划</w:t>
      </w:r>
      <w:bookmarkEnd w:id="27"/>
    </w:p>
    <w:p>
      <w:pPr>
        <w:pStyle w:val="Heading2"/>
        <w:rPr>
          <w:rFonts w:ascii="仿宋" w:eastAsia="仿宋" w:hAnsi="仿宋" w:cs="仿宋" w:hint="eastAsia"/>
          <w:lang w:eastAsia="zh-CN"/>
        </w:rPr>
      </w:pPr>
      <w:bookmarkStart w:id="28" w:name="_Toc18444"/>
      <w:r>
        <w:rPr>
          <w:rFonts w:ascii="仿宋" w:eastAsia="仿宋" w:hAnsi="仿宋" w:cs="仿宋" w:hint="eastAsia"/>
          <w:lang w:eastAsia="zh-CN"/>
        </w:rPr>
        <w:t>(一)、家庭与工作平衡的重要性分析</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员工面临着日益复杂的工作压力和个人生活需求之间的平衡挑战。家庭与工作平衡的重要性不言而喻，直接影响员工的身心健康、工作满意度以及整体生活品质。平衡良好的工作与生活可以促进员工更好地投入工作，提高工作效率，同时降低因过度工作而导致的压力和疲劳，有助于维持积极的工作态度。因此，制定有效的支持计划成为组织关心员工福祉和提高绩效的关键一环。</w:t>
      </w:r>
    </w:p>
    <w:p>
      <w:pPr>
        <w:pStyle w:val="Heading2"/>
        <w:ind w:firstLine="560" w:firstLineChars="200"/>
        <w:rPr>
          <w:rFonts w:ascii="仿宋" w:eastAsia="仿宋" w:hAnsi="仿宋" w:cs="仿宋" w:hint="eastAsia"/>
          <w:sz w:val="28"/>
          <w:lang w:eastAsia="zh-CN"/>
        </w:rPr>
      </w:pPr>
      <w:bookmarkStart w:id="29" w:name="_Toc12271"/>
      <w:r>
        <w:rPr>
          <w:rFonts w:ascii="仿宋" w:eastAsia="仿宋" w:hAnsi="仿宋" w:cs="仿宋" w:hint="eastAsia"/>
          <w:sz w:val="28"/>
          <w:lang w:eastAsia="zh-CN"/>
        </w:rPr>
        <w:t>(二)、支持计划的制定与实施步骤</w:t>
      </w:r>
      <w:bookmarkEnd w:id="29"/>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需求调研：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了解员工的具体需求是制定支持计划的首要步骤。通过定期员工调查、小组讨论或个别面谈，收集员工的意见和反馈，深入了解不同员工群体的家庭与工作平衡需求。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制定综合计划： 在了解员工需求的基础上，公司可以制定一项综合的家庭与工作平衡支持计划。这包括弹性工作时间、远程办公政策、家庭照顾支持、假期福利等方面的政策和措施，以全面满足员工的需求。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推行培训和教育： 实施计划前，公司需要为员工提供相关的培训和教育。这可能包括关于时间管理、工作优先级、家庭沟通等方面的培训，以帮助员工更好地应对工作和家庭的双重压力。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建立沟通渠道： 设立开放的沟通渠道，使员工能够分享他们的经验、需求和建议。公司可以通过员工反馈会议、在线平台等方式，持续收集信息，以不断优化支持计划。</w:t>
      </w:r>
    </w:p>
    <w:p>
      <w:pPr>
        <w:pStyle w:val="Heading2"/>
        <w:ind w:firstLine="560" w:firstLineChars="200"/>
        <w:rPr>
          <w:rFonts w:ascii="仿宋" w:eastAsia="仿宋" w:hAnsi="仿宋" w:cs="仿宋" w:hint="eastAsia"/>
          <w:sz w:val="28"/>
          <w:lang w:eastAsia="zh-CN"/>
        </w:rPr>
      </w:pPr>
      <w:bookmarkStart w:id="30" w:name="_Toc10046"/>
      <w:r>
        <w:rPr>
          <w:rFonts w:ascii="仿宋" w:eastAsia="仿宋" w:hAnsi="仿宋" w:cs="仿宋" w:hint="eastAsia"/>
          <w:sz w:val="28"/>
          <w:lang w:eastAsia="zh-CN"/>
        </w:rPr>
        <w:t>(三)、平衡效果的评估及调整优化</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定期评估员工满意度： 定期进行员工满意度调查，以了解支持计划的实际效果。问卷中可以包括关于工作生活平衡、工作满意度、家庭关系影响等方面的问题，通过数据分析了解员工的感受和期望。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分析工作效能和生产力： 通过监测工作效能和生产力指标，公司可以评估支持计划对员工工作表现的影响。这包括工作完成情况、项目交付时间、员工参与度等指标的分析。</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基于评估结果，公司应建立持续改进的机制。根据员工的反馈和实际效果，调整和优化支持计划，以确保其始终与员工的需求和组织的目标相一致。</w:t>
      </w:r>
    </w:p>
    <w:p>
      <w:pPr>
        <w:pStyle w:val="Heading1"/>
        <w:ind w:firstLine="560" w:firstLineChars="200"/>
        <w:rPr>
          <w:rFonts w:ascii="仿宋" w:eastAsia="仿宋" w:hAnsi="仿宋" w:cs="仿宋" w:hint="eastAsia"/>
          <w:sz w:val="28"/>
          <w:lang w:eastAsia="zh-CN"/>
        </w:rPr>
      </w:pPr>
      <w:bookmarkStart w:id="31" w:name="_Toc23961"/>
      <w:r>
        <w:rPr>
          <w:rFonts w:ascii="仿宋" w:eastAsia="仿宋" w:hAnsi="仿宋" w:cs="仿宋" w:hint="eastAsia"/>
          <w:sz w:val="28"/>
          <w:lang w:eastAsia="zh-CN"/>
        </w:rPr>
        <w:t>八、第十三章技术与创新支持</w:t>
      </w:r>
      <w:bookmarkEnd w:id="31"/>
    </w:p>
    <w:p>
      <w:pPr>
        <w:pStyle w:val="Heading2"/>
        <w:rPr>
          <w:rFonts w:ascii="仿宋" w:eastAsia="仿宋" w:hAnsi="仿宋" w:cs="仿宋" w:hint="eastAsia"/>
          <w:lang w:eastAsia="zh-CN"/>
        </w:rPr>
      </w:pPr>
      <w:bookmarkStart w:id="32" w:name="_Toc10788"/>
      <w:r>
        <w:rPr>
          <w:rFonts w:ascii="仿宋" w:eastAsia="仿宋" w:hAnsi="仿宋" w:cs="仿宋" w:hint="eastAsia"/>
          <w:lang w:eastAsia="zh-CN"/>
        </w:rPr>
        <w:t>(一)、技术培训与更新</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https://d.book118.com/295242133212011114</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阻氧管相关行业公司员工职业发展支持与推动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AB44A0"/>
    <w:rsid w:val="4FAB44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295242133212011114"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2023-12-09T07:55:00Z</dcterms:created>
  <dcterms:modified xsi:type="dcterms:W3CDTF">2023-12-09T07:55:29Z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F8B6170A389A4DB4AA33430ABA36D212_11</vt:lpwstr>
  </property>
  <property fmtid="{D5CDD505-2E9C-101B-9397-08002B2CF9AE}" pid="3" name="KSOProductBuildVer">
    <vt:lpwstr>2052-12.1.0.15712</vt:lpwstr>
  </property>
</Properties>
</file>