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制动气室项目计划设计方案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62" w:history="1">
        <w:r>
          <w:rPr>
            <w:rFonts w:ascii="仿宋" w:eastAsia="仿宋" w:hAnsi="仿宋" w:cs="仿宋" w:hint="eastAsia"/>
            <w:lang w:eastAsia="zh-CN"/>
          </w:rPr>
          <w:t>概论</w:t>
        </w:r>
        <w:r>
          <w:tab/>
        </w:r>
        <w:r>
          <w:fldChar w:fldCharType="begin"/>
        </w:r>
        <w:r>
          <w:instrText xml:space="preserve"> PAGEREF _Toc9362 \h </w:instrText>
        </w:r>
        <w:r>
          <w:fldChar w:fldCharType="separate"/>
        </w:r>
        <w:r>
          <w:t>3</w:t>
        </w:r>
        <w:r>
          <w:fldChar w:fldCharType="end"/>
        </w:r>
      </w:hyperlink>
    </w:p>
    <w:p>
      <w:pPr>
        <w:pStyle w:val="TOC1"/>
        <w:tabs>
          <w:tab w:val="right" w:leader="dot" w:pos="8306"/>
        </w:tabs>
      </w:pPr>
      <w:hyperlink w:anchor="_Toc19171" w:history="1">
        <w:r>
          <w:rPr>
            <w:rFonts w:ascii="仿宋" w:eastAsia="仿宋" w:hAnsi="仿宋" w:cs="仿宋" w:hint="eastAsia"/>
            <w:lang w:eastAsia="zh-CN"/>
          </w:rPr>
          <w:t>一、制动气室项目建设背景及必要性分析</w:t>
        </w:r>
        <w:r>
          <w:tab/>
        </w:r>
        <w:r>
          <w:fldChar w:fldCharType="begin"/>
        </w:r>
        <w:r>
          <w:instrText xml:space="preserve"> PAGEREF _Toc19171 \h </w:instrText>
        </w:r>
        <w:r>
          <w:fldChar w:fldCharType="separate"/>
        </w:r>
        <w:r>
          <w:t>3</w:t>
        </w:r>
        <w:r>
          <w:fldChar w:fldCharType="end"/>
        </w:r>
      </w:hyperlink>
    </w:p>
    <w:p>
      <w:pPr>
        <w:pStyle w:val="TOC2"/>
        <w:tabs>
          <w:tab w:val="right" w:leader="dot" w:pos="8306"/>
        </w:tabs>
      </w:pPr>
      <w:hyperlink w:anchor="_Toc27091" w:history="1">
        <w:r>
          <w:rPr>
            <w:rFonts w:ascii="仿宋" w:eastAsia="仿宋" w:hAnsi="仿宋" w:cs="仿宋" w:hint="eastAsia"/>
            <w:lang w:eastAsia="zh-CN"/>
          </w:rPr>
          <w:t>(一)、制动气室项目背景分析</w:t>
        </w:r>
        <w:r>
          <w:tab/>
        </w:r>
        <w:r>
          <w:fldChar w:fldCharType="begin"/>
        </w:r>
        <w:r>
          <w:instrText xml:space="preserve"> PAGEREF _Toc27091 \h </w:instrText>
        </w:r>
        <w:r>
          <w:fldChar w:fldCharType="separate"/>
        </w:r>
        <w:r>
          <w:t>3</w:t>
        </w:r>
        <w:r>
          <w:fldChar w:fldCharType="end"/>
        </w:r>
      </w:hyperlink>
    </w:p>
    <w:p>
      <w:pPr>
        <w:pStyle w:val="TOC2"/>
        <w:tabs>
          <w:tab w:val="right" w:leader="dot" w:pos="8306"/>
        </w:tabs>
      </w:pPr>
      <w:hyperlink w:anchor="_Toc27784" w:history="1">
        <w:r>
          <w:rPr>
            <w:rFonts w:ascii="仿宋" w:eastAsia="仿宋" w:hAnsi="仿宋" w:cs="仿宋" w:hint="eastAsia"/>
            <w:lang w:eastAsia="zh-CN"/>
          </w:rPr>
          <w:t>(二)、制动气室项目建设必要性分析</w:t>
        </w:r>
        <w:r>
          <w:tab/>
        </w:r>
        <w:r>
          <w:fldChar w:fldCharType="begin"/>
        </w:r>
        <w:r>
          <w:instrText xml:space="preserve"> PAGEREF _Toc27784 \h </w:instrText>
        </w:r>
        <w:r>
          <w:fldChar w:fldCharType="separate"/>
        </w:r>
        <w:r>
          <w:t>5</w:t>
        </w:r>
        <w:r>
          <w:fldChar w:fldCharType="end"/>
        </w:r>
      </w:hyperlink>
    </w:p>
    <w:p>
      <w:pPr>
        <w:pStyle w:val="TOC1"/>
        <w:tabs>
          <w:tab w:val="right" w:leader="dot" w:pos="8306"/>
        </w:tabs>
      </w:pPr>
      <w:hyperlink w:anchor="_Toc17993" w:history="1">
        <w:r>
          <w:rPr>
            <w:rFonts w:ascii="仿宋" w:eastAsia="仿宋" w:hAnsi="仿宋" w:cs="仿宋" w:hint="eastAsia"/>
            <w:lang w:eastAsia="zh-CN"/>
          </w:rPr>
          <w:t>二、制动气室项目建设单位说明</w:t>
        </w:r>
        <w:r>
          <w:tab/>
        </w:r>
        <w:r>
          <w:fldChar w:fldCharType="begin"/>
        </w:r>
        <w:r>
          <w:instrText xml:space="preserve"> PAGEREF _Toc17993 \h </w:instrText>
        </w:r>
        <w:r>
          <w:fldChar w:fldCharType="separate"/>
        </w:r>
        <w:r>
          <w:t>6</w:t>
        </w:r>
        <w:r>
          <w:fldChar w:fldCharType="end"/>
        </w:r>
      </w:hyperlink>
    </w:p>
    <w:p>
      <w:pPr>
        <w:pStyle w:val="TOC2"/>
        <w:tabs>
          <w:tab w:val="right" w:leader="dot" w:pos="8306"/>
        </w:tabs>
      </w:pPr>
      <w:hyperlink w:anchor="_Toc21016" w:history="1">
        <w:r>
          <w:rPr>
            <w:rFonts w:ascii="仿宋" w:eastAsia="仿宋" w:hAnsi="仿宋" w:cs="仿宋" w:hint="eastAsia"/>
            <w:lang w:eastAsia="zh-CN"/>
          </w:rPr>
          <w:t>(一)、制动气室项目承办单位基本情况</w:t>
        </w:r>
        <w:r>
          <w:tab/>
        </w:r>
        <w:r>
          <w:fldChar w:fldCharType="begin"/>
        </w:r>
        <w:r>
          <w:instrText xml:space="preserve"> PAGEREF _Toc21016 \h </w:instrText>
        </w:r>
        <w:r>
          <w:fldChar w:fldCharType="separate"/>
        </w:r>
        <w:r>
          <w:t>6</w:t>
        </w:r>
        <w:r>
          <w:fldChar w:fldCharType="end"/>
        </w:r>
      </w:hyperlink>
    </w:p>
    <w:p>
      <w:pPr>
        <w:pStyle w:val="TOC2"/>
        <w:tabs>
          <w:tab w:val="right" w:leader="dot" w:pos="8306"/>
        </w:tabs>
      </w:pPr>
      <w:hyperlink w:anchor="_Toc26473" w:history="1">
        <w:r>
          <w:rPr>
            <w:rFonts w:ascii="仿宋" w:eastAsia="仿宋" w:hAnsi="仿宋" w:cs="仿宋" w:hint="eastAsia"/>
            <w:lang w:eastAsia="zh-CN"/>
          </w:rPr>
          <w:t>(二)、公司经济效益分析</w:t>
        </w:r>
        <w:r>
          <w:tab/>
        </w:r>
        <w:r>
          <w:fldChar w:fldCharType="begin"/>
        </w:r>
        <w:r>
          <w:instrText xml:space="preserve"> PAGEREF _Toc26473 \h </w:instrText>
        </w:r>
        <w:r>
          <w:fldChar w:fldCharType="separate"/>
        </w:r>
        <w:r>
          <w:t>6</w:t>
        </w:r>
        <w:r>
          <w:fldChar w:fldCharType="end"/>
        </w:r>
      </w:hyperlink>
    </w:p>
    <w:p>
      <w:pPr>
        <w:pStyle w:val="TOC1"/>
        <w:tabs>
          <w:tab w:val="right" w:leader="dot" w:pos="8306"/>
        </w:tabs>
      </w:pPr>
      <w:hyperlink w:anchor="_Toc12650" w:history="1">
        <w:r>
          <w:rPr>
            <w:rFonts w:ascii="仿宋" w:eastAsia="仿宋" w:hAnsi="仿宋" w:cs="仿宋" w:hint="eastAsia"/>
            <w:lang w:eastAsia="zh-CN"/>
          </w:rPr>
          <w:t>三、制动气室项目危机管理</w:t>
        </w:r>
        <w:r>
          <w:tab/>
        </w:r>
        <w:r>
          <w:fldChar w:fldCharType="begin"/>
        </w:r>
        <w:r>
          <w:instrText xml:space="preserve"> PAGEREF _Toc12650 \h </w:instrText>
        </w:r>
        <w:r>
          <w:fldChar w:fldCharType="separate"/>
        </w:r>
        <w:r>
          <w:t>7</w:t>
        </w:r>
        <w:r>
          <w:fldChar w:fldCharType="end"/>
        </w:r>
      </w:hyperlink>
    </w:p>
    <w:p>
      <w:pPr>
        <w:pStyle w:val="TOC2"/>
        <w:tabs>
          <w:tab w:val="right" w:leader="dot" w:pos="8306"/>
        </w:tabs>
      </w:pPr>
      <w:hyperlink w:anchor="_Toc22783" w:history="1">
        <w:r>
          <w:rPr>
            <w:rFonts w:ascii="仿宋" w:eastAsia="仿宋" w:hAnsi="仿宋" w:cs="仿宋" w:hint="eastAsia"/>
            <w:lang w:eastAsia="zh-CN"/>
          </w:rPr>
          <w:t>(一)、危机预警与识别</w:t>
        </w:r>
        <w:r>
          <w:tab/>
        </w:r>
        <w:r>
          <w:fldChar w:fldCharType="begin"/>
        </w:r>
        <w:r>
          <w:instrText xml:space="preserve"> PAGEREF _Toc22783 \h </w:instrText>
        </w:r>
        <w:r>
          <w:fldChar w:fldCharType="separate"/>
        </w:r>
        <w:r>
          <w:t>7</w:t>
        </w:r>
        <w:r>
          <w:fldChar w:fldCharType="end"/>
        </w:r>
      </w:hyperlink>
    </w:p>
    <w:p>
      <w:pPr>
        <w:pStyle w:val="TOC2"/>
        <w:tabs>
          <w:tab w:val="right" w:leader="dot" w:pos="8306"/>
        </w:tabs>
      </w:pPr>
      <w:hyperlink w:anchor="_Toc10018" w:history="1">
        <w:r>
          <w:rPr>
            <w:rFonts w:ascii="仿宋" w:eastAsia="仿宋" w:hAnsi="仿宋" w:cs="仿宋" w:hint="eastAsia"/>
            <w:lang w:eastAsia="zh-CN"/>
          </w:rPr>
          <w:t>(二)、危机应对与恢复</w:t>
        </w:r>
        <w:r>
          <w:tab/>
        </w:r>
        <w:r>
          <w:fldChar w:fldCharType="begin"/>
        </w:r>
        <w:r>
          <w:instrText xml:space="preserve"> PAGEREF _Toc10018 \h </w:instrText>
        </w:r>
        <w:r>
          <w:fldChar w:fldCharType="separate"/>
        </w:r>
        <w:r>
          <w:t>8</w:t>
        </w:r>
        <w:r>
          <w:fldChar w:fldCharType="end"/>
        </w:r>
      </w:hyperlink>
    </w:p>
    <w:p>
      <w:pPr>
        <w:pStyle w:val="TOC1"/>
        <w:tabs>
          <w:tab w:val="right" w:leader="dot" w:pos="8306"/>
        </w:tabs>
      </w:pPr>
      <w:hyperlink w:anchor="_Toc11522" w:history="1">
        <w:r>
          <w:rPr>
            <w:rFonts w:ascii="仿宋" w:eastAsia="仿宋" w:hAnsi="仿宋" w:cs="仿宋" w:hint="eastAsia"/>
            <w:lang w:eastAsia="zh-CN"/>
          </w:rPr>
          <w:t>四、制动气室项目土建工程</w:t>
        </w:r>
        <w:r>
          <w:tab/>
        </w:r>
        <w:r>
          <w:fldChar w:fldCharType="begin"/>
        </w:r>
        <w:r>
          <w:instrText xml:space="preserve"> PAGEREF _Toc11522 \h </w:instrText>
        </w:r>
        <w:r>
          <w:fldChar w:fldCharType="separate"/>
        </w:r>
        <w:r>
          <w:t>10</w:t>
        </w:r>
        <w:r>
          <w:fldChar w:fldCharType="end"/>
        </w:r>
      </w:hyperlink>
    </w:p>
    <w:p>
      <w:pPr>
        <w:pStyle w:val="TOC2"/>
        <w:tabs>
          <w:tab w:val="right" w:leader="dot" w:pos="8306"/>
        </w:tabs>
      </w:pPr>
      <w:hyperlink w:anchor="_Toc19901" w:history="1">
        <w:r>
          <w:rPr>
            <w:rFonts w:ascii="仿宋" w:eastAsia="仿宋" w:hAnsi="仿宋" w:cs="仿宋" w:hint="eastAsia"/>
            <w:lang w:eastAsia="zh-CN"/>
          </w:rPr>
          <w:t>(一)、建筑工程设计原则</w:t>
        </w:r>
        <w:r>
          <w:tab/>
        </w:r>
        <w:r>
          <w:fldChar w:fldCharType="begin"/>
        </w:r>
        <w:r>
          <w:instrText xml:space="preserve"> PAGEREF _Toc19901 \h </w:instrText>
        </w:r>
        <w:r>
          <w:fldChar w:fldCharType="separate"/>
        </w:r>
        <w:r>
          <w:t>10</w:t>
        </w:r>
        <w:r>
          <w:fldChar w:fldCharType="end"/>
        </w:r>
      </w:hyperlink>
    </w:p>
    <w:p>
      <w:pPr>
        <w:pStyle w:val="TOC2"/>
        <w:tabs>
          <w:tab w:val="right" w:leader="dot" w:pos="8306"/>
        </w:tabs>
      </w:pPr>
      <w:hyperlink w:anchor="_Toc2794" w:history="1">
        <w:r>
          <w:rPr>
            <w:rFonts w:ascii="仿宋" w:eastAsia="仿宋" w:hAnsi="仿宋" w:cs="仿宋" w:hint="eastAsia"/>
            <w:lang w:eastAsia="zh-CN"/>
          </w:rPr>
          <w:t>(二)、土建工程设计年限及安全等级</w:t>
        </w:r>
        <w:r>
          <w:tab/>
        </w:r>
        <w:r>
          <w:fldChar w:fldCharType="begin"/>
        </w:r>
        <w:r>
          <w:instrText xml:space="preserve"> PAGEREF _Toc2794 \h </w:instrText>
        </w:r>
        <w:r>
          <w:fldChar w:fldCharType="separate"/>
        </w:r>
        <w:r>
          <w:t>11</w:t>
        </w:r>
        <w:r>
          <w:fldChar w:fldCharType="end"/>
        </w:r>
      </w:hyperlink>
    </w:p>
    <w:p>
      <w:pPr>
        <w:pStyle w:val="TOC2"/>
        <w:tabs>
          <w:tab w:val="right" w:leader="dot" w:pos="8306"/>
        </w:tabs>
      </w:pPr>
      <w:hyperlink w:anchor="_Toc4598" w:history="1">
        <w:r>
          <w:rPr>
            <w:rFonts w:ascii="仿宋" w:eastAsia="仿宋" w:hAnsi="仿宋" w:cs="仿宋" w:hint="eastAsia"/>
            <w:lang w:eastAsia="zh-CN"/>
          </w:rPr>
          <w:t>(三)、建筑工程设计总体要求</w:t>
        </w:r>
        <w:r>
          <w:tab/>
        </w:r>
        <w:r>
          <w:fldChar w:fldCharType="begin"/>
        </w:r>
        <w:r>
          <w:instrText xml:space="preserve"> PAGEREF _Toc4598 \h </w:instrText>
        </w:r>
        <w:r>
          <w:fldChar w:fldCharType="separate"/>
        </w:r>
        <w:r>
          <w:t>12</w:t>
        </w:r>
        <w:r>
          <w:fldChar w:fldCharType="end"/>
        </w:r>
      </w:hyperlink>
    </w:p>
    <w:p>
      <w:pPr>
        <w:pStyle w:val="TOC2"/>
        <w:tabs>
          <w:tab w:val="right" w:leader="dot" w:pos="8306"/>
        </w:tabs>
      </w:pPr>
      <w:hyperlink w:anchor="_Toc11021" w:history="1">
        <w:r>
          <w:rPr>
            <w:rFonts w:ascii="仿宋" w:eastAsia="仿宋" w:hAnsi="仿宋" w:cs="仿宋" w:hint="eastAsia"/>
            <w:lang w:eastAsia="zh-CN"/>
          </w:rPr>
          <w:t>(四)、土建工程建设指标</w:t>
        </w:r>
        <w:r>
          <w:tab/>
        </w:r>
        <w:r>
          <w:fldChar w:fldCharType="begin"/>
        </w:r>
        <w:r>
          <w:instrText xml:space="preserve"> PAGEREF _Toc11021 \h </w:instrText>
        </w:r>
        <w:r>
          <w:fldChar w:fldCharType="separate"/>
        </w:r>
        <w:r>
          <w:t>13</w:t>
        </w:r>
        <w:r>
          <w:fldChar w:fldCharType="end"/>
        </w:r>
      </w:hyperlink>
    </w:p>
    <w:p>
      <w:pPr>
        <w:pStyle w:val="TOC1"/>
        <w:tabs>
          <w:tab w:val="right" w:leader="dot" w:pos="8306"/>
        </w:tabs>
      </w:pPr>
      <w:hyperlink w:anchor="_Toc22343" w:history="1">
        <w:r>
          <w:rPr>
            <w:rFonts w:ascii="仿宋" w:eastAsia="仿宋" w:hAnsi="仿宋" w:cs="仿宋" w:hint="eastAsia"/>
            <w:lang w:eastAsia="zh-CN"/>
          </w:rPr>
          <w:t>五、制动气室项目绩效评估</w:t>
        </w:r>
        <w:r>
          <w:tab/>
        </w:r>
        <w:r>
          <w:fldChar w:fldCharType="begin"/>
        </w:r>
        <w:r>
          <w:instrText xml:space="preserve"> PAGEREF _Toc22343 \h </w:instrText>
        </w:r>
        <w:r>
          <w:fldChar w:fldCharType="separate"/>
        </w:r>
        <w:r>
          <w:t>13</w:t>
        </w:r>
        <w:r>
          <w:fldChar w:fldCharType="end"/>
        </w:r>
      </w:hyperlink>
    </w:p>
    <w:p>
      <w:pPr>
        <w:pStyle w:val="TOC2"/>
        <w:tabs>
          <w:tab w:val="right" w:leader="dot" w:pos="8306"/>
        </w:tabs>
      </w:pPr>
      <w:hyperlink w:anchor="_Toc9610" w:history="1">
        <w:r>
          <w:rPr>
            <w:rFonts w:ascii="仿宋" w:eastAsia="仿宋" w:hAnsi="仿宋" w:cs="仿宋" w:hint="eastAsia"/>
            <w:lang w:eastAsia="zh-CN"/>
          </w:rPr>
          <w:t>(一)、绩效评估指标</w:t>
        </w:r>
        <w:r>
          <w:tab/>
        </w:r>
        <w:r>
          <w:fldChar w:fldCharType="begin"/>
        </w:r>
        <w:r>
          <w:instrText xml:space="preserve"> PAGEREF _Toc9610 \h </w:instrText>
        </w:r>
        <w:r>
          <w:fldChar w:fldCharType="separate"/>
        </w:r>
        <w:r>
          <w:t>13</w:t>
        </w:r>
        <w:r>
          <w:fldChar w:fldCharType="end"/>
        </w:r>
      </w:hyperlink>
    </w:p>
    <w:p>
      <w:pPr>
        <w:pStyle w:val="TOC2"/>
        <w:tabs>
          <w:tab w:val="right" w:leader="dot" w:pos="8306"/>
        </w:tabs>
      </w:pPr>
      <w:hyperlink w:anchor="_Toc21916" w:history="1">
        <w:r>
          <w:rPr>
            <w:rFonts w:ascii="仿宋" w:eastAsia="仿宋" w:hAnsi="仿宋" w:cs="仿宋" w:hint="eastAsia"/>
            <w:lang w:eastAsia="zh-CN"/>
          </w:rPr>
          <w:t>(二)、绩效评估方法</w:t>
        </w:r>
        <w:r>
          <w:tab/>
        </w:r>
        <w:r>
          <w:fldChar w:fldCharType="begin"/>
        </w:r>
        <w:r>
          <w:instrText xml:space="preserve"> PAGEREF _Toc21916 \h </w:instrText>
        </w:r>
        <w:r>
          <w:fldChar w:fldCharType="separate"/>
        </w:r>
        <w:r>
          <w:t>14</w:t>
        </w:r>
        <w:r>
          <w:fldChar w:fldCharType="end"/>
        </w:r>
      </w:hyperlink>
    </w:p>
    <w:p>
      <w:pPr>
        <w:pStyle w:val="TOC2"/>
        <w:tabs>
          <w:tab w:val="right" w:leader="dot" w:pos="8306"/>
        </w:tabs>
      </w:pPr>
      <w:hyperlink w:anchor="_Toc31170" w:history="1">
        <w:r>
          <w:rPr>
            <w:rFonts w:ascii="仿宋" w:eastAsia="仿宋" w:hAnsi="仿宋" w:cs="仿宋" w:hint="eastAsia"/>
            <w:lang w:eastAsia="zh-CN"/>
          </w:rPr>
          <w:t>(三)、绩效评估周期</w:t>
        </w:r>
        <w:r>
          <w:tab/>
        </w:r>
        <w:r>
          <w:fldChar w:fldCharType="begin"/>
        </w:r>
        <w:r>
          <w:instrText xml:space="preserve"> PAGEREF _Toc31170 \h </w:instrText>
        </w:r>
        <w:r>
          <w:fldChar w:fldCharType="separate"/>
        </w:r>
        <w:r>
          <w:t>15</w:t>
        </w:r>
        <w:r>
          <w:fldChar w:fldCharType="end"/>
        </w:r>
      </w:hyperlink>
    </w:p>
    <w:p>
      <w:pPr>
        <w:pStyle w:val="TOC1"/>
        <w:tabs>
          <w:tab w:val="right" w:leader="dot" w:pos="8306"/>
        </w:tabs>
      </w:pPr>
      <w:hyperlink w:anchor="_Toc8559" w:history="1">
        <w:r>
          <w:rPr>
            <w:rFonts w:ascii="仿宋" w:eastAsia="仿宋" w:hAnsi="仿宋" w:cs="仿宋" w:hint="eastAsia"/>
            <w:lang w:eastAsia="zh-CN"/>
          </w:rPr>
          <w:t>六、产品规划分析</w:t>
        </w:r>
        <w:r>
          <w:tab/>
        </w:r>
        <w:r>
          <w:fldChar w:fldCharType="begin"/>
        </w:r>
        <w:r>
          <w:instrText xml:space="preserve"> PAGEREF _Toc8559 \h </w:instrText>
        </w:r>
        <w:r>
          <w:fldChar w:fldCharType="separate"/>
        </w:r>
        <w:r>
          <w:t>16</w:t>
        </w:r>
        <w:r>
          <w:fldChar w:fldCharType="end"/>
        </w:r>
      </w:hyperlink>
    </w:p>
    <w:p>
      <w:pPr>
        <w:pStyle w:val="TOC2"/>
        <w:tabs>
          <w:tab w:val="right" w:leader="dot" w:pos="8306"/>
        </w:tabs>
      </w:pPr>
      <w:hyperlink w:anchor="_Toc6775" w:history="1">
        <w:r>
          <w:rPr>
            <w:rFonts w:ascii="仿宋" w:eastAsia="仿宋" w:hAnsi="仿宋" w:cs="仿宋" w:hint="eastAsia"/>
            <w:lang w:eastAsia="zh-CN"/>
          </w:rPr>
          <w:t>(一)、产品规划</w:t>
        </w:r>
        <w:r>
          <w:tab/>
        </w:r>
        <w:r>
          <w:fldChar w:fldCharType="begin"/>
        </w:r>
        <w:r>
          <w:instrText xml:space="preserve"> PAGEREF _Toc6775 \h </w:instrText>
        </w:r>
        <w:r>
          <w:fldChar w:fldCharType="separate"/>
        </w:r>
        <w:r>
          <w:t>16</w:t>
        </w:r>
        <w:r>
          <w:fldChar w:fldCharType="end"/>
        </w:r>
      </w:hyperlink>
    </w:p>
    <w:p>
      <w:pPr>
        <w:pStyle w:val="TOC2"/>
        <w:tabs>
          <w:tab w:val="right" w:leader="dot" w:pos="8306"/>
        </w:tabs>
      </w:pPr>
      <w:hyperlink w:anchor="_Toc6627" w:history="1">
        <w:r>
          <w:rPr>
            <w:rFonts w:ascii="仿宋" w:eastAsia="仿宋" w:hAnsi="仿宋" w:cs="仿宋" w:hint="eastAsia"/>
            <w:lang w:eastAsia="zh-CN"/>
          </w:rPr>
          <w:t>(二)、建设规模</w:t>
        </w:r>
        <w:r>
          <w:tab/>
        </w:r>
        <w:r>
          <w:fldChar w:fldCharType="begin"/>
        </w:r>
        <w:r>
          <w:instrText xml:space="preserve"> PAGEREF _Toc6627 \h </w:instrText>
        </w:r>
        <w:r>
          <w:fldChar w:fldCharType="separate"/>
        </w:r>
        <w:r>
          <w:t>17</w:t>
        </w:r>
        <w:r>
          <w:fldChar w:fldCharType="end"/>
        </w:r>
      </w:hyperlink>
    </w:p>
    <w:p>
      <w:pPr>
        <w:pStyle w:val="TOC1"/>
        <w:tabs>
          <w:tab w:val="right" w:leader="dot" w:pos="8306"/>
        </w:tabs>
      </w:pPr>
      <w:hyperlink w:anchor="_Toc27655" w:history="1">
        <w:r>
          <w:rPr>
            <w:rFonts w:ascii="仿宋" w:eastAsia="仿宋" w:hAnsi="仿宋" w:cs="仿宋" w:hint="eastAsia"/>
            <w:lang w:eastAsia="zh-CN"/>
          </w:rPr>
          <w:t>七、制动气室项目社会影响</w:t>
        </w:r>
        <w:r>
          <w:tab/>
        </w:r>
        <w:r>
          <w:fldChar w:fldCharType="begin"/>
        </w:r>
        <w:r>
          <w:instrText xml:space="preserve"> PAGEREF _Toc27655 \h </w:instrText>
        </w:r>
        <w:r>
          <w:fldChar w:fldCharType="separate"/>
        </w:r>
        <w:r>
          <w:t>18</w:t>
        </w:r>
        <w:r>
          <w:fldChar w:fldCharType="end"/>
        </w:r>
      </w:hyperlink>
    </w:p>
    <w:p>
      <w:pPr>
        <w:pStyle w:val="TOC2"/>
        <w:tabs>
          <w:tab w:val="right" w:leader="dot" w:pos="8306"/>
        </w:tabs>
      </w:pPr>
      <w:hyperlink w:anchor="_Toc5272" w:history="1">
        <w:r>
          <w:rPr>
            <w:rFonts w:ascii="仿宋" w:eastAsia="仿宋" w:hAnsi="仿宋" w:cs="仿宋" w:hint="eastAsia"/>
            <w:lang w:eastAsia="zh-CN"/>
          </w:rPr>
          <w:t>(一)、社会责任与义务</w:t>
        </w:r>
        <w:r>
          <w:tab/>
        </w:r>
        <w:r>
          <w:fldChar w:fldCharType="begin"/>
        </w:r>
        <w:r>
          <w:instrText xml:space="preserve"> PAGEREF _Toc5272 \h </w:instrText>
        </w:r>
        <w:r>
          <w:fldChar w:fldCharType="separate"/>
        </w:r>
        <w:r>
          <w:t>18</w:t>
        </w:r>
        <w:r>
          <w:fldChar w:fldCharType="end"/>
        </w:r>
      </w:hyperlink>
    </w:p>
    <w:p>
      <w:pPr>
        <w:pStyle w:val="TOC2"/>
        <w:tabs>
          <w:tab w:val="right" w:leader="dot" w:pos="8306"/>
        </w:tabs>
      </w:pPr>
      <w:hyperlink w:anchor="_Toc19805" w:history="1">
        <w:r>
          <w:rPr>
            <w:rFonts w:ascii="仿宋" w:eastAsia="仿宋" w:hAnsi="仿宋" w:cs="仿宋" w:hint="eastAsia"/>
            <w:lang w:eastAsia="zh-CN"/>
          </w:rPr>
          <w:t>(二)、社会参与与沟通</w:t>
        </w:r>
        <w:r>
          <w:tab/>
        </w:r>
        <w:r>
          <w:fldChar w:fldCharType="begin"/>
        </w:r>
        <w:r>
          <w:instrText xml:space="preserve"> PAGEREF _Toc19805 \h </w:instrText>
        </w:r>
        <w:r>
          <w:fldChar w:fldCharType="separate"/>
        </w:r>
        <w:r>
          <w:t>19</w:t>
        </w:r>
        <w:r>
          <w:fldChar w:fldCharType="end"/>
        </w:r>
      </w:hyperlink>
    </w:p>
    <w:p>
      <w:pPr>
        <w:pStyle w:val="TOC1"/>
        <w:tabs>
          <w:tab w:val="right" w:leader="dot" w:pos="8306"/>
        </w:tabs>
      </w:pPr>
      <w:hyperlink w:anchor="_Toc7507" w:history="1">
        <w:r>
          <w:rPr>
            <w:rFonts w:ascii="仿宋" w:eastAsia="仿宋" w:hAnsi="仿宋" w:cs="仿宋" w:hint="eastAsia"/>
            <w:lang w:eastAsia="zh-CN"/>
          </w:rPr>
          <w:t>八、制动气室项目人力资源管理</w:t>
        </w:r>
        <w:r>
          <w:tab/>
        </w:r>
        <w:r>
          <w:fldChar w:fldCharType="begin"/>
        </w:r>
        <w:r>
          <w:instrText xml:space="preserve"> PAGEREF _Toc7507 \h </w:instrText>
        </w:r>
        <w:r>
          <w:fldChar w:fldCharType="separate"/>
        </w:r>
        <w:r>
          <w:t>20</w:t>
        </w:r>
        <w:r>
          <w:fldChar w:fldCharType="end"/>
        </w:r>
      </w:hyperlink>
    </w:p>
    <w:p>
      <w:pPr>
        <w:pStyle w:val="TOC2"/>
        <w:tabs>
          <w:tab w:val="right" w:leader="dot" w:pos="8306"/>
        </w:tabs>
      </w:pPr>
      <w:hyperlink w:anchor="_Toc18832" w:history="1">
        <w:r>
          <w:rPr>
            <w:rFonts w:ascii="仿宋" w:eastAsia="仿宋" w:hAnsi="仿宋" w:cs="仿宋" w:hint="eastAsia"/>
            <w:lang w:eastAsia="zh-CN"/>
          </w:rPr>
          <w:t>(一)、建立健全的预算管理制度</w:t>
        </w:r>
        <w:r>
          <w:tab/>
        </w:r>
        <w:r>
          <w:fldChar w:fldCharType="begin"/>
        </w:r>
        <w:r>
          <w:instrText xml:space="preserve"> PAGEREF _Toc18832 \h </w:instrText>
        </w:r>
        <w:r>
          <w:fldChar w:fldCharType="separate"/>
        </w:r>
        <w:r>
          <w:t>20</w:t>
        </w:r>
        <w:r>
          <w:fldChar w:fldCharType="end"/>
        </w:r>
      </w:hyperlink>
    </w:p>
    <w:p>
      <w:pPr>
        <w:pStyle w:val="TOC2"/>
        <w:tabs>
          <w:tab w:val="right" w:leader="dot" w:pos="8306"/>
        </w:tabs>
      </w:pPr>
      <w:hyperlink w:anchor="_Toc4013" w:history="1">
        <w:r>
          <w:rPr>
            <w:rFonts w:ascii="仿宋" w:eastAsia="仿宋" w:hAnsi="仿宋" w:cs="仿宋" w:hint="eastAsia"/>
            <w:lang w:eastAsia="zh-CN"/>
          </w:rPr>
          <w:t>(二)、加强资金流动监控</w:t>
        </w:r>
        <w:r>
          <w:tab/>
        </w:r>
        <w:r>
          <w:fldChar w:fldCharType="begin"/>
        </w:r>
        <w:r>
          <w:instrText xml:space="preserve"> PAGEREF _Toc4013 \h </w:instrText>
        </w:r>
        <w:r>
          <w:fldChar w:fldCharType="separate"/>
        </w:r>
        <w:r>
          <w:t>21</w:t>
        </w:r>
        <w:r>
          <w:fldChar w:fldCharType="end"/>
        </w:r>
      </w:hyperlink>
    </w:p>
    <w:p>
      <w:pPr>
        <w:pStyle w:val="TOC2"/>
        <w:tabs>
          <w:tab w:val="right" w:leader="dot" w:pos="8306"/>
        </w:tabs>
      </w:pPr>
      <w:hyperlink w:anchor="_Toc16197" w:history="1">
        <w:r>
          <w:rPr>
            <w:rFonts w:ascii="仿宋" w:eastAsia="仿宋" w:hAnsi="仿宋" w:cs="仿宋" w:hint="eastAsia"/>
            <w:lang w:eastAsia="zh-CN"/>
          </w:rPr>
          <w:t>(三)、制定完善的风险控制机制</w:t>
        </w:r>
        <w:r>
          <w:tab/>
        </w:r>
        <w:r>
          <w:fldChar w:fldCharType="begin"/>
        </w:r>
        <w:r>
          <w:instrText xml:space="preserve"> PAGEREF _Toc16197 \h </w:instrText>
        </w:r>
        <w:r>
          <w:fldChar w:fldCharType="separate"/>
        </w:r>
        <w:r>
          <w:t>23</w:t>
        </w:r>
        <w:r>
          <w:fldChar w:fldCharType="end"/>
        </w:r>
      </w:hyperlink>
    </w:p>
    <w:p>
      <w:pPr>
        <w:pStyle w:val="TOC2"/>
        <w:tabs>
          <w:tab w:val="right" w:leader="dot" w:pos="8306"/>
        </w:tabs>
      </w:pPr>
      <w:hyperlink w:anchor="_Toc17251" w:history="1">
        <w:r>
          <w:rPr>
            <w:rFonts w:ascii="仿宋" w:eastAsia="仿宋" w:hAnsi="仿宋" w:cs="仿宋" w:hint="eastAsia"/>
            <w:lang w:eastAsia="zh-CN"/>
          </w:rPr>
          <w:t>(四)、优化成本管理</w:t>
        </w:r>
        <w:r>
          <w:tab/>
        </w:r>
        <w:r>
          <w:fldChar w:fldCharType="begin"/>
        </w:r>
        <w:r>
          <w:instrText xml:space="preserve"> PAGEREF _Toc17251 \h </w:instrText>
        </w:r>
        <w:r>
          <w:fldChar w:fldCharType="separate"/>
        </w:r>
        <w:r>
          <w:t>24</w:t>
        </w:r>
        <w:r>
          <w:fldChar w:fldCharType="end"/>
        </w:r>
      </w:hyperlink>
    </w:p>
    <w:p>
      <w:pPr>
        <w:pStyle w:val="TOC1"/>
        <w:tabs>
          <w:tab w:val="right" w:leader="dot" w:pos="8306"/>
        </w:tabs>
      </w:pPr>
      <w:hyperlink w:anchor="_Toc29771" w:history="1">
        <w:r>
          <w:rPr>
            <w:rFonts w:ascii="仿宋" w:eastAsia="仿宋" w:hAnsi="仿宋" w:cs="仿宋" w:hint="eastAsia"/>
            <w:lang w:eastAsia="zh-CN"/>
          </w:rPr>
          <w:t>九、制动气室项目财务管理</w:t>
        </w:r>
        <w:r>
          <w:tab/>
        </w:r>
        <w:r>
          <w:fldChar w:fldCharType="begin"/>
        </w:r>
        <w:r>
          <w:instrText xml:space="preserve"> PAGEREF _Toc29771 \h </w:instrText>
        </w:r>
        <w:r>
          <w:fldChar w:fldCharType="separate"/>
        </w:r>
        <w:r>
          <w:t>25</w:t>
        </w:r>
        <w:r>
          <w:fldChar w:fldCharType="end"/>
        </w:r>
      </w:hyperlink>
    </w:p>
    <w:p>
      <w:pPr>
        <w:pStyle w:val="TOC2"/>
        <w:tabs>
          <w:tab w:val="right" w:leader="dot" w:pos="8306"/>
        </w:tabs>
      </w:pPr>
      <w:hyperlink w:anchor="_Toc2045" w:history="1">
        <w:r>
          <w:rPr>
            <w:rFonts w:ascii="仿宋" w:eastAsia="仿宋" w:hAnsi="仿宋" w:cs="仿宋" w:hint="eastAsia"/>
            <w:lang w:eastAsia="zh-CN"/>
          </w:rPr>
          <w:t>(一)、资金需求大</w:t>
        </w:r>
        <w:r>
          <w:tab/>
        </w:r>
        <w:r>
          <w:fldChar w:fldCharType="begin"/>
        </w:r>
        <w:r>
          <w:instrText xml:space="preserve"> PAGEREF _Toc2045 \h </w:instrText>
        </w:r>
        <w:r>
          <w:fldChar w:fldCharType="separate"/>
        </w:r>
        <w:r>
          <w:t>25</w:t>
        </w:r>
        <w:r>
          <w:fldChar w:fldCharType="end"/>
        </w:r>
      </w:hyperlink>
    </w:p>
    <w:p>
      <w:pPr>
        <w:pStyle w:val="TOC2"/>
        <w:tabs>
          <w:tab w:val="right" w:leader="dot" w:pos="8306"/>
        </w:tabs>
      </w:pPr>
      <w:hyperlink w:anchor="_Toc32534" w:history="1">
        <w:r>
          <w:rPr>
            <w:rFonts w:ascii="仿宋" w:eastAsia="仿宋" w:hAnsi="仿宋" w:cs="仿宋" w:hint="eastAsia"/>
            <w:lang w:eastAsia="zh-CN"/>
          </w:rPr>
          <w:t>(二)、研发周期长</w:t>
        </w:r>
        <w:r>
          <w:tab/>
        </w:r>
        <w:r>
          <w:fldChar w:fldCharType="begin"/>
        </w:r>
        <w:r>
          <w:instrText xml:space="preserve"> PAGEREF _Toc32534 \h </w:instrText>
        </w:r>
        <w:r>
          <w:fldChar w:fldCharType="separate"/>
        </w:r>
        <w:r>
          <w:t>26</w:t>
        </w:r>
        <w:r>
          <w:fldChar w:fldCharType="end"/>
        </w:r>
      </w:hyperlink>
    </w:p>
    <w:p>
      <w:pPr>
        <w:pStyle w:val="TOC2"/>
        <w:tabs>
          <w:tab w:val="right" w:leader="dot" w:pos="8306"/>
        </w:tabs>
      </w:pPr>
      <w:hyperlink w:anchor="_Toc21228" w:history="1">
        <w:r>
          <w:rPr>
            <w:rFonts w:ascii="仿宋" w:eastAsia="仿宋" w:hAnsi="仿宋" w:cs="仿宋" w:hint="eastAsia"/>
            <w:lang w:eastAsia="zh-CN"/>
          </w:rPr>
          <w:t>(三)、市场风险大</w:t>
        </w:r>
        <w:r>
          <w:tab/>
        </w:r>
        <w:r>
          <w:fldChar w:fldCharType="begin"/>
        </w:r>
        <w:r>
          <w:instrText xml:space="preserve"> PAGEREF _Toc21228 \h </w:instrText>
        </w:r>
        <w:r>
          <w:fldChar w:fldCharType="separate"/>
        </w:r>
        <w:r>
          <w:t>27</w:t>
        </w:r>
        <w:r>
          <w:fldChar w:fldCharType="end"/>
        </w:r>
      </w:hyperlink>
    </w:p>
    <w:p>
      <w:pPr>
        <w:pStyle w:val="TOC2"/>
        <w:tabs>
          <w:tab w:val="right" w:leader="dot" w:pos="8306"/>
        </w:tabs>
      </w:pPr>
      <w:hyperlink w:anchor="_Toc31995" w:history="1">
        <w:r>
          <w:rPr>
            <w:rFonts w:ascii="仿宋" w:eastAsia="仿宋" w:hAnsi="仿宋" w:cs="仿宋" w:hint="eastAsia"/>
            <w:lang w:eastAsia="zh-CN"/>
          </w:rPr>
          <w:t>(四)、利润率高</w:t>
        </w:r>
        <w:r>
          <w:tab/>
        </w:r>
        <w:r>
          <w:fldChar w:fldCharType="begin"/>
        </w:r>
        <w:r>
          <w:instrText xml:space="preserve"> PAGEREF _Toc31995 \h </w:instrText>
        </w:r>
        <w:r>
          <w:fldChar w:fldCharType="separate"/>
        </w:r>
        <w:r>
          <w:t>30</w:t>
        </w:r>
        <w:r>
          <w:fldChar w:fldCharType="end"/>
        </w:r>
      </w:hyperlink>
    </w:p>
    <w:p>
      <w:pPr>
        <w:pStyle w:val="TOC1"/>
        <w:tabs>
          <w:tab w:val="right" w:leader="dot" w:pos="8306"/>
        </w:tabs>
      </w:pPr>
      <w:hyperlink w:anchor="_Toc23370" w:history="1">
        <w:r>
          <w:rPr>
            <w:rFonts w:ascii="仿宋" w:eastAsia="仿宋" w:hAnsi="仿宋" w:cs="仿宋" w:hint="eastAsia"/>
            <w:lang w:eastAsia="zh-CN"/>
          </w:rPr>
          <w:t>十、制动气室项目创新与研发</w:t>
        </w:r>
        <w:r>
          <w:tab/>
        </w:r>
        <w:r>
          <w:fldChar w:fldCharType="begin"/>
        </w:r>
        <w:r>
          <w:instrText xml:space="preserve"> PAGEREF _Toc23370 \h </w:instrText>
        </w:r>
        <w:r>
          <w:fldChar w:fldCharType="separate"/>
        </w:r>
        <w:r>
          <w:t>32</w:t>
        </w:r>
        <w:r>
          <w:fldChar w:fldCharType="end"/>
        </w:r>
      </w:hyperlink>
    </w:p>
    <w:p>
      <w:pPr>
        <w:pStyle w:val="TOC2"/>
        <w:tabs>
          <w:tab w:val="right" w:leader="dot" w:pos="8306"/>
        </w:tabs>
      </w:pPr>
      <w:hyperlink w:anchor="_Toc859" w:history="1">
        <w:r>
          <w:rPr>
            <w:rFonts w:ascii="仿宋" w:eastAsia="仿宋" w:hAnsi="仿宋" w:cs="仿宋" w:hint="eastAsia"/>
            <w:lang w:eastAsia="zh-CN"/>
          </w:rPr>
          <w:t>(一)、创新策略与方向</w:t>
        </w:r>
        <w:r>
          <w:tab/>
        </w:r>
        <w:r>
          <w:fldChar w:fldCharType="begin"/>
        </w:r>
        <w:r>
          <w:instrText xml:space="preserve"> PAGEREF _Toc859 \h </w:instrText>
        </w:r>
        <w:r>
          <w:fldChar w:fldCharType="separate"/>
        </w:r>
        <w:r>
          <w:t>32</w:t>
        </w:r>
        <w:r>
          <w:fldChar w:fldCharType="end"/>
        </w:r>
      </w:hyperlink>
    </w:p>
    <w:p>
      <w:pPr>
        <w:pStyle w:val="TOC2"/>
        <w:tabs>
          <w:tab w:val="right" w:leader="dot" w:pos="8306"/>
        </w:tabs>
      </w:pPr>
      <w:hyperlink w:anchor="_Toc30942" w:history="1">
        <w:r>
          <w:rPr>
            <w:rFonts w:ascii="仿宋" w:eastAsia="仿宋" w:hAnsi="仿宋" w:cs="仿宋" w:hint="eastAsia"/>
            <w:lang w:eastAsia="zh-CN"/>
          </w:rPr>
          <w:t>(二)、研发规划与投入</w:t>
        </w:r>
        <w:r>
          <w:tab/>
        </w:r>
        <w:r>
          <w:fldChar w:fldCharType="begin"/>
        </w:r>
        <w:r>
          <w:instrText xml:space="preserve"> PAGEREF _Toc30942 \h </w:instrText>
        </w:r>
        <w:r>
          <w:fldChar w:fldCharType="separate"/>
        </w:r>
        <w:r>
          <w:t>34</w:t>
        </w:r>
        <w:r>
          <w:fldChar w:fldCharType="end"/>
        </w:r>
      </w:hyperlink>
    </w:p>
    <w:p>
      <w:pPr>
        <w:pStyle w:val="TOC1"/>
        <w:tabs>
          <w:tab w:val="right" w:leader="dot" w:pos="8306"/>
        </w:tabs>
      </w:pPr>
      <w:hyperlink w:anchor="_Toc27426" w:history="1">
        <w:r>
          <w:rPr>
            <w:rFonts w:ascii="仿宋" w:eastAsia="仿宋" w:hAnsi="仿宋" w:cs="仿宋" w:hint="eastAsia"/>
            <w:lang w:eastAsia="zh-CN"/>
          </w:rPr>
          <w:t>十一、制动气室项目风险管理</w:t>
        </w:r>
        <w:r>
          <w:tab/>
        </w:r>
        <w:r>
          <w:fldChar w:fldCharType="begin"/>
        </w:r>
        <w:r>
          <w:instrText xml:space="preserve"> PAGEREF _Toc27426 \h </w:instrText>
        </w:r>
        <w:r>
          <w:fldChar w:fldCharType="separate"/>
        </w:r>
        <w:r>
          <w:t>35</w:t>
        </w:r>
        <w:r>
          <w:fldChar w:fldCharType="end"/>
        </w:r>
      </w:hyperlink>
    </w:p>
    <w:p>
      <w:pPr>
        <w:pStyle w:val="TOC2"/>
        <w:tabs>
          <w:tab w:val="right" w:leader="dot" w:pos="8306"/>
        </w:tabs>
      </w:pPr>
      <w:hyperlink w:anchor="_Toc2076" w:history="1">
        <w:r>
          <w:rPr>
            <w:rFonts w:ascii="仿宋" w:eastAsia="仿宋" w:hAnsi="仿宋" w:cs="仿宋" w:hint="eastAsia"/>
            <w:lang w:eastAsia="zh-CN"/>
          </w:rPr>
          <w:t>(一)、风险识别与评估</w:t>
        </w:r>
        <w:r>
          <w:tab/>
        </w:r>
        <w:r>
          <w:fldChar w:fldCharType="begin"/>
        </w:r>
        <w:r>
          <w:instrText xml:space="preserve"> PAGEREF _Toc2076 \h </w:instrText>
        </w:r>
        <w:r>
          <w:fldChar w:fldCharType="separate"/>
        </w:r>
        <w:r>
          <w:t>35</w:t>
        </w:r>
        <w:r>
          <w:fldChar w:fldCharType="end"/>
        </w:r>
      </w:hyperlink>
    </w:p>
    <w:p>
      <w:pPr>
        <w:pStyle w:val="TOC2"/>
        <w:tabs>
          <w:tab w:val="right" w:leader="dot" w:pos="8306"/>
        </w:tabs>
      </w:pPr>
      <w:hyperlink w:anchor="_Toc20806" w:history="1">
        <w:r>
          <w:rPr>
            <w:rFonts w:ascii="仿宋" w:eastAsia="仿宋" w:hAnsi="仿宋" w:cs="仿宋" w:hint="eastAsia"/>
            <w:lang w:eastAsia="zh-CN"/>
          </w:rPr>
          <w:t>(二)、风险应对策略</w:t>
        </w:r>
        <w:r>
          <w:tab/>
        </w:r>
        <w:r>
          <w:fldChar w:fldCharType="begin"/>
        </w:r>
        <w:r>
          <w:instrText xml:space="preserve"> PAGEREF _Toc20806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94" w:history="1">
        <w:r>
          <w:rPr>
            <w:rFonts w:ascii="仿宋" w:eastAsia="仿宋" w:hAnsi="仿宋" w:cs="仿宋" w:hint="eastAsia"/>
            <w:lang w:eastAsia="zh-CN"/>
          </w:rPr>
          <w:t>(三)、风险监控与控制</w:t>
        </w:r>
        <w:r>
          <w:tab/>
        </w:r>
        <w:r>
          <w:fldChar w:fldCharType="begin"/>
        </w:r>
        <w:r>
          <w:instrText xml:space="preserve"> PAGEREF _Toc25394 \h </w:instrText>
        </w:r>
        <w:r>
          <w:fldChar w:fldCharType="separate"/>
        </w:r>
        <w:r>
          <w:t>38</w:t>
        </w:r>
        <w:r>
          <w:fldChar w:fldCharType="end"/>
        </w:r>
      </w:hyperlink>
    </w:p>
    <w:p>
      <w:pPr>
        <w:pStyle w:val="TOC1"/>
        <w:tabs>
          <w:tab w:val="right" w:leader="dot" w:pos="8306"/>
        </w:tabs>
      </w:pPr>
      <w:hyperlink w:anchor="_Toc15397" w:history="1">
        <w:r>
          <w:rPr>
            <w:rFonts w:ascii="仿宋" w:eastAsia="仿宋" w:hAnsi="仿宋" w:cs="仿宋" w:hint="eastAsia"/>
            <w:lang w:eastAsia="zh-CN"/>
          </w:rPr>
          <w:t>十二、生产安全保护</w:t>
        </w:r>
        <w:r>
          <w:tab/>
        </w:r>
        <w:r>
          <w:fldChar w:fldCharType="begin"/>
        </w:r>
        <w:r>
          <w:instrText xml:space="preserve"> PAGEREF _Toc15397 \h </w:instrText>
        </w:r>
        <w:r>
          <w:fldChar w:fldCharType="separate"/>
        </w:r>
        <w:r>
          <w:t>39</w:t>
        </w:r>
        <w:r>
          <w:fldChar w:fldCharType="end"/>
        </w:r>
      </w:hyperlink>
    </w:p>
    <w:p>
      <w:pPr>
        <w:pStyle w:val="TOC2"/>
        <w:tabs>
          <w:tab w:val="right" w:leader="dot" w:pos="8306"/>
        </w:tabs>
      </w:pPr>
      <w:hyperlink w:anchor="_Toc16475" w:history="1">
        <w:r>
          <w:rPr>
            <w:rFonts w:ascii="仿宋" w:eastAsia="仿宋" w:hAnsi="仿宋" w:cs="仿宋" w:hint="eastAsia"/>
            <w:lang w:eastAsia="zh-CN"/>
          </w:rPr>
          <w:t>(一)、消防安全</w:t>
        </w:r>
        <w:r>
          <w:tab/>
        </w:r>
        <w:r>
          <w:fldChar w:fldCharType="begin"/>
        </w:r>
        <w:r>
          <w:instrText xml:space="preserve"> PAGEREF _Toc16475 \h </w:instrText>
        </w:r>
        <w:r>
          <w:fldChar w:fldCharType="separate"/>
        </w:r>
        <w:r>
          <w:t>39</w:t>
        </w:r>
        <w:r>
          <w:fldChar w:fldCharType="end"/>
        </w:r>
      </w:hyperlink>
    </w:p>
    <w:p>
      <w:pPr>
        <w:pStyle w:val="TOC2"/>
        <w:tabs>
          <w:tab w:val="right" w:leader="dot" w:pos="8306"/>
        </w:tabs>
      </w:pPr>
      <w:hyperlink w:anchor="_Toc5365" w:history="1">
        <w:r>
          <w:rPr>
            <w:rFonts w:ascii="仿宋" w:eastAsia="仿宋" w:hAnsi="仿宋" w:cs="仿宋" w:hint="eastAsia"/>
            <w:lang w:eastAsia="zh-CN"/>
          </w:rPr>
          <w:t>(二)、防火防爆总图布置措施</w:t>
        </w:r>
        <w:r>
          <w:tab/>
        </w:r>
        <w:r>
          <w:fldChar w:fldCharType="begin"/>
        </w:r>
        <w:r>
          <w:instrText xml:space="preserve"> PAGEREF _Toc5365 \h </w:instrText>
        </w:r>
        <w:r>
          <w:fldChar w:fldCharType="separate"/>
        </w:r>
        <w:r>
          <w:t>41</w:t>
        </w:r>
        <w:r>
          <w:fldChar w:fldCharType="end"/>
        </w:r>
      </w:hyperlink>
    </w:p>
    <w:p>
      <w:pPr>
        <w:pStyle w:val="TOC2"/>
        <w:tabs>
          <w:tab w:val="right" w:leader="dot" w:pos="8306"/>
        </w:tabs>
      </w:pPr>
      <w:hyperlink w:anchor="_Toc2079" w:history="1">
        <w:r>
          <w:rPr>
            <w:rFonts w:ascii="仿宋" w:eastAsia="仿宋" w:hAnsi="仿宋" w:cs="仿宋" w:hint="eastAsia"/>
            <w:lang w:eastAsia="zh-CN"/>
          </w:rPr>
          <w:t>(三)、自然灾害防范措施</w:t>
        </w:r>
        <w:r>
          <w:tab/>
        </w:r>
        <w:r>
          <w:fldChar w:fldCharType="begin"/>
        </w:r>
        <w:r>
          <w:instrText xml:space="preserve"> PAGEREF _Toc2079 \h </w:instrText>
        </w:r>
        <w:r>
          <w:fldChar w:fldCharType="separate"/>
        </w:r>
        <w:r>
          <w:t>41</w:t>
        </w:r>
        <w:r>
          <w:fldChar w:fldCharType="end"/>
        </w:r>
      </w:hyperlink>
    </w:p>
    <w:p>
      <w:pPr>
        <w:pStyle w:val="TOC2"/>
        <w:tabs>
          <w:tab w:val="right" w:leader="dot" w:pos="8306"/>
        </w:tabs>
      </w:pPr>
      <w:hyperlink w:anchor="_Toc23979" w:history="1">
        <w:r>
          <w:rPr>
            <w:rFonts w:ascii="仿宋" w:eastAsia="仿宋" w:hAnsi="仿宋" w:cs="仿宋" w:hint="eastAsia"/>
            <w:lang w:eastAsia="zh-CN"/>
          </w:rPr>
          <w:t>(四)、安全色及安全标志使用要求</w:t>
        </w:r>
        <w:r>
          <w:tab/>
        </w:r>
        <w:r>
          <w:fldChar w:fldCharType="begin"/>
        </w:r>
        <w:r>
          <w:instrText xml:space="preserve"> PAGEREF _Toc23979 \h </w:instrText>
        </w:r>
        <w:r>
          <w:fldChar w:fldCharType="separate"/>
        </w:r>
        <w:r>
          <w:t>42</w:t>
        </w:r>
        <w:r>
          <w:fldChar w:fldCharType="end"/>
        </w:r>
      </w:hyperlink>
    </w:p>
    <w:p>
      <w:pPr>
        <w:pStyle w:val="TOC2"/>
        <w:tabs>
          <w:tab w:val="right" w:leader="dot" w:pos="8306"/>
        </w:tabs>
      </w:pPr>
      <w:hyperlink w:anchor="_Toc2589" w:history="1">
        <w:r>
          <w:rPr>
            <w:rFonts w:ascii="仿宋" w:eastAsia="仿宋" w:hAnsi="仿宋" w:cs="仿宋" w:hint="eastAsia"/>
            <w:lang w:eastAsia="zh-CN"/>
          </w:rPr>
          <w:t>(五)、防尘防毒措施</w:t>
        </w:r>
        <w:r>
          <w:tab/>
        </w:r>
        <w:r>
          <w:fldChar w:fldCharType="begin"/>
        </w:r>
        <w:r>
          <w:instrText xml:space="preserve"> PAGEREF _Toc2589 \h </w:instrText>
        </w:r>
        <w:r>
          <w:fldChar w:fldCharType="separate"/>
        </w:r>
        <w:r>
          <w:t>43</w:t>
        </w:r>
        <w:r>
          <w:fldChar w:fldCharType="end"/>
        </w:r>
      </w:hyperlink>
    </w:p>
    <w:p>
      <w:pPr>
        <w:pStyle w:val="TOC2"/>
        <w:tabs>
          <w:tab w:val="right" w:leader="dot" w:pos="8306"/>
        </w:tabs>
      </w:pPr>
      <w:hyperlink w:anchor="_Toc3829" w:history="1">
        <w:r>
          <w:rPr>
            <w:rFonts w:ascii="仿宋" w:eastAsia="仿宋" w:hAnsi="仿宋" w:cs="仿宋" w:hint="eastAsia"/>
            <w:lang w:eastAsia="zh-CN"/>
          </w:rPr>
          <w:t>(六)、防静电、触电防护及防雷措施</w:t>
        </w:r>
        <w:r>
          <w:tab/>
        </w:r>
        <w:r>
          <w:fldChar w:fldCharType="begin"/>
        </w:r>
        <w:r>
          <w:instrText xml:space="preserve"> PAGEREF _Toc3829 \h </w:instrText>
        </w:r>
        <w:r>
          <w:fldChar w:fldCharType="separate"/>
        </w:r>
        <w:r>
          <w:t>44</w:t>
        </w:r>
        <w:r>
          <w:fldChar w:fldCharType="end"/>
        </w:r>
      </w:hyperlink>
    </w:p>
    <w:p>
      <w:pPr>
        <w:pStyle w:val="TOC2"/>
        <w:tabs>
          <w:tab w:val="right" w:leader="dot" w:pos="8306"/>
        </w:tabs>
      </w:pPr>
      <w:hyperlink w:anchor="_Toc28049" w:history="1">
        <w:r>
          <w:rPr>
            <w:rFonts w:ascii="仿宋" w:eastAsia="仿宋" w:hAnsi="仿宋" w:cs="仿宋" w:hint="eastAsia"/>
            <w:lang w:eastAsia="zh-CN"/>
          </w:rPr>
          <w:t>(七)、机械设备安全保障措施</w:t>
        </w:r>
        <w:r>
          <w:tab/>
        </w:r>
        <w:r>
          <w:fldChar w:fldCharType="begin"/>
        </w:r>
        <w:r>
          <w:instrText xml:space="preserve"> PAGEREF _Toc28049 \h </w:instrText>
        </w:r>
        <w:r>
          <w:fldChar w:fldCharType="separate"/>
        </w:r>
        <w:r>
          <w:t>46</w:t>
        </w:r>
        <w:r>
          <w:fldChar w:fldCharType="end"/>
        </w:r>
      </w:hyperlink>
    </w:p>
    <w:p>
      <w:pPr>
        <w:pStyle w:val="TOC1"/>
        <w:tabs>
          <w:tab w:val="right" w:leader="dot" w:pos="8306"/>
        </w:tabs>
      </w:pPr>
      <w:hyperlink w:anchor="_Toc10054" w:history="1">
        <w:r>
          <w:rPr>
            <w:rFonts w:ascii="仿宋" w:eastAsia="仿宋" w:hAnsi="仿宋" w:cs="仿宋" w:hint="eastAsia"/>
            <w:lang w:eastAsia="zh-CN"/>
          </w:rPr>
          <w:t>十三、营销与推广策略</w:t>
        </w:r>
        <w:r>
          <w:tab/>
        </w:r>
        <w:r>
          <w:fldChar w:fldCharType="begin"/>
        </w:r>
        <w:r>
          <w:instrText xml:space="preserve"> PAGEREF _Toc10054 \h </w:instrText>
        </w:r>
        <w:r>
          <w:fldChar w:fldCharType="separate"/>
        </w:r>
        <w:r>
          <w:t>47</w:t>
        </w:r>
        <w:r>
          <w:fldChar w:fldCharType="end"/>
        </w:r>
      </w:hyperlink>
    </w:p>
    <w:p>
      <w:pPr>
        <w:pStyle w:val="TOC2"/>
        <w:tabs>
          <w:tab w:val="right" w:leader="dot" w:pos="8306"/>
        </w:tabs>
      </w:pPr>
      <w:hyperlink w:anchor="_Toc25277" w:history="1">
        <w:r>
          <w:rPr>
            <w:rFonts w:ascii="仿宋" w:eastAsia="仿宋" w:hAnsi="仿宋" w:cs="仿宋" w:hint="eastAsia"/>
            <w:lang w:eastAsia="zh-CN"/>
          </w:rPr>
          <w:t>(一)、产品/服务定位与特点</w:t>
        </w:r>
        <w:r>
          <w:tab/>
        </w:r>
        <w:r>
          <w:fldChar w:fldCharType="begin"/>
        </w:r>
        <w:r>
          <w:instrText xml:space="preserve"> PAGEREF _Toc25277 \h </w:instrText>
        </w:r>
        <w:r>
          <w:fldChar w:fldCharType="separate"/>
        </w:r>
        <w:r>
          <w:t>47</w:t>
        </w:r>
        <w:r>
          <w:fldChar w:fldCharType="end"/>
        </w:r>
      </w:hyperlink>
    </w:p>
    <w:p>
      <w:pPr>
        <w:pStyle w:val="TOC2"/>
        <w:tabs>
          <w:tab w:val="right" w:leader="dot" w:pos="8306"/>
        </w:tabs>
      </w:pPr>
      <w:hyperlink w:anchor="_Toc31493" w:history="1">
        <w:r>
          <w:rPr>
            <w:rFonts w:ascii="仿宋" w:eastAsia="仿宋" w:hAnsi="仿宋" w:cs="仿宋" w:hint="eastAsia"/>
            <w:lang w:eastAsia="zh-CN"/>
          </w:rPr>
          <w:t>(二)、市场定位与竞争分析</w:t>
        </w:r>
        <w:r>
          <w:tab/>
        </w:r>
        <w:r>
          <w:fldChar w:fldCharType="begin"/>
        </w:r>
        <w:r>
          <w:instrText xml:space="preserve"> PAGEREF _Toc31493 \h </w:instrText>
        </w:r>
        <w:r>
          <w:fldChar w:fldCharType="separate"/>
        </w:r>
        <w:r>
          <w:t>48</w:t>
        </w:r>
        <w:r>
          <w:fldChar w:fldCharType="end"/>
        </w:r>
      </w:hyperlink>
    </w:p>
    <w:p>
      <w:pPr>
        <w:pStyle w:val="TOC2"/>
        <w:tabs>
          <w:tab w:val="right" w:leader="dot" w:pos="8306"/>
        </w:tabs>
      </w:pPr>
      <w:hyperlink w:anchor="_Toc1239" w:history="1">
        <w:r>
          <w:rPr>
            <w:rFonts w:ascii="仿宋" w:eastAsia="仿宋" w:hAnsi="仿宋" w:cs="仿宋" w:hint="eastAsia"/>
            <w:lang w:eastAsia="zh-CN"/>
          </w:rPr>
          <w:t>(三)、营销渠道与策略</w:t>
        </w:r>
        <w:r>
          <w:tab/>
        </w:r>
        <w:r>
          <w:fldChar w:fldCharType="begin"/>
        </w:r>
        <w:r>
          <w:instrText xml:space="preserve"> PAGEREF _Toc1239 \h </w:instrText>
        </w:r>
        <w:r>
          <w:fldChar w:fldCharType="separate"/>
        </w:r>
        <w:r>
          <w:t>50</w:t>
        </w:r>
        <w:r>
          <w:fldChar w:fldCharType="end"/>
        </w:r>
      </w:hyperlink>
    </w:p>
    <w:p>
      <w:pPr>
        <w:pStyle w:val="TOC2"/>
        <w:tabs>
          <w:tab w:val="right" w:leader="dot" w:pos="8306"/>
        </w:tabs>
      </w:pPr>
      <w:hyperlink w:anchor="_Toc5973" w:history="1">
        <w:r>
          <w:rPr>
            <w:rFonts w:ascii="仿宋" w:eastAsia="仿宋" w:hAnsi="仿宋" w:cs="仿宋" w:hint="eastAsia"/>
            <w:lang w:eastAsia="zh-CN"/>
          </w:rPr>
          <w:t>(四)、推广与宣传活动</w:t>
        </w:r>
        <w:r>
          <w:tab/>
        </w:r>
        <w:r>
          <w:fldChar w:fldCharType="begin"/>
        </w:r>
        <w:r>
          <w:instrText xml:space="preserve"> PAGEREF _Toc5973 \h </w:instrText>
        </w:r>
        <w:r>
          <w:fldChar w:fldCharType="separate"/>
        </w:r>
        <w:r>
          <w:t>51</w:t>
        </w:r>
        <w:r>
          <w:fldChar w:fldCharType="end"/>
        </w:r>
      </w:hyperlink>
    </w:p>
    <w:p>
      <w:pPr>
        <w:pStyle w:val="TOC1"/>
        <w:tabs>
          <w:tab w:val="right" w:leader="dot" w:pos="8306"/>
        </w:tabs>
      </w:pPr>
      <w:hyperlink w:anchor="_Toc6189" w:history="1">
        <w:r>
          <w:rPr>
            <w:rFonts w:ascii="仿宋" w:eastAsia="仿宋" w:hAnsi="仿宋" w:cs="仿宋" w:hint="eastAsia"/>
            <w:lang w:eastAsia="zh-CN"/>
          </w:rPr>
          <w:t>十四、质量管理体系</w:t>
        </w:r>
        <w:r>
          <w:tab/>
        </w:r>
        <w:r>
          <w:fldChar w:fldCharType="begin"/>
        </w:r>
        <w:r>
          <w:instrText xml:space="preserve"> PAGEREF _Toc6189 \h </w:instrText>
        </w:r>
        <w:r>
          <w:fldChar w:fldCharType="separate"/>
        </w:r>
        <w:r>
          <w:t>56</w:t>
        </w:r>
        <w:r>
          <w:fldChar w:fldCharType="end"/>
        </w:r>
      </w:hyperlink>
    </w:p>
    <w:p>
      <w:pPr>
        <w:pStyle w:val="TOC2"/>
        <w:tabs>
          <w:tab w:val="right" w:leader="dot" w:pos="8306"/>
        </w:tabs>
      </w:pPr>
      <w:hyperlink w:anchor="_Toc21532" w:history="1">
        <w:r>
          <w:rPr>
            <w:rFonts w:ascii="仿宋" w:eastAsia="仿宋" w:hAnsi="仿宋" w:cs="仿宋" w:hint="eastAsia"/>
            <w:lang w:eastAsia="zh-CN"/>
          </w:rPr>
          <w:t>(一)、质量目标与方针</w:t>
        </w:r>
        <w:r>
          <w:tab/>
        </w:r>
        <w:r>
          <w:fldChar w:fldCharType="begin"/>
        </w:r>
        <w:r>
          <w:instrText xml:space="preserve"> PAGEREF _Toc21532 \h </w:instrText>
        </w:r>
        <w:r>
          <w:fldChar w:fldCharType="separate"/>
        </w:r>
        <w:r>
          <w:t>56</w:t>
        </w:r>
        <w:r>
          <w:fldChar w:fldCharType="end"/>
        </w:r>
      </w:hyperlink>
    </w:p>
    <w:p>
      <w:pPr>
        <w:pStyle w:val="TOC2"/>
        <w:tabs>
          <w:tab w:val="right" w:leader="dot" w:pos="8306"/>
        </w:tabs>
      </w:pPr>
      <w:hyperlink w:anchor="_Toc28315" w:history="1">
        <w:r>
          <w:rPr>
            <w:rFonts w:ascii="仿宋" w:eastAsia="仿宋" w:hAnsi="仿宋" w:cs="仿宋" w:hint="eastAsia"/>
            <w:lang w:eastAsia="zh-CN"/>
          </w:rPr>
          <w:t>(二)、质量管理责任</w:t>
        </w:r>
        <w:r>
          <w:tab/>
        </w:r>
        <w:r>
          <w:fldChar w:fldCharType="begin"/>
        </w:r>
        <w:r>
          <w:instrText xml:space="preserve"> PAGEREF _Toc28315 \h </w:instrText>
        </w:r>
        <w:r>
          <w:fldChar w:fldCharType="separate"/>
        </w:r>
        <w:r>
          <w:t>57</w:t>
        </w:r>
        <w:r>
          <w:fldChar w:fldCharType="end"/>
        </w:r>
      </w:hyperlink>
    </w:p>
    <w:p>
      <w:pPr>
        <w:pStyle w:val="TOC2"/>
        <w:tabs>
          <w:tab w:val="right" w:leader="dot" w:pos="8306"/>
        </w:tabs>
      </w:pPr>
      <w:hyperlink w:anchor="_Toc22313" w:history="1">
        <w:r>
          <w:rPr>
            <w:rFonts w:ascii="仿宋" w:eastAsia="仿宋" w:hAnsi="仿宋" w:cs="仿宋" w:hint="eastAsia"/>
            <w:lang w:eastAsia="zh-CN"/>
          </w:rPr>
          <w:t>(三)、质量管理体系文件</w:t>
        </w:r>
        <w:r>
          <w:tab/>
        </w:r>
        <w:r>
          <w:fldChar w:fldCharType="begin"/>
        </w:r>
        <w:r>
          <w:instrText xml:space="preserve"> PAGEREF _Toc22313 \h </w:instrText>
        </w:r>
        <w:r>
          <w:fldChar w:fldCharType="separate"/>
        </w:r>
        <w:r>
          <w:t>58</w:t>
        </w:r>
        <w:r>
          <w:fldChar w:fldCharType="end"/>
        </w:r>
      </w:hyperlink>
    </w:p>
    <w:p>
      <w:pPr>
        <w:pStyle w:val="TOC2"/>
        <w:tabs>
          <w:tab w:val="right" w:leader="dot" w:pos="8306"/>
        </w:tabs>
      </w:pPr>
      <w:hyperlink w:anchor="_Toc19597" w:history="1">
        <w:r>
          <w:rPr>
            <w:rFonts w:ascii="仿宋" w:eastAsia="仿宋" w:hAnsi="仿宋" w:cs="仿宋" w:hint="eastAsia"/>
            <w:lang w:eastAsia="zh-CN"/>
          </w:rPr>
          <w:t>(四)、质量培训与教育</w:t>
        </w:r>
        <w:r>
          <w:tab/>
        </w:r>
        <w:r>
          <w:fldChar w:fldCharType="begin"/>
        </w:r>
        <w:r>
          <w:instrText xml:space="preserve"> PAGEREF _Toc19597 \h </w:instrText>
        </w:r>
        <w:r>
          <w:fldChar w:fldCharType="separate"/>
        </w:r>
        <w:r>
          <w:t>61</w:t>
        </w:r>
        <w:r>
          <w:fldChar w:fldCharType="end"/>
        </w:r>
      </w:hyperlink>
    </w:p>
    <w:p>
      <w:pPr>
        <w:pStyle w:val="TOC2"/>
        <w:tabs>
          <w:tab w:val="right" w:leader="dot" w:pos="8306"/>
        </w:tabs>
      </w:pPr>
      <w:hyperlink w:anchor="_Toc6573" w:history="1">
        <w:r>
          <w:rPr>
            <w:rFonts w:ascii="仿宋" w:eastAsia="仿宋" w:hAnsi="仿宋" w:cs="仿宋" w:hint="eastAsia"/>
            <w:lang w:eastAsia="zh-CN"/>
          </w:rPr>
          <w:t>(五)、质量审核与评价</w:t>
        </w:r>
        <w:r>
          <w:tab/>
        </w:r>
        <w:r>
          <w:fldChar w:fldCharType="begin"/>
        </w:r>
        <w:r>
          <w:instrText xml:space="preserve"> PAGEREF _Toc6573 \h </w:instrText>
        </w:r>
        <w:r>
          <w:fldChar w:fldCharType="separate"/>
        </w:r>
        <w:r>
          <w:t>62</w:t>
        </w:r>
        <w:r>
          <w:fldChar w:fldCharType="end"/>
        </w:r>
      </w:hyperlink>
    </w:p>
    <w:p>
      <w:pPr>
        <w:pStyle w:val="TOC2"/>
        <w:tabs>
          <w:tab w:val="right" w:leader="dot" w:pos="8306"/>
        </w:tabs>
      </w:pPr>
      <w:hyperlink w:anchor="_Toc15128" w:history="1">
        <w:r>
          <w:rPr>
            <w:rFonts w:ascii="仿宋" w:eastAsia="仿宋" w:hAnsi="仿宋" w:cs="仿宋" w:hint="eastAsia"/>
            <w:lang w:eastAsia="zh-CN"/>
          </w:rPr>
          <w:t>(六)、不符合与纠正措施</w:t>
        </w:r>
        <w:r>
          <w:tab/>
        </w:r>
        <w:r>
          <w:fldChar w:fldCharType="begin"/>
        </w:r>
        <w:r>
          <w:instrText xml:space="preserve"> PAGEREF _Toc15128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71"/>
      <w:r>
        <w:rPr>
          <w:rFonts w:ascii="仿宋" w:eastAsia="仿宋" w:hAnsi="仿宋" w:cs="仿宋" w:hint="eastAsia"/>
          <w:sz w:val="28"/>
          <w:lang w:eastAsia="zh-CN"/>
        </w:rPr>
        <w:t>一、制动气室项目建设背景及必要性分析</w:t>
      </w:r>
      <w:bookmarkEnd w:id="2"/>
    </w:p>
    <w:p>
      <w:pPr>
        <w:pStyle w:val="Heading2"/>
        <w:rPr>
          <w:rFonts w:ascii="仿宋" w:eastAsia="仿宋" w:hAnsi="仿宋" w:cs="仿宋" w:hint="eastAsia"/>
          <w:lang w:eastAsia="zh-CN"/>
        </w:rPr>
      </w:pPr>
      <w:bookmarkStart w:id="3" w:name="_Toc27091"/>
      <w:r>
        <w:rPr>
          <w:rFonts w:ascii="仿宋" w:eastAsia="仿宋" w:hAnsi="仿宋" w:cs="仿宋" w:hint="eastAsia"/>
          <w:lang w:eastAsia="zh-CN"/>
        </w:rPr>
        <w:t>(一)、制动气室项目背景分析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动气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动气室项目在这个潮流中的定位。同时，我们将关注行业内涌现的新兴机遇，以便制动气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动气室项目提供了强大的发展动力。我们将聚焦于行业内最新的技术发展趋势，包括但不限于人工智能、大数据分析、物联网等领域。通过深度的技术研究，我们将确保制动气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动气室项目发展的源泉。我们将投入更多的精力对市场需求进行深入剖析，超越表面的需求，深入挖掘潜在的市场痛点和机遇。通过对市场需求的细致了解，制动气室项目将更有针对性地设计解决方案，满足市场的多样化需求，从而更好地促进制动气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动气室项目战略至关重要。我们将对竞争态势进行更为深入的分析，包括但不限于市场份额、产品特点、客户满意度等多个维度。通过深度的竞争分析，制动气室项目将能够更准确地把握市场脉搏，制定具有竞争力的制动气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制动气室项目的发展具有直接的影响。我们将进行更为全面的法规和政策分析，了解行业发展中的潜在法律风险和合规挑战。通过充分了解和遵守相关法规，制动气室项目将确保在法律框架内合法合规运营，为制动气室项目的稳健发展提供有力支持。</w:t>
      </w:r>
    </w:p>
    <w:p>
      <w:pPr>
        <w:pStyle w:val="Heading2"/>
        <w:ind w:firstLine="560" w:firstLineChars="200"/>
        <w:rPr>
          <w:rFonts w:ascii="仿宋" w:eastAsia="仿宋" w:hAnsi="仿宋" w:cs="仿宋" w:hint="eastAsia"/>
          <w:sz w:val="28"/>
          <w:lang w:eastAsia="zh-CN"/>
        </w:rPr>
      </w:pPr>
      <w:bookmarkStart w:id="4" w:name="_Toc27784"/>
      <w:r>
        <w:rPr>
          <w:rFonts w:ascii="仿宋" w:eastAsia="仿宋" w:hAnsi="仿宋" w:cs="仿宋" w:hint="eastAsia"/>
          <w:sz w:val="28"/>
          <w:lang w:eastAsia="zh-CN"/>
        </w:rPr>
        <w:t>(二)、制动气室项目建设必要性分析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建设的迫切性源于对行业发展趋势的深刻洞察。我们正处于一个行业变革的时代，科技创新、数字化转型成为企业发展的关键动力。制动气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建设不仅仅是为了跟上潮流，更是为了通过技术创新推动企业的持续发展。通过引入先进的技术和解决方案，制动气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动气室项目的建设成为必然选择，通过提高产品质量、拓展服务领域，从而在竞争中获得更多的机会。制动气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制动气室项目建设的必要性体现在对客户需求更精准的满足。通过制动气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建设的背后是对企业持续创新的追求。只有通过不断创新，企业才能在竞争中立于不败之地。制动气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993"/>
      <w:r>
        <w:rPr>
          <w:rFonts w:ascii="仿宋" w:eastAsia="仿宋" w:hAnsi="仿宋" w:cs="仿宋" w:hint="eastAsia"/>
          <w:sz w:val="28"/>
          <w:lang w:eastAsia="zh-CN"/>
        </w:rPr>
        <w:t>二、制动气室项目建设单位说明</w:t>
      </w:r>
      <w:bookmarkEnd w:id="5"/>
    </w:p>
    <w:p>
      <w:pPr>
        <w:pStyle w:val="Heading2"/>
        <w:rPr>
          <w:rFonts w:ascii="仿宋" w:eastAsia="仿宋" w:hAnsi="仿宋" w:cs="仿宋" w:hint="eastAsia"/>
          <w:lang w:eastAsia="zh-CN"/>
        </w:rPr>
      </w:pPr>
      <w:bookmarkStart w:id="6" w:name="_Toc21016"/>
      <w:r>
        <w:rPr>
          <w:rFonts w:ascii="仿宋" w:eastAsia="仿宋" w:hAnsi="仿宋" w:cs="仿宋" w:hint="eastAsia"/>
          <w:lang w:eastAsia="zh-CN"/>
        </w:rPr>
        <w:t>(一)、制动气室项目承办单位基本情况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47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动气室项目承办单位的XXXX，我们着眼于实现可持续的经济效益。通过技术创新和解决方案的提供，公司预计在制动气室项目执行期间将获得可观的收入增长。这一收入来源主要包括制动气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同时，我们注重成本控制和效率提升，以确保制动气室项目的可持续盈利。透过精细的管理和资源优化，公司期望实现制动气室项目利润最大化。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动气室项目实施进行全面的投资评估，包括制动气室项目启动阶段的资金投入和后续运营成本。通过对制动气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制动气室项目实施过程中具备足够的资金流动性，公司将进行详尽的现金流分析。这包括资金需求的合理预测、制动气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650"/>
      <w:r>
        <w:rPr>
          <w:rFonts w:ascii="仿宋" w:eastAsia="仿宋" w:hAnsi="仿宋" w:cs="仿宋" w:hint="eastAsia"/>
          <w:sz w:val="28"/>
          <w:lang w:eastAsia="zh-CN"/>
        </w:rPr>
        <w:t>三、制动气室项目危机管理</w:t>
      </w:r>
      <w:bookmarkEnd w:id="8"/>
    </w:p>
    <w:p>
      <w:pPr>
        <w:pStyle w:val="Heading2"/>
        <w:rPr>
          <w:rFonts w:ascii="仿宋" w:eastAsia="仿宋" w:hAnsi="仿宋" w:cs="仿宋" w:hint="eastAsia"/>
          <w:lang w:eastAsia="zh-CN"/>
        </w:rPr>
      </w:pPr>
      <w:bookmarkStart w:id="9" w:name="_Toc2278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动气室项目危机管理中，危机预警与识别是确保制动气室项目稳健运行的核心步骤。通过建立全面的监测机制，制动气室项目团队旨在及时发现和理解潜在的风险和危机因素，以便采取及时的预防和应对措施，确保制动气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首先，通过深入的风险评估，制动气室项目团队全面分析了整个制动气室项目和各个阶段可能存在的威胁。这包括准确评估每个潜在风险的发生概率和可能影响的程度，为后续危机预警提供了有力支持。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制动气室项目团队着重于明确定义制动气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制动气室项目进展的持续监控，团队能够及时发现潜在问题并作出迅速反应。制动气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在这一阶段，团队的专业素养和反应速度将发挥至关重要的作用，以确保潜在危机能够在初期得到有效的处理，最大程度地减轻负面影响。通过危机预警与识别，制动气室项目得以更有序、可控地推进。</w:t>
      </w:r>
    </w:p>
    <w:p>
      <w:pPr>
        <w:pStyle w:val="Heading2"/>
        <w:ind w:firstLine="560" w:firstLineChars="200"/>
        <w:rPr>
          <w:rFonts w:ascii="仿宋" w:eastAsia="仿宋" w:hAnsi="仿宋" w:cs="仿宋" w:hint="eastAsia"/>
          <w:sz w:val="28"/>
          <w:lang w:eastAsia="zh-CN"/>
        </w:rPr>
      </w:pPr>
      <w:bookmarkStart w:id="10" w:name="_Toc1001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在危机发生时，制动气室项目团队立即行动，成立了应急小组。该小组的任务是迅速制定并实施紧急应对措施，以最小化潜在损失。以下是采取的主要措施：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暂停制动气室项目进度：为遏制危机蔓延，制动气室项目暂时停止进行，以便全面评估当前状况。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资源重新分配：重新评估制动气室项目资源的分配，确保最大限度地减小损失。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实时沟通：与关键利益相关者建立实时沟通机制，向他们传递制动气室项目危机的实际状况，保障制动气室项目核心利益。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在紧急应对的同时，制动气室项目团队强调了团队协作和有效沟通的重要性。以下是团队协作的关键举措：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信息共享机制：建立了信息共享平台，确保团队成员能够及时获取制动气室项目危机的实时信息。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领导者沟通：制动气室项目领导者通过定期会议和即时沟通工具，指导团队应对危机，保持团队稳定运行。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随着危机得到初步控制，制动气室项目团队转向制定恢复计划，以确保制动气室项目能够从中迅速恢复。主要恢复计划包括：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修复受损的进度计划：重新评估制动气室项目进度，制定修复计划，确保制动气室项目尽快回归正常进程。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重新调整资源分配：优化资源分配，确保制动气室项目在有限资源下高效运转。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风险管理机制加强：对制动气室项目风险进行全面评估，制定更强化的风险管理策略，以预防未来可能的危机。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1522"/>
      <w:r>
        <w:rPr>
          <w:rFonts w:ascii="仿宋" w:eastAsia="仿宋" w:hAnsi="仿宋" w:cs="仿宋" w:hint="eastAsia"/>
          <w:sz w:val="28"/>
          <w:lang w:eastAsia="zh-CN"/>
        </w:rPr>
        <w:t>四、制动气室项目土建工程</w:t>
      </w:r>
      <w:bookmarkEnd w:id="11"/>
    </w:p>
    <w:p>
      <w:pPr>
        <w:pStyle w:val="Heading2"/>
        <w:rPr>
          <w:rFonts w:ascii="仿宋" w:eastAsia="仿宋" w:hAnsi="仿宋" w:cs="仿宋" w:hint="eastAsia"/>
          <w:lang w:eastAsia="zh-CN"/>
        </w:rPr>
      </w:pPr>
      <w:bookmarkStart w:id="12" w:name="_Toc1990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在制动气室项目的建筑工程设计中，我们将秉承一系列重要的设计原则，以确保制动气室项目建筑在功能、美观、可持续性等方面达到最佳效果。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首要原则是确保建筑的功能性得到最大化的发挥。我们将充分理解制动气室项目的实际需求，合理布局各个功能区域，保证建筑在满足业务需求的同时，提供高效的工作环境。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在建筑设计中，我们将综合考虑建设和运营成本。通过精细的经济效益分析，确保设计方案在高效利用资源的同时，对制动气室项目的长期盈利能力有积极的贡献。</w:t>
      </w:r>
    </w:p>
    <w:p>
      <w:pPr>
        <w:pStyle w:val="Heading2"/>
        <w:ind w:firstLine="560" w:firstLineChars="200"/>
        <w:rPr>
          <w:rFonts w:ascii="仿宋" w:eastAsia="仿宋" w:hAnsi="仿宋" w:cs="仿宋" w:hint="eastAsia"/>
          <w:sz w:val="28"/>
          <w:lang w:eastAsia="zh-CN"/>
        </w:rPr>
      </w:pPr>
      <w:bookmarkStart w:id="13" w:name="_Toc279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动气室项目的土建工程设计中，我们将精准设定设计年限，结合制动气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制动气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459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制动气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制动气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制动气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102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本期工程制动气室项目预计总建筑面积XXX平方米，其中：计容建筑面积XXX平方米，计划建筑工程投资XX万元，占制动气室项目总投资的XX%。</w:t>
      </w:r>
    </w:p>
    <w:p>
      <w:pPr>
        <w:pStyle w:val="Heading1"/>
        <w:ind w:firstLine="560" w:firstLineChars="200"/>
        <w:rPr>
          <w:rFonts w:ascii="仿宋" w:eastAsia="仿宋" w:hAnsi="仿宋" w:cs="仿宋" w:hint="eastAsia"/>
          <w:sz w:val="28"/>
          <w:lang w:eastAsia="zh-CN"/>
        </w:rPr>
      </w:pPr>
      <w:bookmarkStart w:id="16" w:name="_Toc22343"/>
      <w:r>
        <w:rPr>
          <w:rFonts w:ascii="仿宋" w:eastAsia="仿宋" w:hAnsi="仿宋" w:cs="仿宋" w:hint="eastAsia"/>
          <w:sz w:val="28"/>
          <w:lang w:eastAsia="zh-CN"/>
        </w:rPr>
        <w:t>五、制动气室项目绩效评估</w:t>
      </w:r>
      <w:bookmarkEnd w:id="16"/>
    </w:p>
    <w:p>
      <w:pPr>
        <w:pStyle w:val="Heading2"/>
        <w:rPr>
          <w:rFonts w:ascii="仿宋" w:eastAsia="仿宋" w:hAnsi="仿宋" w:cs="仿宋" w:hint="eastAsia"/>
          <w:lang w:eastAsia="zh-CN"/>
        </w:rPr>
      </w:pPr>
      <w:bookmarkStart w:id="17" w:name="_Toc9610"/>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制动气室项目中，我们设计了一套全面的绩效评估指标，以确保制动气室项目的可控和成功交付。这些指标跨足制动气室项目目标、成本、进度和质量等多个维度，为我们提供了全面洞察制动气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目标达成率是我们关注的首要指标。我们设定了明确的目标，并通过定期监测和评估，迅速发现并应对潜在的目标偏差。这为制动气室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成本绩效是另一个核心关注点。通过实际成本与预算成本的对比分析，我们深入了解成本差异的原因，及时调整资源分配，保持制动气室项目在经济效益方面的合理水平。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进度作为关键的绩效指标之一，得到了精心的关注。我们制定了详细的制动气室项目进度计划，并设立了进度符合度指标，确保实际进度与计划进度保持一致。这使我们能够快速发现和解决潜在的进度问题，保持制动气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动气室项目绩效的不可或缺的一环。我们引入了一系列的质量标准和客户满意度指标，以确保制动气室项目交付的成果在质量上达到或超越预期水平。通过持续监测这些指标，我们努力提升制动气室项目整体质量水平，为制动气室项目的成功交付提供有力保障。通过这些科学且全面的绩效评估，我们能够更好地引导制动气室项目的持续改进，确保制动气室项目目标的顺利达成。</w:t>
      </w:r>
    </w:p>
    <w:p>
      <w:pPr>
        <w:pStyle w:val="Heading2"/>
        <w:ind w:firstLine="560" w:firstLineChars="200"/>
        <w:rPr>
          <w:rFonts w:ascii="仿宋" w:eastAsia="仿宋" w:hAnsi="仿宋" w:cs="仿宋" w:hint="eastAsia"/>
          <w:sz w:val="28"/>
          <w:lang w:eastAsia="zh-CN"/>
        </w:rPr>
      </w:pPr>
      <w:bookmarkStart w:id="18" w:name="_Toc2191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绩效评估是制动气室项目中的关键环节，为确保制动气室项目达到预期目标，我们采用了多层次、多维度的绩效评估方法。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动气室项目的战略目标对齐，确保每个决策和行动都与制动气室项目整体目标保持一致。团队会定期召开战略对齐会议，审视当前工作与制动气室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动气室项目进度、质量、成本和风险等方面。这些指标通过数据收集和分析，为制动气室项目管理团队提供了客观的评估依据。例如，我们通过制动气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绩效评估不仅仅停留在制动气室项目内部，还考虑了制动气室项目对外部环境的影响。我们定期进行干系人满意度调查，以了解各利益相关方对制动气室项目的期望和满意度，并及时做出调整。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这种多层次、多角度的绩效评估方法，使得我们能够全面了解制动气室项目的运行状态，及时做出调整，确保制动气室项目在不断变化的环境中保持稳健前行。</w:t>
      </w:r>
    </w:p>
    <w:p>
      <w:pPr>
        <w:pStyle w:val="Heading2"/>
        <w:ind w:firstLine="560" w:firstLineChars="200"/>
        <w:rPr>
          <w:rFonts w:ascii="仿宋" w:eastAsia="仿宋" w:hAnsi="仿宋" w:cs="仿宋" w:hint="eastAsia"/>
          <w:sz w:val="28"/>
          <w:lang w:eastAsia="zh-CN"/>
        </w:rPr>
      </w:pPr>
      <w:bookmarkStart w:id="19" w:name="_Toc31170"/>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为了确保制动气室项目的有效管理和不断优化，我们采用了精心设计的绩效评估周期。这个周期旨在实现灵活、实时和全面的评估，以适应制动气室项目执行中的各种挑战。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制动气室项目的不同需求，分为短期、中期和长期。短期评估关注每个迭代或工作周期，以及时发现和解决当前任务中的问题。中期评估涵盖几个迭代，深入了解整体制动气室项目的趋势和性能。长期评估则着眼于整个制动气室项目阶段，确保制动气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动气室项目管理工具和协作平台，团队成员能够随时更新和分享制动气室项目数据。这种实时性的反馈机制使我们能够及时察觉潜在问题，快速调整，保持制动气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动气室项目的决策制定密不可分。每个周期的制动气室项目回顾会议成为集体总结经验、识别问题深层次原因并找到创新解决方案的平台。这种定期的反思与调整机制使制动气室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8559"/>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6775"/>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制动气室项目的主要产品是XXXX，预计年产值为XXX万元。这一产品在市场中占据着重要的地位，其广泛的应用范围使得该制动气室项目的市场前景非常广阔。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https://d.book118.com/295304110132011122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C06E29"/>
    <w:rsid w:val="2EC06E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30411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2024-03-03T22:58:00Z</dcterms:created>
  <dcterms:modified xsi:type="dcterms:W3CDTF">2024-03-03T22:59:04Z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8A5E29030C3A42D7A516903059F5C294_11</vt:lpwstr>
  </property>
  <property fmtid="{D5CDD505-2E9C-101B-9397-08002B2CF9AE}" pid="3" name="KSOProductBuildVer">
    <vt:lpwstr>2052-12.1.0.16388</vt:lpwstr>
  </property>
</Properties>
</file>