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导电涂料项目规划设计蓝图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39" w:history="1">
        <w:r>
          <w:rPr>
            <w:rFonts w:ascii="仿宋" w:eastAsia="仿宋" w:hAnsi="仿宋" w:cs="仿宋" w:hint="eastAsia"/>
            <w:lang w:eastAsia="zh-CN"/>
          </w:rPr>
          <w:t>前言</w:t>
        </w:r>
        <w:r>
          <w:tab/>
        </w:r>
        <w:r>
          <w:fldChar w:fldCharType="begin"/>
        </w:r>
        <w:r>
          <w:instrText xml:space="preserve"> PAGEREF _Toc4739 \h </w:instrText>
        </w:r>
        <w:r>
          <w:fldChar w:fldCharType="separate"/>
        </w:r>
        <w:r>
          <w:t>3</w:t>
        </w:r>
        <w:r>
          <w:fldChar w:fldCharType="end"/>
        </w:r>
      </w:hyperlink>
    </w:p>
    <w:p>
      <w:pPr>
        <w:pStyle w:val="TOC1"/>
        <w:tabs>
          <w:tab w:val="right" w:leader="dot" w:pos="8306"/>
        </w:tabs>
      </w:pPr>
      <w:hyperlink w:anchor="_Toc26883" w:history="1">
        <w:r>
          <w:rPr>
            <w:rFonts w:ascii="仿宋" w:eastAsia="仿宋" w:hAnsi="仿宋" w:cs="仿宋" w:hint="eastAsia"/>
            <w:lang w:eastAsia="zh-CN"/>
          </w:rPr>
          <w:t>一、导电涂料项目选址可行性分析</w:t>
        </w:r>
        <w:r>
          <w:tab/>
        </w:r>
        <w:r>
          <w:fldChar w:fldCharType="begin"/>
        </w:r>
        <w:r>
          <w:instrText xml:space="preserve"> PAGEREF _Toc26883 \h </w:instrText>
        </w:r>
        <w:r>
          <w:fldChar w:fldCharType="separate"/>
        </w:r>
        <w:r>
          <w:t>3</w:t>
        </w:r>
        <w:r>
          <w:fldChar w:fldCharType="end"/>
        </w:r>
      </w:hyperlink>
    </w:p>
    <w:p>
      <w:pPr>
        <w:pStyle w:val="TOC2"/>
        <w:tabs>
          <w:tab w:val="right" w:leader="dot" w:pos="8306"/>
        </w:tabs>
      </w:pPr>
      <w:hyperlink w:anchor="_Toc2091" w:history="1">
        <w:r>
          <w:rPr>
            <w:rFonts w:ascii="仿宋" w:eastAsia="仿宋" w:hAnsi="仿宋" w:cs="仿宋" w:hint="eastAsia"/>
            <w:lang w:eastAsia="zh-CN"/>
          </w:rPr>
          <w:t>(一)、导电涂料项目选址</w:t>
        </w:r>
        <w:r>
          <w:tab/>
        </w:r>
        <w:r>
          <w:fldChar w:fldCharType="begin"/>
        </w:r>
        <w:r>
          <w:instrText xml:space="preserve"> PAGEREF _Toc2091 \h </w:instrText>
        </w:r>
        <w:r>
          <w:fldChar w:fldCharType="separate"/>
        </w:r>
        <w:r>
          <w:t>3</w:t>
        </w:r>
        <w:r>
          <w:fldChar w:fldCharType="end"/>
        </w:r>
      </w:hyperlink>
    </w:p>
    <w:p>
      <w:pPr>
        <w:pStyle w:val="TOC2"/>
        <w:tabs>
          <w:tab w:val="right" w:leader="dot" w:pos="8306"/>
        </w:tabs>
      </w:pPr>
      <w:hyperlink w:anchor="_Toc21932" w:history="1">
        <w:r>
          <w:rPr>
            <w:rFonts w:ascii="仿宋" w:eastAsia="仿宋" w:hAnsi="仿宋" w:cs="仿宋" w:hint="eastAsia"/>
            <w:lang w:eastAsia="zh-CN"/>
          </w:rPr>
          <w:t>(二)、用地控制指标</w:t>
        </w:r>
        <w:r>
          <w:tab/>
        </w:r>
        <w:r>
          <w:fldChar w:fldCharType="begin"/>
        </w:r>
        <w:r>
          <w:instrText xml:space="preserve"> PAGEREF _Toc21932 \h </w:instrText>
        </w:r>
        <w:r>
          <w:fldChar w:fldCharType="separate"/>
        </w:r>
        <w:r>
          <w:t>3</w:t>
        </w:r>
        <w:r>
          <w:fldChar w:fldCharType="end"/>
        </w:r>
      </w:hyperlink>
    </w:p>
    <w:p>
      <w:pPr>
        <w:pStyle w:val="TOC2"/>
        <w:tabs>
          <w:tab w:val="right" w:leader="dot" w:pos="8306"/>
        </w:tabs>
      </w:pPr>
      <w:hyperlink w:anchor="_Toc29551" w:history="1">
        <w:r>
          <w:rPr>
            <w:rFonts w:ascii="仿宋" w:eastAsia="仿宋" w:hAnsi="仿宋" w:cs="仿宋" w:hint="eastAsia"/>
            <w:lang w:eastAsia="zh-CN"/>
          </w:rPr>
          <w:t>(三)、节约用地措施</w:t>
        </w:r>
        <w:r>
          <w:tab/>
        </w:r>
        <w:r>
          <w:fldChar w:fldCharType="begin"/>
        </w:r>
        <w:r>
          <w:instrText xml:space="preserve"> PAGEREF _Toc29551 \h </w:instrText>
        </w:r>
        <w:r>
          <w:fldChar w:fldCharType="separate"/>
        </w:r>
        <w:r>
          <w:t>5</w:t>
        </w:r>
        <w:r>
          <w:fldChar w:fldCharType="end"/>
        </w:r>
      </w:hyperlink>
    </w:p>
    <w:p>
      <w:pPr>
        <w:pStyle w:val="TOC2"/>
        <w:tabs>
          <w:tab w:val="right" w:leader="dot" w:pos="8306"/>
        </w:tabs>
      </w:pPr>
      <w:hyperlink w:anchor="_Toc12736" w:history="1">
        <w:r>
          <w:rPr>
            <w:rFonts w:ascii="仿宋" w:eastAsia="仿宋" w:hAnsi="仿宋" w:cs="仿宋" w:hint="eastAsia"/>
            <w:lang w:eastAsia="zh-CN"/>
          </w:rPr>
          <w:t>(四)、总图布置方案</w:t>
        </w:r>
        <w:r>
          <w:tab/>
        </w:r>
        <w:r>
          <w:fldChar w:fldCharType="begin"/>
        </w:r>
        <w:r>
          <w:instrText xml:space="preserve"> PAGEREF _Toc12736 \h </w:instrText>
        </w:r>
        <w:r>
          <w:fldChar w:fldCharType="separate"/>
        </w:r>
        <w:r>
          <w:t>6</w:t>
        </w:r>
        <w:r>
          <w:fldChar w:fldCharType="end"/>
        </w:r>
      </w:hyperlink>
    </w:p>
    <w:p>
      <w:pPr>
        <w:pStyle w:val="TOC2"/>
        <w:tabs>
          <w:tab w:val="right" w:leader="dot" w:pos="8306"/>
        </w:tabs>
      </w:pPr>
      <w:hyperlink w:anchor="_Toc28851" w:history="1">
        <w:r>
          <w:rPr>
            <w:rFonts w:ascii="仿宋" w:eastAsia="仿宋" w:hAnsi="仿宋" w:cs="仿宋" w:hint="eastAsia"/>
            <w:lang w:eastAsia="zh-CN"/>
          </w:rPr>
          <w:t>(五)、选址综合评价</w:t>
        </w:r>
        <w:r>
          <w:tab/>
        </w:r>
        <w:r>
          <w:fldChar w:fldCharType="begin"/>
        </w:r>
        <w:r>
          <w:instrText xml:space="preserve"> PAGEREF _Toc28851 \h </w:instrText>
        </w:r>
        <w:r>
          <w:fldChar w:fldCharType="separate"/>
        </w:r>
        <w:r>
          <w:t>7</w:t>
        </w:r>
        <w:r>
          <w:fldChar w:fldCharType="end"/>
        </w:r>
      </w:hyperlink>
    </w:p>
    <w:p>
      <w:pPr>
        <w:pStyle w:val="TOC1"/>
        <w:tabs>
          <w:tab w:val="right" w:leader="dot" w:pos="8306"/>
        </w:tabs>
      </w:pPr>
      <w:hyperlink w:anchor="_Toc17431" w:history="1">
        <w:r>
          <w:rPr>
            <w:rFonts w:ascii="仿宋" w:eastAsia="仿宋" w:hAnsi="仿宋" w:cs="仿宋" w:hint="eastAsia"/>
            <w:lang w:eastAsia="zh-CN"/>
          </w:rPr>
          <w:t>二、导电涂料项目建设背景及必要性分析</w:t>
        </w:r>
        <w:r>
          <w:tab/>
        </w:r>
        <w:r>
          <w:fldChar w:fldCharType="begin"/>
        </w:r>
        <w:r>
          <w:instrText xml:space="preserve"> PAGEREF _Toc17431 \h </w:instrText>
        </w:r>
        <w:r>
          <w:fldChar w:fldCharType="separate"/>
        </w:r>
        <w:r>
          <w:t>8</w:t>
        </w:r>
        <w:r>
          <w:fldChar w:fldCharType="end"/>
        </w:r>
      </w:hyperlink>
    </w:p>
    <w:p>
      <w:pPr>
        <w:pStyle w:val="TOC2"/>
        <w:tabs>
          <w:tab w:val="right" w:leader="dot" w:pos="8306"/>
        </w:tabs>
      </w:pPr>
      <w:hyperlink w:anchor="_Toc24422" w:history="1">
        <w:r>
          <w:rPr>
            <w:rFonts w:ascii="仿宋" w:eastAsia="仿宋" w:hAnsi="仿宋" w:cs="仿宋" w:hint="eastAsia"/>
            <w:lang w:eastAsia="zh-CN"/>
          </w:rPr>
          <w:t>(一)、导电涂料项目背景分析</w:t>
        </w:r>
        <w:r>
          <w:tab/>
        </w:r>
        <w:r>
          <w:fldChar w:fldCharType="begin"/>
        </w:r>
        <w:r>
          <w:instrText xml:space="preserve"> PAGEREF _Toc24422 \h </w:instrText>
        </w:r>
        <w:r>
          <w:fldChar w:fldCharType="separate"/>
        </w:r>
        <w:r>
          <w:t>8</w:t>
        </w:r>
        <w:r>
          <w:fldChar w:fldCharType="end"/>
        </w:r>
      </w:hyperlink>
    </w:p>
    <w:p>
      <w:pPr>
        <w:pStyle w:val="TOC2"/>
        <w:tabs>
          <w:tab w:val="right" w:leader="dot" w:pos="8306"/>
        </w:tabs>
      </w:pPr>
      <w:hyperlink w:anchor="_Toc14964" w:history="1">
        <w:r>
          <w:rPr>
            <w:rFonts w:ascii="仿宋" w:eastAsia="仿宋" w:hAnsi="仿宋" w:cs="仿宋" w:hint="eastAsia"/>
            <w:lang w:eastAsia="zh-CN"/>
          </w:rPr>
          <w:t>(二)、导电涂料项目建设必要性分析</w:t>
        </w:r>
        <w:r>
          <w:tab/>
        </w:r>
        <w:r>
          <w:fldChar w:fldCharType="begin"/>
        </w:r>
        <w:r>
          <w:instrText xml:space="preserve"> PAGEREF _Toc14964 \h </w:instrText>
        </w:r>
        <w:r>
          <w:fldChar w:fldCharType="separate"/>
        </w:r>
        <w:r>
          <w:t>10</w:t>
        </w:r>
        <w:r>
          <w:fldChar w:fldCharType="end"/>
        </w:r>
      </w:hyperlink>
    </w:p>
    <w:p>
      <w:pPr>
        <w:pStyle w:val="TOC1"/>
        <w:tabs>
          <w:tab w:val="right" w:leader="dot" w:pos="8306"/>
        </w:tabs>
      </w:pPr>
      <w:hyperlink w:anchor="_Toc6668" w:history="1">
        <w:r>
          <w:rPr>
            <w:rFonts w:ascii="仿宋" w:eastAsia="仿宋" w:hAnsi="仿宋" w:cs="仿宋" w:hint="eastAsia"/>
            <w:lang w:eastAsia="zh-CN"/>
          </w:rPr>
          <w:t>三、导电涂料项目土建工程</w:t>
        </w:r>
        <w:r>
          <w:tab/>
        </w:r>
        <w:r>
          <w:fldChar w:fldCharType="begin"/>
        </w:r>
        <w:r>
          <w:instrText xml:space="preserve"> PAGEREF _Toc6668 \h </w:instrText>
        </w:r>
        <w:r>
          <w:fldChar w:fldCharType="separate"/>
        </w:r>
        <w:r>
          <w:t>11</w:t>
        </w:r>
        <w:r>
          <w:fldChar w:fldCharType="end"/>
        </w:r>
      </w:hyperlink>
    </w:p>
    <w:p>
      <w:pPr>
        <w:pStyle w:val="TOC2"/>
        <w:tabs>
          <w:tab w:val="right" w:leader="dot" w:pos="8306"/>
        </w:tabs>
      </w:pPr>
      <w:hyperlink w:anchor="_Toc496" w:history="1">
        <w:r>
          <w:rPr>
            <w:rFonts w:ascii="仿宋" w:eastAsia="仿宋" w:hAnsi="仿宋" w:cs="仿宋" w:hint="eastAsia"/>
            <w:lang w:eastAsia="zh-CN"/>
          </w:rPr>
          <w:t>(一)、建筑工程设计原则</w:t>
        </w:r>
        <w:r>
          <w:tab/>
        </w:r>
        <w:r>
          <w:fldChar w:fldCharType="begin"/>
        </w:r>
        <w:r>
          <w:instrText xml:space="preserve"> PAGEREF _Toc496 \h </w:instrText>
        </w:r>
        <w:r>
          <w:fldChar w:fldCharType="separate"/>
        </w:r>
        <w:r>
          <w:t>11</w:t>
        </w:r>
        <w:r>
          <w:fldChar w:fldCharType="end"/>
        </w:r>
      </w:hyperlink>
    </w:p>
    <w:p>
      <w:pPr>
        <w:pStyle w:val="TOC2"/>
        <w:tabs>
          <w:tab w:val="right" w:leader="dot" w:pos="8306"/>
        </w:tabs>
      </w:pPr>
      <w:hyperlink w:anchor="_Toc27504" w:history="1">
        <w:r>
          <w:rPr>
            <w:rFonts w:ascii="仿宋" w:eastAsia="仿宋" w:hAnsi="仿宋" w:cs="仿宋" w:hint="eastAsia"/>
            <w:lang w:eastAsia="zh-CN"/>
          </w:rPr>
          <w:t>(二)、土建工程设计年限及安全等级</w:t>
        </w:r>
        <w:r>
          <w:tab/>
        </w:r>
        <w:r>
          <w:fldChar w:fldCharType="begin"/>
        </w:r>
        <w:r>
          <w:instrText xml:space="preserve"> PAGEREF _Toc27504 \h </w:instrText>
        </w:r>
        <w:r>
          <w:fldChar w:fldCharType="separate"/>
        </w:r>
        <w:r>
          <w:t>12</w:t>
        </w:r>
        <w:r>
          <w:fldChar w:fldCharType="end"/>
        </w:r>
      </w:hyperlink>
    </w:p>
    <w:p>
      <w:pPr>
        <w:pStyle w:val="TOC2"/>
        <w:tabs>
          <w:tab w:val="right" w:leader="dot" w:pos="8306"/>
        </w:tabs>
      </w:pPr>
      <w:hyperlink w:anchor="_Toc27607" w:history="1">
        <w:r>
          <w:rPr>
            <w:rFonts w:ascii="仿宋" w:eastAsia="仿宋" w:hAnsi="仿宋" w:cs="仿宋" w:hint="eastAsia"/>
            <w:lang w:eastAsia="zh-CN"/>
          </w:rPr>
          <w:t>(三)、建筑工程设计总体要求</w:t>
        </w:r>
        <w:r>
          <w:tab/>
        </w:r>
        <w:r>
          <w:fldChar w:fldCharType="begin"/>
        </w:r>
        <w:r>
          <w:instrText xml:space="preserve"> PAGEREF _Toc27607 \h </w:instrText>
        </w:r>
        <w:r>
          <w:fldChar w:fldCharType="separate"/>
        </w:r>
        <w:r>
          <w:t>14</w:t>
        </w:r>
        <w:r>
          <w:fldChar w:fldCharType="end"/>
        </w:r>
      </w:hyperlink>
    </w:p>
    <w:p>
      <w:pPr>
        <w:pStyle w:val="TOC2"/>
        <w:tabs>
          <w:tab w:val="right" w:leader="dot" w:pos="8306"/>
        </w:tabs>
      </w:pPr>
      <w:hyperlink w:anchor="_Toc4763" w:history="1">
        <w:r>
          <w:rPr>
            <w:rFonts w:ascii="仿宋" w:eastAsia="仿宋" w:hAnsi="仿宋" w:cs="仿宋" w:hint="eastAsia"/>
            <w:lang w:eastAsia="zh-CN"/>
          </w:rPr>
          <w:t>(四)、土建工程建设指标</w:t>
        </w:r>
        <w:r>
          <w:tab/>
        </w:r>
        <w:r>
          <w:fldChar w:fldCharType="begin"/>
        </w:r>
        <w:r>
          <w:instrText xml:space="preserve"> PAGEREF _Toc4763 \h </w:instrText>
        </w:r>
        <w:r>
          <w:fldChar w:fldCharType="separate"/>
        </w:r>
        <w:r>
          <w:t>14</w:t>
        </w:r>
        <w:r>
          <w:fldChar w:fldCharType="end"/>
        </w:r>
      </w:hyperlink>
    </w:p>
    <w:p>
      <w:pPr>
        <w:pStyle w:val="TOC1"/>
        <w:tabs>
          <w:tab w:val="right" w:leader="dot" w:pos="8306"/>
        </w:tabs>
      </w:pPr>
      <w:hyperlink w:anchor="_Toc19031" w:history="1">
        <w:r>
          <w:rPr>
            <w:rFonts w:ascii="仿宋" w:eastAsia="仿宋" w:hAnsi="仿宋" w:cs="仿宋" w:hint="eastAsia"/>
            <w:lang w:eastAsia="zh-CN"/>
          </w:rPr>
          <w:t>四、工艺说明</w:t>
        </w:r>
        <w:r>
          <w:tab/>
        </w:r>
        <w:r>
          <w:fldChar w:fldCharType="begin"/>
        </w:r>
        <w:r>
          <w:instrText xml:space="preserve"> PAGEREF _Toc19031 \h </w:instrText>
        </w:r>
        <w:r>
          <w:fldChar w:fldCharType="separate"/>
        </w:r>
        <w:r>
          <w:t>14</w:t>
        </w:r>
        <w:r>
          <w:fldChar w:fldCharType="end"/>
        </w:r>
      </w:hyperlink>
    </w:p>
    <w:p>
      <w:pPr>
        <w:pStyle w:val="TOC2"/>
        <w:tabs>
          <w:tab w:val="right" w:leader="dot" w:pos="8306"/>
        </w:tabs>
      </w:pPr>
      <w:hyperlink w:anchor="_Toc29502" w:history="1">
        <w:r>
          <w:rPr>
            <w:rFonts w:ascii="仿宋" w:eastAsia="仿宋" w:hAnsi="仿宋" w:cs="仿宋" w:hint="eastAsia"/>
            <w:lang w:eastAsia="zh-CN"/>
          </w:rPr>
          <w:t>(一)、技术管理特点</w:t>
        </w:r>
        <w:r>
          <w:tab/>
        </w:r>
        <w:r>
          <w:fldChar w:fldCharType="begin"/>
        </w:r>
        <w:r>
          <w:instrText xml:space="preserve"> PAGEREF _Toc29502 \h </w:instrText>
        </w:r>
        <w:r>
          <w:fldChar w:fldCharType="separate"/>
        </w:r>
        <w:r>
          <w:t>14</w:t>
        </w:r>
        <w:r>
          <w:fldChar w:fldCharType="end"/>
        </w:r>
      </w:hyperlink>
    </w:p>
    <w:p>
      <w:pPr>
        <w:pStyle w:val="TOC2"/>
        <w:tabs>
          <w:tab w:val="right" w:leader="dot" w:pos="8306"/>
        </w:tabs>
      </w:pPr>
      <w:hyperlink w:anchor="_Toc19370" w:history="1">
        <w:r>
          <w:rPr>
            <w:rFonts w:ascii="仿宋" w:eastAsia="仿宋" w:hAnsi="仿宋" w:cs="仿宋" w:hint="eastAsia"/>
            <w:lang w:eastAsia="zh-CN"/>
          </w:rPr>
          <w:t>(二)、导电涂料项目工艺技术设计方案</w:t>
        </w:r>
        <w:r>
          <w:tab/>
        </w:r>
        <w:r>
          <w:fldChar w:fldCharType="begin"/>
        </w:r>
        <w:r>
          <w:instrText xml:space="preserve"> PAGEREF _Toc19370 \h </w:instrText>
        </w:r>
        <w:r>
          <w:fldChar w:fldCharType="separate"/>
        </w:r>
        <w:r>
          <w:t>16</w:t>
        </w:r>
        <w:r>
          <w:fldChar w:fldCharType="end"/>
        </w:r>
      </w:hyperlink>
    </w:p>
    <w:p>
      <w:pPr>
        <w:pStyle w:val="TOC2"/>
        <w:tabs>
          <w:tab w:val="right" w:leader="dot" w:pos="8306"/>
        </w:tabs>
      </w:pPr>
      <w:hyperlink w:anchor="_Toc16048" w:history="1">
        <w:r>
          <w:rPr>
            <w:rFonts w:ascii="仿宋" w:eastAsia="仿宋" w:hAnsi="仿宋" w:cs="仿宋" w:hint="eastAsia"/>
            <w:lang w:eastAsia="zh-CN"/>
          </w:rPr>
          <w:t>(三)、设备选型方案</w:t>
        </w:r>
        <w:r>
          <w:tab/>
        </w:r>
        <w:r>
          <w:fldChar w:fldCharType="begin"/>
        </w:r>
        <w:r>
          <w:instrText xml:space="preserve"> PAGEREF _Toc16048 \h </w:instrText>
        </w:r>
        <w:r>
          <w:fldChar w:fldCharType="separate"/>
        </w:r>
        <w:r>
          <w:t>17</w:t>
        </w:r>
        <w:r>
          <w:fldChar w:fldCharType="end"/>
        </w:r>
      </w:hyperlink>
    </w:p>
    <w:p>
      <w:pPr>
        <w:pStyle w:val="TOC1"/>
        <w:tabs>
          <w:tab w:val="right" w:leader="dot" w:pos="8306"/>
        </w:tabs>
      </w:pPr>
      <w:hyperlink w:anchor="_Toc20396" w:history="1">
        <w:r>
          <w:rPr>
            <w:rFonts w:ascii="仿宋" w:eastAsia="仿宋" w:hAnsi="仿宋" w:cs="仿宋" w:hint="eastAsia"/>
            <w:lang w:eastAsia="zh-CN"/>
          </w:rPr>
          <w:t>五、导电涂料项目可持续发展</w:t>
        </w:r>
        <w:r>
          <w:tab/>
        </w:r>
        <w:r>
          <w:fldChar w:fldCharType="begin"/>
        </w:r>
        <w:r>
          <w:instrText xml:space="preserve"> PAGEREF _Toc20396 \h </w:instrText>
        </w:r>
        <w:r>
          <w:fldChar w:fldCharType="separate"/>
        </w:r>
        <w:r>
          <w:t>18</w:t>
        </w:r>
        <w:r>
          <w:fldChar w:fldCharType="end"/>
        </w:r>
      </w:hyperlink>
    </w:p>
    <w:p>
      <w:pPr>
        <w:pStyle w:val="TOC2"/>
        <w:tabs>
          <w:tab w:val="right" w:leader="dot" w:pos="8306"/>
        </w:tabs>
      </w:pPr>
      <w:hyperlink w:anchor="_Toc442" w:history="1">
        <w:r>
          <w:rPr>
            <w:rFonts w:ascii="仿宋" w:eastAsia="仿宋" w:hAnsi="仿宋" w:cs="仿宋" w:hint="eastAsia"/>
            <w:lang w:eastAsia="zh-CN"/>
          </w:rPr>
          <w:t>(一)、可持续战略与实践</w:t>
        </w:r>
        <w:r>
          <w:tab/>
        </w:r>
        <w:r>
          <w:fldChar w:fldCharType="begin"/>
        </w:r>
        <w:r>
          <w:instrText xml:space="preserve"> PAGEREF _Toc442 \h </w:instrText>
        </w:r>
        <w:r>
          <w:fldChar w:fldCharType="separate"/>
        </w:r>
        <w:r>
          <w:t>18</w:t>
        </w:r>
        <w:r>
          <w:fldChar w:fldCharType="end"/>
        </w:r>
      </w:hyperlink>
    </w:p>
    <w:p>
      <w:pPr>
        <w:pStyle w:val="TOC2"/>
        <w:tabs>
          <w:tab w:val="right" w:leader="dot" w:pos="8306"/>
        </w:tabs>
      </w:pPr>
      <w:hyperlink w:anchor="_Toc4856" w:history="1">
        <w:r>
          <w:rPr>
            <w:rFonts w:ascii="仿宋" w:eastAsia="仿宋" w:hAnsi="仿宋" w:cs="仿宋" w:hint="eastAsia"/>
            <w:lang w:eastAsia="zh-CN"/>
          </w:rPr>
          <w:t>(二)、环保与社会责任</w:t>
        </w:r>
        <w:r>
          <w:tab/>
        </w:r>
        <w:r>
          <w:fldChar w:fldCharType="begin"/>
        </w:r>
        <w:r>
          <w:instrText xml:space="preserve"> PAGEREF _Toc4856 \h </w:instrText>
        </w:r>
        <w:r>
          <w:fldChar w:fldCharType="separate"/>
        </w:r>
        <w:r>
          <w:t>19</w:t>
        </w:r>
        <w:r>
          <w:fldChar w:fldCharType="end"/>
        </w:r>
      </w:hyperlink>
    </w:p>
    <w:p>
      <w:pPr>
        <w:pStyle w:val="TOC1"/>
        <w:tabs>
          <w:tab w:val="right" w:leader="dot" w:pos="8306"/>
        </w:tabs>
      </w:pPr>
      <w:hyperlink w:anchor="_Toc9657" w:history="1">
        <w:r>
          <w:rPr>
            <w:rFonts w:ascii="仿宋" w:eastAsia="仿宋" w:hAnsi="仿宋" w:cs="仿宋" w:hint="eastAsia"/>
            <w:lang w:eastAsia="zh-CN"/>
          </w:rPr>
          <w:t>六、导电涂料项目建设单位说明</w:t>
        </w:r>
        <w:r>
          <w:tab/>
        </w:r>
        <w:r>
          <w:fldChar w:fldCharType="begin"/>
        </w:r>
        <w:r>
          <w:instrText xml:space="preserve"> PAGEREF _Toc9657 \h </w:instrText>
        </w:r>
        <w:r>
          <w:fldChar w:fldCharType="separate"/>
        </w:r>
        <w:r>
          <w:t>20</w:t>
        </w:r>
        <w:r>
          <w:fldChar w:fldCharType="end"/>
        </w:r>
      </w:hyperlink>
    </w:p>
    <w:p>
      <w:pPr>
        <w:pStyle w:val="TOC2"/>
        <w:tabs>
          <w:tab w:val="right" w:leader="dot" w:pos="8306"/>
        </w:tabs>
      </w:pPr>
      <w:hyperlink w:anchor="_Toc9208" w:history="1">
        <w:r>
          <w:rPr>
            <w:rFonts w:ascii="仿宋" w:eastAsia="仿宋" w:hAnsi="仿宋" w:cs="仿宋" w:hint="eastAsia"/>
            <w:lang w:eastAsia="zh-CN"/>
          </w:rPr>
          <w:t>(一)、导电涂料项目承办单位基本情况</w:t>
        </w:r>
        <w:r>
          <w:tab/>
        </w:r>
        <w:r>
          <w:fldChar w:fldCharType="begin"/>
        </w:r>
        <w:r>
          <w:instrText xml:space="preserve"> PAGEREF _Toc9208 \h </w:instrText>
        </w:r>
        <w:r>
          <w:fldChar w:fldCharType="separate"/>
        </w:r>
        <w:r>
          <w:t>20</w:t>
        </w:r>
        <w:r>
          <w:fldChar w:fldCharType="end"/>
        </w:r>
      </w:hyperlink>
    </w:p>
    <w:p>
      <w:pPr>
        <w:pStyle w:val="TOC2"/>
        <w:tabs>
          <w:tab w:val="right" w:leader="dot" w:pos="8306"/>
        </w:tabs>
      </w:pPr>
      <w:hyperlink w:anchor="_Toc10211" w:history="1">
        <w:r>
          <w:rPr>
            <w:rFonts w:ascii="仿宋" w:eastAsia="仿宋" w:hAnsi="仿宋" w:cs="仿宋" w:hint="eastAsia"/>
            <w:lang w:eastAsia="zh-CN"/>
          </w:rPr>
          <w:t>(二)、公司经济效益分析</w:t>
        </w:r>
        <w:r>
          <w:tab/>
        </w:r>
        <w:r>
          <w:fldChar w:fldCharType="begin"/>
        </w:r>
        <w:r>
          <w:instrText xml:space="preserve"> PAGEREF _Toc10211 \h </w:instrText>
        </w:r>
        <w:r>
          <w:fldChar w:fldCharType="separate"/>
        </w:r>
        <w:r>
          <w:t>20</w:t>
        </w:r>
        <w:r>
          <w:fldChar w:fldCharType="end"/>
        </w:r>
      </w:hyperlink>
    </w:p>
    <w:p>
      <w:pPr>
        <w:pStyle w:val="TOC1"/>
        <w:tabs>
          <w:tab w:val="right" w:leader="dot" w:pos="8306"/>
        </w:tabs>
      </w:pPr>
      <w:hyperlink w:anchor="_Toc31132" w:history="1">
        <w:r>
          <w:rPr>
            <w:rFonts w:ascii="仿宋" w:eastAsia="仿宋" w:hAnsi="仿宋" w:cs="仿宋" w:hint="eastAsia"/>
            <w:lang w:eastAsia="zh-CN"/>
          </w:rPr>
          <w:t>七、导电涂料项目计划安排</w:t>
        </w:r>
        <w:r>
          <w:tab/>
        </w:r>
        <w:r>
          <w:fldChar w:fldCharType="begin"/>
        </w:r>
        <w:r>
          <w:instrText xml:space="preserve"> PAGEREF _Toc31132 \h </w:instrText>
        </w:r>
        <w:r>
          <w:fldChar w:fldCharType="separate"/>
        </w:r>
        <w:r>
          <w:t>21</w:t>
        </w:r>
        <w:r>
          <w:fldChar w:fldCharType="end"/>
        </w:r>
      </w:hyperlink>
    </w:p>
    <w:p>
      <w:pPr>
        <w:pStyle w:val="TOC2"/>
        <w:tabs>
          <w:tab w:val="right" w:leader="dot" w:pos="8306"/>
        </w:tabs>
      </w:pPr>
      <w:hyperlink w:anchor="_Toc8118" w:history="1">
        <w:r>
          <w:rPr>
            <w:rFonts w:ascii="仿宋" w:eastAsia="仿宋" w:hAnsi="仿宋" w:cs="仿宋" w:hint="eastAsia"/>
            <w:lang w:eastAsia="zh-CN"/>
          </w:rPr>
          <w:t>(一)、建设周期</w:t>
        </w:r>
        <w:r>
          <w:tab/>
        </w:r>
        <w:r>
          <w:fldChar w:fldCharType="begin"/>
        </w:r>
        <w:r>
          <w:instrText xml:space="preserve"> PAGEREF _Toc8118 \h </w:instrText>
        </w:r>
        <w:r>
          <w:fldChar w:fldCharType="separate"/>
        </w:r>
        <w:r>
          <w:t>21</w:t>
        </w:r>
        <w:r>
          <w:fldChar w:fldCharType="end"/>
        </w:r>
      </w:hyperlink>
    </w:p>
    <w:p>
      <w:pPr>
        <w:pStyle w:val="TOC2"/>
        <w:tabs>
          <w:tab w:val="right" w:leader="dot" w:pos="8306"/>
        </w:tabs>
      </w:pPr>
      <w:hyperlink w:anchor="_Toc137" w:history="1">
        <w:r>
          <w:rPr>
            <w:rFonts w:ascii="仿宋" w:eastAsia="仿宋" w:hAnsi="仿宋" w:cs="仿宋" w:hint="eastAsia"/>
            <w:lang w:eastAsia="zh-CN"/>
          </w:rPr>
          <w:t>(二)、建设进度</w:t>
        </w:r>
        <w:r>
          <w:tab/>
        </w:r>
        <w:r>
          <w:fldChar w:fldCharType="begin"/>
        </w:r>
        <w:r>
          <w:instrText xml:space="preserve"> PAGEREF _Toc137 \h </w:instrText>
        </w:r>
        <w:r>
          <w:fldChar w:fldCharType="separate"/>
        </w:r>
        <w:r>
          <w:t>22</w:t>
        </w:r>
        <w:r>
          <w:fldChar w:fldCharType="end"/>
        </w:r>
      </w:hyperlink>
    </w:p>
    <w:p>
      <w:pPr>
        <w:pStyle w:val="TOC2"/>
        <w:tabs>
          <w:tab w:val="right" w:leader="dot" w:pos="8306"/>
        </w:tabs>
      </w:pPr>
      <w:hyperlink w:anchor="_Toc13784" w:history="1">
        <w:r>
          <w:rPr>
            <w:rFonts w:ascii="仿宋" w:eastAsia="仿宋" w:hAnsi="仿宋" w:cs="仿宋" w:hint="eastAsia"/>
            <w:lang w:eastAsia="zh-CN"/>
          </w:rPr>
          <w:t>(三)、进度安排注意事项</w:t>
        </w:r>
        <w:r>
          <w:tab/>
        </w:r>
        <w:r>
          <w:fldChar w:fldCharType="begin"/>
        </w:r>
        <w:r>
          <w:instrText xml:space="preserve"> PAGEREF _Toc13784 \h </w:instrText>
        </w:r>
        <w:r>
          <w:fldChar w:fldCharType="separate"/>
        </w:r>
        <w:r>
          <w:t>23</w:t>
        </w:r>
        <w:r>
          <w:fldChar w:fldCharType="end"/>
        </w:r>
      </w:hyperlink>
    </w:p>
    <w:p>
      <w:pPr>
        <w:pStyle w:val="TOC2"/>
        <w:tabs>
          <w:tab w:val="right" w:leader="dot" w:pos="8306"/>
        </w:tabs>
      </w:pPr>
      <w:hyperlink w:anchor="_Toc23299" w:history="1">
        <w:r>
          <w:rPr>
            <w:rFonts w:ascii="仿宋" w:eastAsia="仿宋" w:hAnsi="仿宋" w:cs="仿宋" w:hint="eastAsia"/>
            <w:lang w:eastAsia="zh-CN"/>
          </w:rPr>
          <w:t>(四)、人力资源配置</w:t>
        </w:r>
        <w:r>
          <w:tab/>
        </w:r>
        <w:r>
          <w:fldChar w:fldCharType="begin"/>
        </w:r>
        <w:r>
          <w:instrText xml:space="preserve"> PAGEREF _Toc23299 \h </w:instrText>
        </w:r>
        <w:r>
          <w:fldChar w:fldCharType="separate"/>
        </w:r>
        <w:r>
          <w:t>25</w:t>
        </w:r>
        <w:r>
          <w:fldChar w:fldCharType="end"/>
        </w:r>
      </w:hyperlink>
    </w:p>
    <w:p>
      <w:pPr>
        <w:pStyle w:val="TOC1"/>
        <w:tabs>
          <w:tab w:val="right" w:leader="dot" w:pos="8306"/>
        </w:tabs>
      </w:pPr>
      <w:hyperlink w:anchor="_Toc30445" w:history="1">
        <w:r>
          <w:rPr>
            <w:rFonts w:ascii="仿宋" w:eastAsia="仿宋" w:hAnsi="仿宋" w:cs="仿宋" w:hint="eastAsia"/>
            <w:lang w:eastAsia="zh-CN"/>
          </w:rPr>
          <w:t>八、导电涂料项目环境影响分析</w:t>
        </w:r>
        <w:r>
          <w:tab/>
        </w:r>
        <w:r>
          <w:fldChar w:fldCharType="begin"/>
        </w:r>
        <w:r>
          <w:instrText xml:space="preserve"> PAGEREF _Toc30445 \h </w:instrText>
        </w:r>
        <w:r>
          <w:fldChar w:fldCharType="separate"/>
        </w:r>
        <w:r>
          <w:t>25</w:t>
        </w:r>
        <w:r>
          <w:fldChar w:fldCharType="end"/>
        </w:r>
      </w:hyperlink>
    </w:p>
    <w:p>
      <w:pPr>
        <w:pStyle w:val="TOC2"/>
        <w:tabs>
          <w:tab w:val="right" w:leader="dot" w:pos="8306"/>
        </w:tabs>
      </w:pPr>
      <w:hyperlink w:anchor="_Toc12509" w:history="1">
        <w:r>
          <w:rPr>
            <w:rFonts w:ascii="仿宋" w:eastAsia="仿宋" w:hAnsi="仿宋" w:cs="仿宋" w:hint="eastAsia"/>
            <w:lang w:eastAsia="zh-CN"/>
          </w:rPr>
          <w:t>(一)、建设区域环境质量现状</w:t>
        </w:r>
        <w:r>
          <w:tab/>
        </w:r>
        <w:r>
          <w:fldChar w:fldCharType="begin"/>
        </w:r>
        <w:r>
          <w:instrText xml:space="preserve"> PAGEREF _Toc12509 \h </w:instrText>
        </w:r>
        <w:r>
          <w:fldChar w:fldCharType="separate"/>
        </w:r>
        <w:r>
          <w:t>25</w:t>
        </w:r>
        <w:r>
          <w:fldChar w:fldCharType="end"/>
        </w:r>
      </w:hyperlink>
    </w:p>
    <w:p>
      <w:pPr>
        <w:pStyle w:val="TOC2"/>
        <w:tabs>
          <w:tab w:val="right" w:leader="dot" w:pos="8306"/>
        </w:tabs>
      </w:pPr>
      <w:hyperlink w:anchor="_Toc2610" w:history="1">
        <w:r>
          <w:rPr>
            <w:rFonts w:ascii="仿宋" w:eastAsia="仿宋" w:hAnsi="仿宋" w:cs="仿宋" w:hint="eastAsia"/>
            <w:lang w:eastAsia="zh-CN"/>
          </w:rPr>
          <w:t>(二)、建设期环境保护</w:t>
        </w:r>
        <w:r>
          <w:tab/>
        </w:r>
        <w:r>
          <w:fldChar w:fldCharType="begin"/>
        </w:r>
        <w:r>
          <w:instrText xml:space="preserve"> PAGEREF _Toc2610 \h </w:instrText>
        </w:r>
        <w:r>
          <w:fldChar w:fldCharType="separate"/>
        </w:r>
        <w:r>
          <w:t>27</w:t>
        </w:r>
        <w:r>
          <w:fldChar w:fldCharType="end"/>
        </w:r>
      </w:hyperlink>
    </w:p>
    <w:p>
      <w:pPr>
        <w:pStyle w:val="TOC2"/>
        <w:tabs>
          <w:tab w:val="right" w:leader="dot" w:pos="8306"/>
        </w:tabs>
      </w:pPr>
      <w:hyperlink w:anchor="_Toc6195" w:history="1">
        <w:r>
          <w:rPr>
            <w:rFonts w:ascii="仿宋" w:eastAsia="仿宋" w:hAnsi="仿宋" w:cs="仿宋" w:hint="eastAsia"/>
            <w:lang w:eastAsia="zh-CN"/>
          </w:rPr>
          <w:t>(三)、运营期环境保护</w:t>
        </w:r>
        <w:r>
          <w:tab/>
        </w:r>
        <w:r>
          <w:fldChar w:fldCharType="begin"/>
        </w:r>
        <w:r>
          <w:instrText xml:space="preserve"> PAGEREF _Toc6195 \h </w:instrText>
        </w:r>
        <w:r>
          <w:fldChar w:fldCharType="separate"/>
        </w:r>
        <w:r>
          <w:t>28</w:t>
        </w:r>
        <w:r>
          <w:fldChar w:fldCharType="end"/>
        </w:r>
      </w:hyperlink>
    </w:p>
    <w:p>
      <w:pPr>
        <w:pStyle w:val="TOC2"/>
        <w:tabs>
          <w:tab w:val="right" w:leader="dot" w:pos="8306"/>
        </w:tabs>
      </w:pPr>
      <w:hyperlink w:anchor="_Toc20959" w:history="1">
        <w:r>
          <w:rPr>
            <w:rFonts w:ascii="仿宋" w:eastAsia="仿宋" w:hAnsi="仿宋" w:cs="仿宋" w:hint="eastAsia"/>
            <w:lang w:eastAsia="zh-CN"/>
          </w:rPr>
          <w:t>(四)、导电涂料项目建设对区域经济的影响</w:t>
        </w:r>
        <w:r>
          <w:tab/>
        </w:r>
        <w:r>
          <w:fldChar w:fldCharType="begin"/>
        </w:r>
        <w:r>
          <w:instrText xml:space="preserve"> PAGEREF _Toc20959 \h </w:instrText>
        </w:r>
        <w:r>
          <w:fldChar w:fldCharType="separate"/>
        </w:r>
        <w:r>
          <w:t>30</w:t>
        </w:r>
        <w:r>
          <w:fldChar w:fldCharType="end"/>
        </w:r>
      </w:hyperlink>
    </w:p>
    <w:p>
      <w:pPr>
        <w:pStyle w:val="TOC2"/>
        <w:tabs>
          <w:tab w:val="right" w:leader="dot" w:pos="8306"/>
        </w:tabs>
      </w:pPr>
      <w:hyperlink w:anchor="_Toc9410" w:history="1">
        <w:r>
          <w:rPr>
            <w:rFonts w:ascii="仿宋" w:eastAsia="仿宋" w:hAnsi="仿宋" w:cs="仿宋" w:hint="eastAsia"/>
            <w:lang w:eastAsia="zh-CN"/>
          </w:rPr>
          <w:t>(五)、废弃物处理</w:t>
        </w:r>
        <w:r>
          <w:tab/>
        </w:r>
        <w:r>
          <w:fldChar w:fldCharType="begin"/>
        </w:r>
        <w:r>
          <w:instrText xml:space="preserve"> PAGEREF _Toc9410 \h </w:instrText>
        </w:r>
        <w:r>
          <w:fldChar w:fldCharType="separate"/>
        </w:r>
        <w:r>
          <w:t>31</w:t>
        </w:r>
        <w:r>
          <w:fldChar w:fldCharType="end"/>
        </w:r>
      </w:hyperlink>
    </w:p>
    <w:p>
      <w:pPr>
        <w:pStyle w:val="TOC2"/>
        <w:tabs>
          <w:tab w:val="right" w:leader="dot" w:pos="8306"/>
        </w:tabs>
      </w:pPr>
      <w:hyperlink w:anchor="_Toc27543" w:history="1">
        <w:r>
          <w:rPr>
            <w:rFonts w:ascii="仿宋" w:eastAsia="仿宋" w:hAnsi="仿宋" w:cs="仿宋" w:hint="eastAsia"/>
            <w:lang w:eastAsia="zh-CN"/>
          </w:rPr>
          <w:t>(六)、特殊环境影响分析</w:t>
        </w:r>
        <w:r>
          <w:tab/>
        </w:r>
        <w:r>
          <w:fldChar w:fldCharType="begin"/>
        </w:r>
        <w:r>
          <w:instrText xml:space="preserve"> PAGEREF _Toc27543 \h </w:instrText>
        </w:r>
        <w:r>
          <w:fldChar w:fldCharType="separate"/>
        </w:r>
        <w:r>
          <w:t>33</w:t>
        </w:r>
        <w:r>
          <w:fldChar w:fldCharType="end"/>
        </w:r>
      </w:hyperlink>
    </w:p>
    <w:p>
      <w:pPr>
        <w:pStyle w:val="TOC2"/>
        <w:tabs>
          <w:tab w:val="right" w:leader="dot" w:pos="8306"/>
        </w:tabs>
      </w:pPr>
      <w:hyperlink w:anchor="_Toc23308" w:history="1">
        <w:r>
          <w:rPr>
            <w:rFonts w:ascii="仿宋" w:eastAsia="仿宋" w:hAnsi="仿宋" w:cs="仿宋" w:hint="eastAsia"/>
            <w:lang w:eastAsia="zh-CN"/>
          </w:rPr>
          <w:t>(七)、清洁生产</w:t>
        </w:r>
        <w:r>
          <w:tab/>
        </w:r>
        <w:r>
          <w:fldChar w:fldCharType="begin"/>
        </w:r>
        <w:r>
          <w:instrText xml:space="preserve"> PAGEREF _Toc23308 \h </w:instrText>
        </w:r>
        <w:r>
          <w:fldChar w:fldCharType="separate"/>
        </w:r>
        <w:r>
          <w:t>34</w:t>
        </w:r>
        <w:r>
          <w:fldChar w:fldCharType="end"/>
        </w:r>
      </w:hyperlink>
    </w:p>
    <w:p>
      <w:pPr>
        <w:pStyle w:val="TOC2"/>
        <w:tabs>
          <w:tab w:val="right" w:leader="dot" w:pos="8306"/>
        </w:tabs>
      </w:pPr>
      <w:hyperlink w:anchor="_Toc31098" w:history="1">
        <w:r>
          <w:rPr>
            <w:rFonts w:ascii="仿宋" w:eastAsia="仿宋" w:hAnsi="仿宋" w:cs="仿宋" w:hint="eastAsia"/>
            <w:lang w:eastAsia="zh-CN"/>
          </w:rPr>
          <w:t>(八)、环境保护综合评价</w:t>
        </w:r>
        <w:r>
          <w:tab/>
        </w:r>
        <w:r>
          <w:fldChar w:fldCharType="begin"/>
        </w:r>
        <w:r>
          <w:instrText xml:space="preserve"> PAGEREF _Toc31098 \h </w:instrText>
        </w:r>
        <w:r>
          <w:fldChar w:fldCharType="separate"/>
        </w:r>
        <w:r>
          <w:t>35</w:t>
        </w:r>
        <w:r>
          <w:fldChar w:fldCharType="end"/>
        </w:r>
      </w:hyperlink>
    </w:p>
    <w:p>
      <w:pPr>
        <w:pStyle w:val="TOC1"/>
        <w:tabs>
          <w:tab w:val="right" w:leader="dot" w:pos="8306"/>
        </w:tabs>
      </w:pPr>
      <w:hyperlink w:anchor="_Toc28090" w:history="1">
        <w:r>
          <w:rPr>
            <w:rFonts w:ascii="仿宋" w:eastAsia="仿宋" w:hAnsi="仿宋" w:cs="仿宋" w:hint="eastAsia"/>
            <w:lang w:eastAsia="zh-CN"/>
          </w:rPr>
          <w:t>九、导电涂料项目人力资源培养与发展</w:t>
        </w:r>
        <w:r>
          <w:tab/>
        </w:r>
        <w:r>
          <w:fldChar w:fldCharType="begin"/>
        </w:r>
        <w:r>
          <w:instrText xml:space="preserve"> PAGEREF _Toc28090 \h </w:instrText>
        </w:r>
        <w:r>
          <w:fldChar w:fldCharType="separate"/>
        </w:r>
        <w:r>
          <w:t>36</w:t>
        </w:r>
        <w:r>
          <w:fldChar w:fldCharType="end"/>
        </w:r>
      </w:hyperlink>
    </w:p>
    <w:p>
      <w:pPr>
        <w:pStyle w:val="TOC2"/>
        <w:tabs>
          <w:tab w:val="right" w:leader="dot" w:pos="8306"/>
        </w:tabs>
      </w:pPr>
      <w:hyperlink w:anchor="_Toc8333" w:history="1">
        <w:r>
          <w:rPr>
            <w:rFonts w:ascii="仿宋" w:eastAsia="仿宋" w:hAnsi="仿宋" w:cs="仿宋" w:hint="eastAsia"/>
            <w:lang w:eastAsia="zh-CN"/>
          </w:rPr>
          <w:t>(一)、人才需求与规划</w:t>
        </w:r>
        <w:r>
          <w:tab/>
        </w:r>
        <w:r>
          <w:fldChar w:fldCharType="begin"/>
        </w:r>
        <w:r>
          <w:instrText xml:space="preserve"> PAGEREF _Toc8333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86" w:history="1">
        <w:r>
          <w:rPr>
            <w:rFonts w:ascii="仿宋" w:eastAsia="仿宋" w:hAnsi="仿宋" w:cs="仿宋" w:hint="eastAsia"/>
            <w:lang w:eastAsia="zh-CN"/>
          </w:rPr>
          <w:t>(二)、培训与发展计划</w:t>
        </w:r>
        <w:r>
          <w:tab/>
        </w:r>
        <w:r>
          <w:fldChar w:fldCharType="begin"/>
        </w:r>
        <w:r>
          <w:instrText xml:space="preserve"> PAGEREF _Toc7886 \h </w:instrText>
        </w:r>
        <w:r>
          <w:fldChar w:fldCharType="separate"/>
        </w:r>
        <w:r>
          <w:t>36</w:t>
        </w:r>
        <w:r>
          <w:fldChar w:fldCharType="end"/>
        </w:r>
      </w:hyperlink>
    </w:p>
    <w:p>
      <w:pPr>
        <w:pStyle w:val="TOC1"/>
        <w:tabs>
          <w:tab w:val="right" w:leader="dot" w:pos="8306"/>
        </w:tabs>
      </w:pPr>
      <w:hyperlink w:anchor="_Toc20368" w:history="1">
        <w:r>
          <w:rPr>
            <w:rFonts w:ascii="仿宋" w:eastAsia="仿宋" w:hAnsi="仿宋" w:cs="仿宋" w:hint="eastAsia"/>
            <w:lang w:eastAsia="zh-CN"/>
          </w:rPr>
          <w:t>十、导电涂料项目人力资源管理</w:t>
        </w:r>
        <w:r>
          <w:tab/>
        </w:r>
        <w:r>
          <w:fldChar w:fldCharType="begin"/>
        </w:r>
        <w:r>
          <w:instrText xml:space="preserve"> PAGEREF _Toc20368 \h </w:instrText>
        </w:r>
        <w:r>
          <w:fldChar w:fldCharType="separate"/>
        </w:r>
        <w:r>
          <w:t>37</w:t>
        </w:r>
        <w:r>
          <w:fldChar w:fldCharType="end"/>
        </w:r>
      </w:hyperlink>
    </w:p>
    <w:p>
      <w:pPr>
        <w:pStyle w:val="TOC2"/>
        <w:tabs>
          <w:tab w:val="right" w:leader="dot" w:pos="8306"/>
        </w:tabs>
      </w:pPr>
      <w:hyperlink w:anchor="_Toc11172" w:history="1">
        <w:r>
          <w:rPr>
            <w:rFonts w:ascii="仿宋" w:eastAsia="仿宋" w:hAnsi="仿宋" w:cs="仿宋" w:hint="eastAsia"/>
            <w:lang w:eastAsia="zh-CN"/>
          </w:rPr>
          <w:t>(一)、建立健全的预算管理制度</w:t>
        </w:r>
        <w:r>
          <w:tab/>
        </w:r>
        <w:r>
          <w:fldChar w:fldCharType="begin"/>
        </w:r>
        <w:r>
          <w:instrText xml:space="preserve"> PAGEREF _Toc11172 \h </w:instrText>
        </w:r>
        <w:r>
          <w:fldChar w:fldCharType="separate"/>
        </w:r>
        <w:r>
          <w:t>37</w:t>
        </w:r>
        <w:r>
          <w:fldChar w:fldCharType="end"/>
        </w:r>
      </w:hyperlink>
    </w:p>
    <w:p>
      <w:pPr>
        <w:pStyle w:val="TOC2"/>
        <w:tabs>
          <w:tab w:val="right" w:leader="dot" w:pos="8306"/>
        </w:tabs>
      </w:pPr>
      <w:hyperlink w:anchor="_Toc14731" w:history="1">
        <w:r>
          <w:rPr>
            <w:rFonts w:ascii="仿宋" w:eastAsia="仿宋" w:hAnsi="仿宋" w:cs="仿宋" w:hint="eastAsia"/>
            <w:lang w:eastAsia="zh-CN"/>
          </w:rPr>
          <w:t>(二)、加强资金流动监控</w:t>
        </w:r>
        <w:r>
          <w:tab/>
        </w:r>
        <w:r>
          <w:fldChar w:fldCharType="begin"/>
        </w:r>
        <w:r>
          <w:instrText xml:space="preserve"> PAGEREF _Toc14731 \h </w:instrText>
        </w:r>
        <w:r>
          <w:fldChar w:fldCharType="separate"/>
        </w:r>
        <w:r>
          <w:t>39</w:t>
        </w:r>
        <w:r>
          <w:fldChar w:fldCharType="end"/>
        </w:r>
      </w:hyperlink>
    </w:p>
    <w:p>
      <w:pPr>
        <w:pStyle w:val="TOC2"/>
        <w:tabs>
          <w:tab w:val="right" w:leader="dot" w:pos="8306"/>
        </w:tabs>
      </w:pPr>
      <w:hyperlink w:anchor="_Toc8668" w:history="1">
        <w:r>
          <w:rPr>
            <w:rFonts w:ascii="仿宋" w:eastAsia="仿宋" w:hAnsi="仿宋" w:cs="仿宋" w:hint="eastAsia"/>
            <w:lang w:eastAsia="zh-CN"/>
          </w:rPr>
          <w:t>(三)、制定完善的风险控制机制</w:t>
        </w:r>
        <w:r>
          <w:tab/>
        </w:r>
        <w:r>
          <w:fldChar w:fldCharType="begin"/>
        </w:r>
        <w:r>
          <w:instrText xml:space="preserve"> PAGEREF _Toc8668 \h </w:instrText>
        </w:r>
        <w:r>
          <w:fldChar w:fldCharType="separate"/>
        </w:r>
        <w:r>
          <w:t>40</w:t>
        </w:r>
        <w:r>
          <w:fldChar w:fldCharType="end"/>
        </w:r>
      </w:hyperlink>
    </w:p>
    <w:p>
      <w:pPr>
        <w:pStyle w:val="TOC2"/>
        <w:tabs>
          <w:tab w:val="right" w:leader="dot" w:pos="8306"/>
        </w:tabs>
      </w:pPr>
      <w:hyperlink w:anchor="_Toc2440" w:history="1">
        <w:r>
          <w:rPr>
            <w:rFonts w:ascii="仿宋" w:eastAsia="仿宋" w:hAnsi="仿宋" w:cs="仿宋" w:hint="eastAsia"/>
            <w:lang w:eastAsia="zh-CN"/>
          </w:rPr>
          <w:t>(四)、优化成本管理</w:t>
        </w:r>
        <w:r>
          <w:tab/>
        </w:r>
        <w:r>
          <w:fldChar w:fldCharType="begin"/>
        </w:r>
        <w:r>
          <w:instrText xml:space="preserve"> PAGEREF _Toc2440 \h </w:instrText>
        </w:r>
        <w:r>
          <w:fldChar w:fldCharType="separate"/>
        </w:r>
        <w:r>
          <w:t>41</w:t>
        </w:r>
        <w:r>
          <w:fldChar w:fldCharType="end"/>
        </w:r>
      </w:hyperlink>
    </w:p>
    <w:p>
      <w:pPr>
        <w:pStyle w:val="TOC1"/>
        <w:tabs>
          <w:tab w:val="right" w:leader="dot" w:pos="8306"/>
        </w:tabs>
      </w:pPr>
      <w:hyperlink w:anchor="_Toc11417" w:history="1">
        <w:r>
          <w:rPr>
            <w:rFonts w:ascii="仿宋" w:eastAsia="仿宋" w:hAnsi="仿宋" w:cs="仿宋" w:hint="eastAsia"/>
            <w:lang w:eastAsia="zh-CN"/>
          </w:rPr>
          <w:t>十一、导电涂料项目社会影响</w:t>
        </w:r>
        <w:r>
          <w:tab/>
        </w:r>
        <w:r>
          <w:fldChar w:fldCharType="begin"/>
        </w:r>
        <w:r>
          <w:instrText xml:space="preserve"> PAGEREF _Toc11417 \h </w:instrText>
        </w:r>
        <w:r>
          <w:fldChar w:fldCharType="separate"/>
        </w:r>
        <w:r>
          <w:t>42</w:t>
        </w:r>
        <w:r>
          <w:fldChar w:fldCharType="end"/>
        </w:r>
      </w:hyperlink>
    </w:p>
    <w:p>
      <w:pPr>
        <w:pStyle w:val="TOC2"/>
        <w:tabs>
          <w:tab w:val="right" w:leader="dot" w:pos="8306"/>
        </w:tabs>
      </w:pPr>
      <w:hyperlink w:anchor="_Toc16726" w:history="1">
        <w:r>
          <w:rPr>
            <w:rFonts w:ascii="仿宋" w:eastAsia="仿宋" w:hAnsi="仿宋" w:cs="仿宋" w:hint="eastAsia"/>
            <w:lang w:eastAsia="zh-CN"/>
          </w:rPr>
          <w:t>(一)、社会责任与义务</w:t>
        </w:r>
        <w:r>
          <w:tab/>
        </w:r>
        <w:r>
          <w:fldChar w:fldCharType="begin"/>
        </w:r>
        <w:r>
          <w:instrText xml:space="preserve"> PAGEREF _Toc16726 \h </w:instrText>
        </w:r>
        <w:r>
          <w:fldChar w:fldCharType="separate"/>
        </w:r>
        <w:r>
          <w:t>42</w:t>
        </w:r>
        <w:r>
          <w:fldChar w:fldCharType="end"/>
        </w:r>
      </w:hyperlink>
    </w:p>
    <w:p>
      <w:pPr>
        <w:pStyle w:val="TOC2"/>
        <w:tabs>
          <w:tab w:val="right" w:leader="dot" w:pos="8306"/>
        </w:tabs>
      </w:pPr>
      <w:hyperlink w:anchor="_Toc9408" w:history="1">
        <w:r>
          <w:rPr>
            <w:rFonts w:ascii="仿宋" w:eastAsia="仿宋" w:hAnsi="仿宋" w:cs="仿宋" w:hint="eastAsia"/>
            <w:lang w:eastAsia="zh-CN"/>
          </w:rPr>
          <w:t>(二)、社会参与与沟通</w:t>
        </w:r>
        <w:r>
          <w:tab/>
        </w:r>
        <w:r>
          <w:fldChar w:fldCharType="begin"/>
        </w:r>
        <w:r>
          <w:instrText xml:space="preserve"> PAGEREF _Toc9408 \h </w:instrText>
        </w:r>
        <w:r>
          <w:fldChar w:fldCharType="separate"/>
        </w:r>
        <w:r>
          <w:t>43</w:t>
        </w:r>
        <w:r>
          <w:fldChar w:fldCharType="end"/>
        </w:r>
      </w:hyperlink>
    </w:p>
    <w:p>
      <w:pPr>
        <w:pStyle w:val="TOC1"/>
        <w:tabs>
          <w:tab w:val="right" w:leader="dot" w:pos="8306"/>
        </w:tabs>
      </w:pPr>
      <w:hyperlink w:anchor="_Toc852" w:history="1">
        <w:r>
          <w:rPr>
            <w:rFonts w:ascii="仿宋" w:eastAsia="仿宋" w:hAnsi="仿宋" w:cs="仿宋" w:hint="eastAsia"/>
            <w:lang w:eastAsia="zh-CN"/>
          </w:rPr>
          <w:t>十二、导电涂料项目创新与研发</w:t>
        </w:r>
        <w:r>
          <w:tab/>
        </w:r>
        <w:r>
          <w:fldChar w:fldCharType="begin"/>
        </w:r>
        <w:r>
          <w:instrText xml:space="preserve"> PAGEREF _Toc852 \h </w:instrText>
        </w:r>
        <w:r>
          <w:fldChar w:fldCharType="separate"/>
        </w:r>
        <w:r>
          <w:t>44</w:t>
        </w:r>
        <w:r>
          <w:fldChar w:fldCharType="end"/>
        </w:r>
      </w:hyperlink>
    </w:p>
    <w:p>
      <w:pPr>
        <w:pStyle w:val="TOC2"/>
        <w:tabs>
          <w:tab w:val="right" w:leader="dot" w:pos="8306"/>
        </w:tabs>
      </w:pPr>
      <w:hyperlink w:anchor="_Toc17429" w:history="1">
        <w:r>
          <w:rPr>
            <w:rFonts w:ascii="仿宋" w:eastAsia="仿宋" w:hAnsi="仿宋" w:cs="仿宋" w:hint="eastAsia"/>
            <w:lang w:eastAsia="zh-CN"/>
          </w:rPr>
          <w:t>(一)、创新策略与方向</w:t>
        </w:r>
        <w:r>
          <w:tab/>
        </w:r>
        <w:r>
          <w:fldChar w:fldCharType="begin"/>
        </w:r>
        <w:r>
          <w:instrText xml:space="preserve"> PAGEREF _Toc17429 \h </w:instrText>
        </w:r>
        <w:r>
          <w:fldChar w:fldCharType="separate"/>
        </w:r>
        <w:r>
          <w:t>44</w:t>
        </w:r>
        <w:r>
          <w:fldChar w:fldCharType="end"/>
        </w:r>
      </w:hyperlink>
    </w:p>
    <w:p>
      <w:pPr>
        <w:pStyle w:val="TOC2"/>
        <w:tabs>
          <w:tab w:val="right" w:leader="dot" w:pos="8306"/>
        </w:tabs>
      </w:pPr>
      <w:hyperlink w:anchor="_Toc18315" w:history="1">
        <w:r>
          <w:rPr>
            <w:rFonts w:ascii="仿宋" w:eastAsia="仿宋" w:hAnsi="仿宋" w:cs="仿宋" w:hint="eastAsia"/>
            <w:lang w:eastAsia="zh-CN"/>
          </w:rPr>
          <w:t>(二)、研发规划与投入</w:t>
        </w:r>
        <w:r>
          <w:tab/>
        </w:r>
        <w:r>
          <w:fldChar w:fldCharType="begin"/>
        </w:r>
        <w:r>
          <w:instrText xml:space="preserve"> PAGEREF _Toc18315 \h </w:instrText>
        </w:r>
        <w:r>
          <w:fldChar w:fldCharType="separate"/>
        </w:r>
        <w:r>
          <w:t>46</w:t>
        </w:r>
        <w:r>
          <w:fldChar w:fldCharType="end"/>
        </w:r>
      </w:hyperlink>
    </w:p>
    <w:p>
      <w:pPr>
        <w:pStyle w:val="TOC1"/>
        <w:tabs>
          <w:tab w:val="right" w:leader="dot" w:pos="8306"/>
        </w:tabs>
      </w:pPr>
      <w:hyperlink w:anchor="_Toc6766" w:history="1">
        <w:r>
          <w:rPr>
            <w:rFonts w:ascii="仿宋" w:eastAsia="仿宋" w:hAnsi="仿宋" w:cs="仿宋" w:hint="eastAsia"/>
            <w:lang w:eastAsia="zh-CN"/>
          </w:rPr>
          <w:t>十三、导电涂料项目实施保障措施</w:t>
        </w:r>
        <w:r>
          <w:tab/>
        </w:r>
        <w:r>
          <w:fldChar w:fldCharType="begin"/>
        </w:r>
        <w:r>
          <w:instrText xml:space="preserve"> PAGEREF _Toc6766 \h </w:instrText>
        </w:r>
        <w:r>
          <w:fldChar w:fldCharType="separate"/>
        </w:r>
        <w:r>
          <w:t>47</w:t>
        </w:r>
        <w:r>
          <w:fldChar w:fldCharType="end"/>
        </w:r>
      </w:hyperlink>
    </w:p>
    <w:p>
      <w:pPr>
        <w:pStyle w:val="TOC2"/>
        <w:tabs>
          <w:tab w:val="right" w:leader="dot" w:pos="8306"/>
        </w:tabs>
      </w:pPr>
      <w:hyperlink w:anchor="_Toc16035" w:history="1">
        <w:r>
          <w:rPr>
            <w:rFonts w:ascii="仿宋" w:eastAsia="仿宋" w:hAnsi="仿宋" w:cs="仿宋" w:hint="eastAsia"/>
            <w:lang w:eastAsia="zh-CN"/>
          </w:rPr>
          <w:t>(一)、导电涂料项目实施保障机制</w:t>
        </w:r>
        <w:r>
          <w:tab/>
        </w:r>
        <w:r>
          <w:fldChar w:fldCharType="begin"/>
        </w:r>
        <w:r>
          <w:instrText xml:space="preserve"> PAGEREF _Toc16035 \h </w:instrText>
        </w:r>
        <w:r>
          <w:fldChar w:fldCharType="separate"/>
        </w:r>
        <w:r>
          <w:t>47</w:t>
        </w:r>
        <w:r>
          <w:fldChar w:fldCharType="end"/>
        </w:r>
      </w:hyperlink>
    </w:p>
    <w:p>
      <w:pPr>
        <w:pStyle w:val="TOC2"/>
        <w:tabs>
          <w:tab w:val="right" w:leader="dot" w:pos="8306"/>
        </w:tabs>
      </w:pPr>
      <w:hyperlink w:anchor="_Toc7511" w:history="1">
        <w:r>
          <w:rPr>
            <w:rFonts w:ascii="仿宋" w:eastAsia="仿宋" w:hAnsi="仿宋" w:cs="仿宋" w:hint="eastAsia"/>
            <w:lang w:eastAsia="zh-CN"/>
          </w:rPr>
          <w:t>(二)、导电涂料项目法律合规要求</w:t>
        </w:r>
        <w:r>
          <w:tab/>
        </w:r>
        <w:r>
          <w:fldChar w:fldCharType="begin"/>
        </w:r>
        <w:r>
          <w:instrText xml:space="preserve"> PAGEREF _Toc7511 \h </w:instrText>
        </w:r>
        <w:r>
          <w:fldChar w:fldCharType="separate"/>
        </w:r>
        <w:r>
          <w:t>51</w:t>
        </w:r>
        <w:r>
          <w:fldChar w:fldCharType="end"/>
        </w:r>
      </w:hyperlink>
    </w:p>
    <w:p>
      <w:pPr>
        <w:pStyle w:val="TOC2"/>
        <w:tabs>
          <w:tab w:val="right" w:leader="dot" w:pos="8306"/>
        </w:tabs>
      </w:pPr>
      <w:hyperlink w:anchor="_Toc31095" w:history="1">
        <w:r>
          <w:rPr>
            <w:rFonts w:ascii="仿宋" w:eastAsia="仿宋" w:hAnsi="仿宋" w:cs="仿宋" w:hint="eastAsia"/>
            <w:lang w:eastAsia="zh-CN"/>
          </w:rPr>
          <w:t>(三)、导电涂料项目合同管理与法律事务</w:t>
        </w:r>
        <w:r>
          <w:tab/>
        </w:r>
        <w:r>
          <w:fldChar w:fldCharType="begin"/>
        </w:r>
        <w:r>
          <w:instrText xml:space="preserve"> PAGEREF _Toc31095 \h </w:instrText>
        </w:r>
        <w:r>
          <w:fldChar w:fldCharType="separate"/>
        </w:r>
        <w:r>
          <w:t>55</w:t>
        </w:r>
        <w:r>
          <w:fldChar w:fldCharType="end"/>
        </w:r>
      </w:hyperlink>
    </w:p>
    <w:p>
      <w:pPr>
        <w:pStyle w:val="TOC2"/>
        <w:tabs>
          <w:tab w:val="right" w:leader="dot" w:pos="8306"/>
        </w:tabs>
      </w:pPr>
      <w:hyperlink w:anchor="_Toc11725" w:history="1">
        <w:r>
          <w:rPr>
            <w:rFonts w:ascii="仿宋" w:eastAsia="仿宋" w:hAnsi="仿宋" w:cs="仿宋" w:hint="eastAsia"/>
            <w:lang w:eastAsia="zh-CN"/>
          </w:rPr>
          <w:t>(四)、导电涂料项目知识产权保护策略</w:t>
        </w:r>
        <w:r>
          <w:tab/>
        </w:r>
        <w:r>
          <w:fldChar w:fldCharType="begin"/>
        </w:r>
        <w:r>
          <w:instrText xml:space="preserve"> PAGEREF _Toc11725 \h </w:instrText>
        </w:r>
        <w:r>
          <w:fldChar w:fldCharType="separate"/>
        </w:r>
        <w:r>
          <w:t>61</w:t>
        </w:r>
        <w:r>
          <w:fldChar w:fldCharType="end"/>
        </w:r>
      </w:hyperlink>
    </w:p>
    <w:p>
      <w:pPr>
        <w:pStyle w:val="TOC1"/>
        <w:tabs>
          <w:tab w:val="right" w:leader="dot" w:pos="8306"/>
        </w:tabs>
      </w:pPr>
      <w:hyperlink w:anchor="_Toc25175" w:history="1">
        <w:r>
          <w:rPr>
            <w:rFonts w:ascii="仿宋" w:eastAsia="仿宋" w:hAnsi="仿宋" w:cs="仿宋" w:hint="eastAsia"/>
            <w:lang w:eastAsia="zh-CN"/>
          </w:rPr>
          <w:t>十四、风险识别与分类</w:t>
        </w:r>
        <w:r>
          <w:tab/>
        </w:r>
        <w:r>
          <w:fldChar w:fldCharType="begin"/>
        </w:r>
        <w:r>
          <w:instrText xml:space="preserve"> PAGEREF _Toc25175 \h </w:instrText>
        </w:r>
        <w:r>
          <w:fldChar w:fldCharType="separate"/>
        </w:r>
        <w:r>
          <w:t>64</w:t>
        </w:r>
        <w:r>
          <w:fldChar w:fldCharType="end"/>
        </w:r>
      </w:hyperlink>
    </w:p>
    <w:p>
      <w:pPr>
        <w:pStyle w:val="TOC2"/>
        <w:tabs>
          <w:tab w:val="right" w:leader="dot" w:pos="8306"/>
        </w:tabs>
      </w:pPr>
      <w:hyperlink w:anchor="_Toc3338" w:history="1">
        <w:r>
          <w:rPr>
            <w:rFonts w:ascii="仿宋" w:eastAsia="仿宋" w:hAnsi="仿宋" w:cs="仿宋" w:hint="eastAsia"/>
            <w:lang w:eastAsia="zh-CN"/>
          </w:rPr>
          <w:t>(一)、风险识别</w:t>
        </w:r>
        <w:r>
          <w:tab/>
        </w:r>
        <w:r>
          <w:fldChar w:fldCharType="begin"/>
        </w:r>
        <w:r>
          <w:instrText xml:space="preserve"> PAGEREF _Toc3338 \h </w:instrText>
        </w:r>
        <w:r>
          <w:fldChar w:fldCharType="separate"/>
        </w:r>
        <w:r>
          <w:t>64</w:t>
        </w:r>
        <w:r>
          <w:fldChar w:fldCharType="end"/>
        </w:r>
      </w:hyperlink>
    </w:p>
    <w:p>
      <w:pPr>
        <w:pStyle w:val="TOC2"/>
        <w:tabs>
          <w:tab w:val="right" w:leader="dot" w:pos="8306"/>
        </w:tabs>
      </w:pPr>
      <w:hyperlink w:anchor="_Toc15663" w:history="1">
        <w:r>
          <w:rPr>
            <w:rFonts w:ascii="仿宋" w:eastAsia="仿宋" w:hAnsi="仿宋" w:cs="仿宋" w:hint="eastAsia"/>
            <w:lang w:eastAsia="zh-CN"/>
          </w:rPr>
          <w:t>(二)、风险分类</w:t>
        </w:r>
        <w:r>
          <w:tab/>
        </w:r>
        <w:r>
          <w:fldChar w:fldCharType="begin"/>
        </w:r>
        <w:r>
          <w:instrText xml:space="preserve"> PAGEREF _Toc15663 \h </w:instrText>
        </w:r>
        <w:r>
          <w:fldChar w:fldCharType="separate"/>
        </w:r>
        <w:r>
          <w:t>65</w:t>
        </w:r>
        <w:r>
          <w:fldChar w:fldCharType="end"/>
        </w:r>
      </w:hyperlink>
    </w:p>
    <w:p>
      <w:pPr>
        <w:pStyle w:val="TOC1"/>
        <w:tabs>
          <w:tab w:val="right" w:leader="dot" w:pos="8306"/>
        </w:tabs>
      </w:pPr>
      <w:hyperlink w:anchor="_Toc16499" w:history="1">
        <w:r>
          <w:rPr>
            <w:rFonts w:ascii="仿宋" w:eastAsia="仿宋" w:hAnsi="仿宋" w:cs="仿宋" w:hint="eastAsia"/>
            <w:lang w:eastAsia="zh-CN"/>
          </w:rPr>
          <w:t>十五、质量管理体系</w:t>
        </w:r>
        <w:r>
          <w:tab/>
        </w:r>
        <w:r>
          <w:fldChar w:fldCharType="begin"/>
        </w:r>
        <w:r>
          <w:instrText xml:space="preserve"> PAGEREF _Toc16499 \h </w:instrText>
        </w:r>
        <w:r>
          <w:fldChar w:fldCharType="separate"/>
        </w:r>
        <w:r>
          <w:t>67</w:t>
        </w:r>
        <w:r>
          <w:fldChar w:fldCharType="end"/>
        </w:r>
      </w:hyperlink>
    </w:p>
    <w:p>
      <w:pPr>
        <w:pStyle w:val="TOC2"/>
        <w:tabs>
          <w:tab w:val="right" w:leader="dot" w:pos="8306"/>
        </w:tabs>
      </w:pPr>
      <w:hyperlink w:anchor="_Toc20025" w:history="1">
        <w:r>
          <w:rPr>
            <w:rFonts w:ascii="仿宋" w:eastAsia="仿宋" w:hAnsi="仿宋" w:cs="仿宋" w:hint="eastAsia"/>
            <w:lang w:eastAsia="zh-CN"/>
          </w:rPr>
          <w:t>(一)、质量目标与方针</w:t>
        </w:r>
        <w:r>
          <w:tab/>
        </w:r>
        <w:r>
          <w:fldChar w:fldCharType="begin"/>
        </w:r>
        <w:r>
          <w:instrText xml:space="preserve"> PAGEREF _Toc20025 \h </w:instrText>
        </w:r>
        <w:r>
          <w:fldChar w:fldCharType="separate"/>
        </w:r>
        <w:r>
          <w:t>67</w:t>
        </w:r>
        <w:r>
          <w:fldChar w:fldCharType="end"/>
        </w:r>
      </w:hyperlink>
    </w:p>
    <w:p>
      <w:pPr>
        <w:pStyle w:val="TOC2"/>
        <w:tabs>
          <w:tab w:val="right" w:leader="dot" w:pos="8306"/>
        </w:tabs>
      </w:pPr>
      <w:hyperlink w:anchor="_Toc9764" w:history="1">
        <w:r>
          <w:rPr>
            <w:rFonts w:ascii="仿宋" w:eastAsia="仿宋" w:hAnsi="仿宋" w:cs="仿宋" w:hint="eastAsia"/>
            <w:lang w:eastAsia="zh-CN"/>
          </w:rPr>
          <w:t>(二)、质量管理责任</w:t>
        </w:r>
        <w:r>
          <w:tab/>
        </w:r>
        <w:r>
          <w:fldChar w:fldCharType="begin"/>
        </w:r>
        <w:r>
          <w:instrText xml:space="preserve"> PAGEREF _Toc9764 \h </w:instrText>
        </w:r>
        <w:r>
          <w:fldChar w:fldCharType="separate"/>
        </w:r>
        <w:r>
          <w:t>68</w:t>
        </w:r>
        <w:r>
          <w:fldChar w:fldCharType="end"/>
        </w:r>
      </w:hyperlink>
    </w:p>
    <w:p>
      <w:pPr>
        <w:pStyle w:val="TOC2"/>
        <w:tabs>
          <w:tab w:val="right" w:leader="dot" w:pos="8306"/>
        </w:tabs>
      </w:pPr>
      <w:hyperlink w:anchor="_Toc733" w:history="1">
        <w:r>
          <w:rPr>
            <w:rFonts w:ascii="仿宋" w:eastAsia="仿宋" w:hAnsi="仿宋" w:cs="仿宋" w:hint="eastAsia"/>
            <w:lang w:eastAsia="zh-CN"/>
          </w:rPr>
          <w:t>(三)、质量管理体系文件</w:t>
        </w:r>
        <w:r>
          <w:tab/>
        </w:r>
        <w:r>
          <w:fldChar w:fldCharType="begin"/>
        </w:r>
        <w:r>
          <w:instrText xml:space="preserve"> PAGEREF _Toc733 \h </w:instrText>
        </w:r>
        <w:r>
          <w:fldChar w:fldCharType="separate"/>
        </w:r>
        <w:r>
          <w:t>69</w:t>
        </w:r>
        <w:r>
          <w:fldChar w:fldCharType="end"/>
        </w:r>
      </w:hyperlink>
    </w:p>
    <w:p>
      <w:pPr>
        <w:pStyle w:val="TOC2"/>
        <w:tabs>
          <w:tab w:val="right" w:leader="dot" w:pos="8306"/>
        </w:tabs>
      </w:pPr>
      <w:hyperlink w:anchor="_Toc18096" w:history="1">
        <w:r>
          <w:rPr>
            <w:rFonts w:ascii="仿宋" w:eastAsia="仿宋" w:hAnsi="仿宋" w:cs="仿宋" w:hint="eastAsia"/>
            <w:lang w:eastAsia="zh-CN"/>
          </w:rPr>
          <w:t>(四)、质量培训与教育</w:t>
        </w:r>
        <w:r>
          <w:tab/>
        </w:r>
        <w:r>
          <w:fldChar w:fldCharType="begin"/>
        </w:r>
        <w:r>
          <w:instrText xml:space="preserve"> PAGEREF _Toc18096 \h </w:instrText>
        </w:r>
        <w:r>
          <w:fldChar w:fldCharType="separate"/>
        </w:r>
        <w:r>
          <w:t>71</w:t>
        </w:r>
        <w:r>
          <w:fldChar w:fldCharType="end"/>
        </w:r>
      </w:hyperlink>
    </w:p>
    <w:p>
      <w:pPr>
        <w:pStyle w:val="TOC2"/>
        <w:tabs>
          <w:tab w:val="right" w:leader="dot" w:pos="8306"/>
        </w:tabs>
      </w:pPr>
      <w:hyperlink w:anchor="_Toc5867" w:history="1">
        <w:r>
          <w:rPr>
            <w:rFonts w:ascii="仿宋" w:eastAsia="仿宋" w:hAnsi="仿宋" w:cs="仿宋" w:hint="eastAsia"/>
            <w:lang w:eastAsia="zh-CN"/>
          </w:rPr>
          <w:t>(五)、质量审核与评价</w:t>
        </w:r>
        <w:r>
          <w:tab/>
        </w:r>
        <w:r>
          <w:fldChar w:fldCharType="begin"/>
        </w:r>
        <w:r>
          <w:instrText xml:space="preserve"> PAGEREF _Toc5867 \h </w:instrText>
        </w:r>
        <w:r>
          <w:fldChar w:fldCharType="separate"/>
        </w:r>
        <w:r>
          <w:t>72</w:t>
        </w:r>
        <w:r>
          <w:fldChar w:fldCharType="end"/>
        </w:r>
      </w:hyperlink>
    </w:p>
    <w:p>
      <w:pPr>
        <w:pStyle w:val="TOC2"/>
        <w:tabs>
          <w:tab w:val="right" w:leader="dot" w:pos="8306"/>
        </w:tabs>
      </w:pPr>
      <w:hyperlink w:anchor="_Toc5647" w:history="1">
        <w:r>
          <w:rPr>
            <w:rFonts w:ascii="仿宋" w:eastAsia="仿宋" w:hAnsi="仿宋" w:cs="仿宋" w:hint="eastAsia"/>
            <w:lang w:eastAsia="zh-CN"/>
          </w:rPr>
          <w:t>(六)、不符合与纠正措施</w:t>
        </w:r>
        <w:r>
          <w:tab/>
        </w:r>
        <w:r>
          <w:fldChar w:fldCharType="begin"/>
        </w:r>
        <w:r>
          <w:instrText xml:space="preserve"> PAGEREF _Toc5647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883"/>
      <w:r>
        <w:rPr>
          <w:rFonts w:ascii="仿宋" w:eastAsia="仿宋" w:hAnsi="仿宋" w:cs="仿宋" w:hint="eastAsia"/>
          <w:sz w:val="28"/>
          <w:lang w:eastAsia="zh-CN"/>
        </w:rPr>
        <w:t>一、导电涂料项目选址可行性分析</w:t>
      </w:r>
      <w:bookmarkEnd w:id="2"/>
    </w:p>
    <w:p>
      <w:pPr>
        <w:pStyle w:val="Heading2"/>
        <w:rPr>
          <w:rFonts w:ascii="仿宋" w:eastAsia="仿宋" w:hAnsi="仿宋" w:cs="仿宋" w:hint="eastAsia"/>
          <w:lang w:eastAsia="zh-CN"/>
        </w:rPr>
      </w:pPr>
      <w:bookmarkStart w:id="3" w:name="_Toc2091"/>
      <w:r>
        <w:rPr>
          <w:rFonts w:ascii="仿宋" w:eastAsia="仿宋" w:hAnsi="仿宋" w:cs="仿宋" w:hint="eastAsia"/>
          <w:lang w:eastAsia="zh-CN"/>
        </w:rPr>
        <w:t>(一)、导电涂料项目选址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该导电涂料项目选址位于XX省XX市XX区XXX街道</w:t>
      </w:r>
    </w:p>
    <w:p>
      <w:pPr>
        <w:pStyle w:val="Heading2"/>
        <w:ind w:firstLine="560" w:firstLineChars="200"/>
        <w:rPr>
          <w:rFonts w:ascii="仿宋" w:eastAsia="仿宋" w:hAnsi="仿宋" w:cs="仿宋" w:hint="eastAsia"/>
          <w:sz w:val="28"/>
          <w:lang w:eastAsia="zh-CN"/>
        </w:rPr>
      </w:pPr>
      <w:bookmarkStart w:id="4" w:name="_Toc2193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导电涂料项目的征地面积将根据导电涂料项目的实际规模和需求进行精确规划。具体面积XXX平方米，旨在确保导电涂料项目不仅能够满足当前的发展需求，还能够预留空间以适应未来的扩展。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净用地面积是在征地面积基础上去除不可利用面积后的实际可开发用地。具体面积XXX平方米，考虑到环保、交通、安全等多方面因素，以确保导电涂料项目在整体利用效率上达到最优。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导电涂料项目计划建设的建筑总规模具体面积XXX平方米。这一规模的确定综合考虑了导电涂料项目的性质、规模，以及城市规划的相关要求，确保建筑布局与周边环境协调一致。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绿地率是导电涂料项目用地中被规划为绿地的比例。具体面积XXX平方米，旨在通过合理规划绿地，改善导电涂料项目周边环境，提升居民生活质量，并符合城市整体绿化规划。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容积率是用地上可以建设的建筑总体积与用地面积之比。具体面积XXX，通过合理的容积率规划，确保导电涂料项目建筑规模与周边环境和谐共生。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确保导电涂料项目选址与当地城市规划相一致，具体面积XXX平方米。通过与城市规划部门深入沟通，确保导电涂料项目不仅符合城市的整体发展方向，还能够融入城市的发展布局，为城市的长远发展贡献力量。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导电涂料项目选址符合当地产业政策，具体面积XXX平方米。这包括导电涂料项目对当地经济的促进作用，以及对相关产业的带动效应，确保导电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用地总体要求必须符合环保和可持续发展的原则，具体面积XXX平方米。通过采用绿色建筑设计、节能减排等措施，确保导电涂料项目在建设和运营过程中对环境的影响最小化，达到可持续发展的要求。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确保导电涂料项目选址具备必要的公共设施配套，具体面积XXX平方米。这包括交通便利性、教育、医疗等基础设施，以提高居民生活品质，使得导电涂料项目选址更具吸引力。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考虑用地总体要求对当地社会稳定性的影响，具体面积XXX平方米。通过深入了解当地社区反馈，确保导电涂料项目的选址和建设过程对当地社会和谐稳定产生积极作用。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导电涂料项目选址不仅符合法规和规划，还在实际操作中具有可行性。这一全面规划将为导电涂料项目的成功实施提供坚实的基础，确保导电涂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55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电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导电涂料项目的设备规划和空间设计中，我们将采取灵活设备布局的措施。设备布局将根据实际需求进行灵活设计，避免不必要的浪费。通过合理规划设备摆放位置，我们将提高设备的利用率，减少设备间距，以确保导电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导电涂料项目内部引入共享设施的概念，例如共享会议室、办公区等。通过这种方式，我们可以减少对资源的重复建设，提高资源共享效率，从而减小导电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73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导电涂料项目的总图布置中，我们将不同功能区域进行明确的规划，以最大程度满足导电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85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导电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导电涂料项目对环境的影响是综合评价的重要因素之一。我们将详细考虑选址周边的自然环境、生态保护区、水源地等情况，确保导电涂料项目的建设和运营对环境影响最小化，并符合当地的环保法规标准。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对选址的评价还需充分考虑当地政府的产业政策和法规。我们将详细了解导电涂料项目所在地的相关政策，确保导电涂料项目的规划和运营与当地法规相符，降低不必要的法律风险。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考虑到社会稳定性对企业运营的重要性，我们将评估选址地区的社会安全情况、劳工关系、社区反馈等方面，以确保导电涂料项目的建设和运营不会受到社会稳定性的负面影响。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最后，我们将综合考虑用地成本，包括土地购置费用、土地开发成本等。通过对用地成本的详细评估，我们能够做出更为精确的经济效益分析，为导电涂料项目的投资决策提供有力支持。</w:t>
      </w:r>
    </w:p>
    <w:p>
      <w:pPr>
        <w:pStyle w:val="Heading1"/>
        <w:ind w:firstLine="560" w:firstLineChars="200"/>
        <w:rPr>
          <w:rFonts w:ascii="仿宋" w:eastAsia="仿宋" w:hAnsi="仿宋" w:cs="仿宋" w:hint="eastAsia"/>
          <w:sz w:val="28"/>
          <w:lang w:eastAsia="zh-CN"/>
        </w:rPr>
      </w:pPr>
      <w:bookmarkStart w:id="8" w:name="_Toc17431"/>
      <w:r>
        <w:rPr>
          <w:rFonts w:ascii="仿宋" w:eastAsia="仿宋" w:hAnsi="仿宋" w:cs="仿宋" w:hint="eastAsia"/>
          <w:sz w:val="28"/>
          <w:lang w:eastAsia="zh-CN"/>
        </w:rPr>
        <w:t>二、导电涂料项目建设背景及必要性分析</w:t>
      </w:r>
      <w:bookmarkEnd w:id="8"/>
    </w:p>
    <w:p>
      <w:pPr>
        <w:pStyle w:val="Heading2"/>
        <w:rPr>
          <w:rFonts w:ascii="仿宋" w:eastAsia="仿宋" w:hAnsi="仿宋" w:cs="仿宋" w:hint="eastAsia"/>
          <w:lang w:eastAsia="zh-CN"/>
        </w:rPr>
      </w:pPr>
      <w:bookmarkStart w:id="9" w:name="_Toc24422"/>
      <w:r>
        <w:rPr>
          <w:rFonts w:ascii="仿宋" w:eastAsia="仿宋" w:hAnsi="仿宋" w:cs="仿宋" w:hint="eastAsia"/>
          <w:lang w:eastAsia="zh-CN"/>
        </w:rPr>
        <w:t>(一)、导电涂料项目背景分析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导电涂料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导电涂料项目在这个潮流中的定位。同时，我们将关注行业内涌现的新兴机遇，以便导电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导电涂料项目提供了强大的发展动力。我们将聚焦于行业内最新的技术发展趋势，包括但不限于人工智能、大数据分析、物联网等领域。通过深度的技术研究，我们将确保导电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导电涂料项目发展的源泉。我们将投入更多的精力对市场需求进行深入剖析，超越表面的需求，深入挖掘潜在的市场痛点和机遇。通过对市场需求的细致了解，导电涂料项目将更有针对性地设计解决方案，满足市场的多样化需求，从而更好地促进导电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导电涂料项目战略至关重要。我们将对竞争态势进行更为深入的分析，包括但不限于市场份额、产品特点、客户满意度等多个维度。通过深度的竞争分析，导电涂料项目将能够更准确地把握市场脉搏，制定具有竞争力的导电涂料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导电涂料项目的发展具有直接的影响。我们将进行更为全面的法规和政策分析，了解行业发展中的潜在法律风险和合规挑战。通过充分了解和遵守相关法规，导电涂料项目将确保在法律框架内合法合规运营，为导电涂料项目的稳健发展提供有力支持。</w:t>
      </w:r>
    </w:p>
    <w:p>
      <w:pPr>
        <w:pStyle w:val="Heading2"/>
        <w:ind w:firstLine="560" w:firstLineChars="200"/>
        <w:rPr>
          <w:rFonts w:ascii="仿宋" w:eastAsia="仿宋" w:hAnsi="仿宋" w:cs="仿宋" w:hint="eastAsia"/>
          <w:sz w:val="28"/>
          <w:lang w:eastAsia="zh-CN"/>
        </w:rPr>
      </w:pPr>
      <w:bookmarkStart w:id="10" w:name="_Toc14964"/>
      <w:r>
        <w:rPr>
          <w:rFonts w:ascii="仿宋" w:eastAsia="仿宋" w:hAnsi="仿宋" w:cs="仿宋" w:hint="eastAsia"/>
          <w:sz w:val="28"/>
          <w:lang w:eastAsia="zh-CN"/>
        </w:rPr>
        <w:t>(二)、导电涂料项目建设必要性分析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涂料项目建设的迫切性源于对行业发展趋势的深刻洞察。我们正处于一个行业变革的时代，科技创新、数字化转型成为企业发展的关键动力。导电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涂料项目建设不仅仅是为了跟上潮流，更是为了通过技术创新推动企业的持续发展。通过引入先进的技术和解决方案，导电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导电涂料项目的建设成为必然选择，通过提高产品质量、拓展服务领域，从而在竞争中获得更多的机会。导电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导电涂料项目建设的必要性体现在对客户需求更精准的满足。通过导电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涂料项目建设的背后是对企业持续创新的追求。只有通过不断创新，企业才能在竞争中立于不败之地。导电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6668"/>
      <w:r>
        <w:rPr>
          <w:rFonts w:ascii="仿宋" w:eastAsia="仿宋" w:hAnsi="仿宋" w:cs="仿宋" w:hint="eastAsia"/>
          <w:sz w:val="28"/>
          <w:lang w:eastAsia="zh-CN"/>
        </w:rPr>
        <w:t>三、导电涂料项目土建工程</w:t>
      </w:r>
      <w:bookmarkEnd w:id="11"/>
    </w:p>
    <w:p>
      <w:pPr>
        <w:pStyle w:val="Heading2"/>
        <w:rPr>
          <w:rFonts w:ascii="仿宋" w:eastAsia="仿宋" w:hAnsi="仿宋" w:cs="仿宋" w:hint="eastAsia"/>
          <w:lang w:eastAsia="zh-CN"/>
        </w:rPr>
      </w:pPr>
      <w:bookmarkStart w:id="12" w:name="_Toc49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在导电涂料项目的建筑工程设计中，我们将秉承一系列重要的设计原则，以确保导电涂料项目建筑在功能、美观、可持续性等方面达到最佳效果。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首要原则是确保建筑的功能性得到最大化的发挥。我们将充分理解导电涂料项目的实际需求，合理布局各个功能区域，保证建筑在满足业务需求的同时，提供高效的工作环境。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在建筑设计中，我们将综合考虑建设和运营成本。通过精细的经济效益分析，确保设计方案在高效利用资源的同时，对导电涂料项目的长期盈利能力有积极的贡献。</w:t>
      </w:r>
    </w:p>
    <w:p>
      <w:pPr>
        <w:pStyle w:val="Heading2"/>
        <w:ind w:firstLine="560" w:firstLineChars="200"/>
        <w:rPr>
          <w:rFonts w:ascii="仿宋" w:eastAsia="仿宋" w:hAnsi="仿宋" w:cs="仿宋" w:hint="eastAsia"/>
          <w:sz w:val="28"/>
          <w:lang w:eastAsia="zh-CN"/>
        </w:rPr>
      </w:pPr>
      <w:bookmarkStart w:id="13" w:name="_Toc2750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导电涂料项目的土建工程设计中，我们将精准设定设计年限，结合导电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导电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760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导电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导电涂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导电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476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本期工程导电涂料项目预计总建筑面积XXX平方米，其中：计容建筑面积XXX平方米，计划建筑工程投资XX万元，占导电涂料项目总投资的XX%。</w:t>
      </w:r>
    </w:p>
    <w:p>
      <w:pPr>
        <w:pStyle w:val="Heading1"/>
        <w:ind w:firstLine="560" w:firstLineChars="200"/>
        <w:rPr>
          <w:rFonts w:ascii="仿宋" w:eastAsia="仿宋" w:hAnsi="仿宋" w:cs="仿宋" w:hint="eastAsia"/>
          <w:sz w:val="28"/>
          <w:lang w:eastAsia="zh-CN"/>
        </w:rPr>
      </w:pPr>
      <w:bookmarkStart w:id="16" w:name="_Toc19031"/>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950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电涂料项目的技术管理特点体现在其创新导向。通过引入最先进的技术趋势和解决方案，导电涂料项目致力于提升科技含量、提高质量和效率水平。这意味着我们将采用最新的工具和方法，确保导电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导电涂料项目技术管理的显著特征。通过整合不同领域的技术资源，我们实现了跨学科的协同工作。这有助于优化技术架构，提高整体效能。此外，整合性策略还促进了不同技术团队之间的紧密沟通和高效合作，确保导电涂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导电涂料项目所采用的技术。通过不断优化技术方案，导电涂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导电涂料项目团队将在导电涂料项目初期识别可能的技术风险，并采取相应的预防和应对措施。通过建立健全的风险评估机制，导电涂料项目能够在实施过程中及时发现并解决潜在的技术问题，保障导电涂料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导电涂料项目中，技术将成为导电涂料项目成功的有力支持。这一深度剖析揭示了技术管理在导电涂料项目实施中的关键作用，为导电涂料项目的技术基础奠定了坚实的基础。</w:t>
      </w:r>
    </w:p>
    <w:p>
      <w:pPr>
        <w:pStyle w:val="Heading2"/>
        <w:ind w:firstLine="560" w:firstLineChars="200"/>
        <w:rPr>
          <w:rFonts w:ascii="仿宋" w:eastAsia="仿宋" w:hAnsi="仿宋" w:cs="仿宋" w:hint="eastAsia"/>
          <w:sz w:val="28"/>
          <w:lang w:eastAsia="zh-CN"/>
        </w:rPr>
      </w:pPr>
      <w:bookmarkStart w:id="18" w:name="_Toc19370"/>
      <w:r>
        <w:rPr>
          <w:rFonts w:ascii="仿宋" w:eastAsia="仿宋" w:hAnsi="仿宋" w:cs="仿宋" w:hint="eastAsia"/>
          <w:sz w:val="28"/>
          <w:lang w:eastAsia="zh-CN"/>
        </w:rPr>
        <w:t>(二)、导电涂料项目工艺技术设计方案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导电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导电涂料项目将严格按照相关行业规范要求进行组织。通过有效控制产品质量，导电涂料项目将致力于为顾客提供优质的导电涂料项目产品和良好的服务。这体现了导电涂料项目对于生产活动合规性和质量标准的高度重视，为导电涂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导电涂料项目注重生态效益和清洁生产原则。导电涂料项目建设将紧密结合地方特色经济发展，与社会经济发展规划和区域环境保护规划方案相协调一致。通过与当地区域自然生态系统的结合，导电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导电涂料项目产品具有多样化的客户需求和个性化的特点。因此，导电涂料项目产品规格品种多样，且单批生产数量较小。为满足这一特点，导电涂料项目承办单位将建设先进的柔性制造生产线。通过广泛应用柔性制造技术，导电涂料项目能够在照顾客户个性化要求的同时，保持生产规模优势和高水平的质量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https://d.book118.com/295310203101011044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062E6F"/>
    <w:rsid w:val="78062E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31020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2024-01-21T16:00:00Z</dcterms:created>
  <dcterms:modified xsi:type="dcterms:W3CDTF">2024-01-21T16:00:19Z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4386EF575ACF4090B76FDC472FA74E5C_11</vt:lpwstr>
  </property>
  <property fmtid="{D5CDD505-2E9C-101B-9397-08002B2CF9AE}" pid="3" name="KSOProductBuildVer">
    <vt:lpwstr>2052-12.1.0.16120</vt:lpwstr>
  </property>
</Properties>
</file>