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男士皮鞋相关行业公司成立报告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2" w:history="1">
        <w:r>
          <w:rPr>
            <w:rFonts w:ascii="仿宋" w:eastAsia="仿宋" w:hAnsi="仿宋" w:cs="仿宋" w:hint="eastAsia"/>
            <w:lang w:eastAsia="zh-CN"/>
          </w:rPr>
          <w:t>三、男士皮鞋筹建公司基本信息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_Toc6166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_Toc6805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四、男士皮鞋项目概况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(二)、男士皮鞋项目提出的理由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(三)、男士皮鞋项目选址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(六)、男士皮鞋项目投资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(七)、男士皮鞋项目进度规划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eastAsia="zh-CN"/>
          </w:rPr>
          <w:t>(九)、男士皮鞋项目综合评价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(一)、男士皮鞋项目背景分析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(二)、男士皮鞋项目建设必要性分析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(五)、男士皮鞋项目总投资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九、男士皮鞋项目经济效益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_Toc21451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(三)、男士皮鞋项目盈利能力分析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_Toc10878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8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3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https://d.book118.com/295311130341011100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男士皮鞋相关行业公司成立报告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男士皮鞋相关行业公司成立报告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男士皮鞋相关行业公司成立报告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男士皮鞋相关行业公司成立报告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男士皮鞋相关行业公司成立报告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311130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2024-01-20T14:17:00Z</dcterms:created>
  <dcterms:modified xsi:type="dcterms:W3CDTF">2024-01-20T14:17:30Z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1447ED91882E42D680F58F5051EFB9F1_11</vt:lpwstr>
  </property>
  <property fmtid="{D5CDD505-2E9C-101B-9397-08002B2CF9AE}" pid="3" name="KSOProductBuildVer">
    <vt:lpwstr>2052-12.1.0.16120</vt:lpwstr>
  </property>
</Properties>
</file>