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不良资产处置项目规划设计纲要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7" w:history="1">
        <w:r>
          <w:rPr>
            <w:rFonts w:ascii="仿宋" w:eastAsia="仿宋" w:hAnsi="仿宋" w:cs="仿宋" w:hint="eastAsia"/>
            <w:lang w:eastAsia="zh-CN"/>
          </w:rPr>
          <w:t>前言</w:t>
        </w:r>
        <w:r>
          <w:tab/>
        </w:r>
        <w:r>
          <w:fldChar w:fldCharType="begin"/>
        </w:r>
        <w:r>
          <w:instrText xml:space="preserve"> PAGEREF _Toc2847 \h </w:instrText>
        </w:r>
        <w:r>
          <w:fldChar w:fldCharType="separate"/>
        </w:r>
        <w:r>
          <w:t>3</w:t>
        </w:r>
        <w:r>
          <w:fldChar w:fldCharType="end"/>
        </w:r>
      </w:hyperlink>
    </w:p>
    <w:p>
      <w:pPr>
        <w:pStyle w:val="TOC1"/>
        <w:tabs>
          <w:tab w:val="right" w:leader="dot" w:pos="8306"/>
        </w:tabs>
      </w:pPr>
      <w:hyperlink w:anchor="_Toc23407" w:history="1">
        <w:r>
          <w:rPr>
            <w:rFonts w:ascii="仿宋" w:eastAsia="仿宋" w:hAnsi="仿宋" w:cs="仿宋" w:hint="eastAsia"/>
            <w:lang w:eastAsia="zh-CN"/>
          </w:rPr>
          <w:t>一、不良资产处置项目建设单位说明</w:t>
        </w:r>
        <w:r>
          <w:tab/>
        </w:r>
        <w:r>
          <w:fldChar w:fldCharType="begin"/>
        </w:r>
        <w:r>
          <w:instrText xml:space="preserve"> PAGEREF _Toc23407 \h </w:instrText>
        </w:r>
        <w:r>
          <w:fldChar w:fldCharType="separate"/>
        </w:r>
        <w:r>
          <w:t>3</w:t>
        </w:r>
        <w:r>
          <w:fldChar w:fldCharType="end"/>
        </w:r>
      </w:hyperlink>
    </w:p>
    <w:p>
      <w:pPr>
        <w:pStyle w:val="TOC2"/>
        <w:tabs>
          <w:tab w:val="right" w:leader="dot" w:pos="8306"/>
        </w:tabs>
      </w:pPr>
      <w:hyperlink w:anchor="_Toc2549" w:history="1">
        <w:r>
          <w:rPr>
            <w:rFonts w:ascii="仿宋" w:eastAsia="仿宋" w:hAnsi="仿宋" w:cs="仿宋" w:hint="eastAsia"/>
            <w:lang w:eastAsia="zh-CN"/>
          </w:rPr>
          <w:t>(一)、不良资产处置项目承办单位基本情况</w:t>
        </w:r>
        <w:r>
          <w:tab/>
        </w:r>
        <w:r>
          <w:fldChar w:fldCharType="begin"/>
        </w:r>
        <w:r>
          <w:instrText xml:space="preserve"> PAGEREF _Toc2549 \h </w:instrText>
        </w:r>
        <w:r>
          <w:fldChar w:fldCharType="separate"/>
        </w:r>
        <w:r>
          <w:t>3</w:t>
        </w:r>
        <w:r>
          <w:fldChar w:fldCharType="end"/>
        </w:r>
      </w:hyperlink>
    </w:p>
    <w:p>
      <w:pPr>
        <w:pStyle w:val="TOC2"/>
        <w:tabs>
          <w:tab w:val="right" w:leader="dot" w:pos="8306"/>
        </w:tabs>
      </w:pPr>
      <w:hyperlink w:anchor="_Toc15289" w:history="1">
        <w:r>
          <w:rPr>
            <w:rFonts w:ascii="仿宋" w:eastAsia="仿宋" w:hAnsi="仿宋" w:cs="仿宋" w:hint="eastAsia"/>
            <w:lang w:eastAsia="zh-CN"/>
          </w:rPr>
          <w:t>(二)、公司经济效益分析</w:t>
        </w:r>
        <w:r>
          <w:tab/>
        </w:r>
        <w:r>
          <w:fldChar w:fldCharType="begin"/>
        </w:r>
        <w:r>
          <w:instrText xml:space="preserve"> PAGEREF _Toc15289 \h </w:instrText>
        </w:r>
        <w:r>
          <w:fldChar w:fldCharType="separate"/>
        </w:r>
        <w:r>
          <w:t>4</w:t>
        </w:r>
        <w:r>
          <w:fldChar w:fldCharType="end"/>
        </w:r>
      </w:hyperlink>
    </w:p>
    <w:p>
      <w:pPr>
        <w:pStyle w:val="TOC1"/>
        <w:tabs>
          <w:tab w:val="right" w:leader="dot" w:pos="8306"/>
        </w:tabs>
      </w:pPr>
      <w:hyperlink w:anchor="_Toc23384" w:history="1">
        <w:r>
          <w:rPr>
            <w:rFonts w:ascii="仿宋" w:eastAsia="仿宋" w:hAnsi="仿宋" w:cs="仿宋" w:hint="eastAsia"/>
            <w:lang w:eastAsia="zh-CN"/>
          </w:rPr>
          <w:t>二、不良资产处置项目概论</w:t>
        </w:r>
        <w:r>
          <w:tab/>
        </w:r>
        <w:r>
          <w:fldChar w:fldCharType="begin"/>
        </w:r>
        <w:r>
          <w:instrText xml:space="preserve"> PAGEREF _Toc23384 \h </w:instrText>
        </w:r>
        <w:r>
          <w:fldChar w:fldCharType="separate"/>
        </w:r>
        <w:r>
          <w:t>5</w:t>
        </w:r>
        <w:r>
          <w:fldChar w:fldCharType="end"/>
        </w:r>
      </w:hyperlink>
    </w:p>
    <w:p>
      <w:pPr>
        <w:pStyle w:val="TOC2"/>
        <w:tabs>
          <w:tab w:val="right" w:leader="dot" w:pos="8306"/>
        </w:tabs>
      </w:pPr>
      <w:hyperlink w:anchor="_Toc22244" w:history="1">
        <w:r>
          <w:rPr>
            <w:rFonts w:ascii="仿宋" w:eastAsia="仿宋" w:hAnsi="仿宋" w:cs="仿宋" w:hint="eastAsia"/>
            <w:lang w:eastAsia="zh-CN"/>
          </w:rPr>
          <w:t>(一)、不良资产处置项目概况</w:t>
        </w:r>
        <w:r>
          <w:tab/>
        </w:r>
        <w:r>
          <w:fldChar w:fldCharType="begin"/>
        </w:r>
        <w:r>
          <w:instrText xml:space="preserve"> PAGEREF _Toc22244 \h </w:instrText>
        </w:r>
        <w:r>
          <w:fldChar w:fldCharType="separate"/>
        </w:r>
        <w:r>
          <w:t>5</w:t>
        </w:r>
        <w:r>
          <w:fldChar w:fldCharType="end"/>
        </w:r>
      </w:hyperlink>
    </w:p>
    <w:p>
      <w:pPr>
        <w:pStyle w:val="TOC2"/>
        <w:tabs>
          <w:tab w:val="right" w:leader="dot" w:pos="8306"/>
        </w:tabs>
      </w:pPr>
      <w:hyperlink w:anchor="_Toc10610" w:history="1">
        <w:r>
          <w:rPr>
            <w:rFonts w:ascii="仿宋" w:eastAsia="仿宋" w:hAnsi="仿宋" w:cs="仿宋" w:hint="eastAsia"/>
            <w:lang w:eastAsia="zh-CN"/>
          </w:rPr>
          <w:t>(二)、不良资产处置项目目标</w:t>
        </w:r>
        <w:r>
          <w:tab/>
        </w:r>
        <w:r>
          <w:fldChar w:fldCharType="begin"/>
        </w:r>
        <w:r>
          <w:instrText xml:space="preserve"> PAGEREF _Toc10610 \h </w:instrText>
        </w:r>
        <w:r>
          <w:fldChar w:fldCharType="separate"/>
        </w:r>
        <w:r>
          <w:t>7</w:t>
        </w:r>
        <w:r>
          <w:fldChar w:fldCharType="end"/>
        </w:r>
      </w:hyperlink>
    </w:p>
    <w:p>
      <w:pPr>
        <w:pStyle w:val="TOC2"/>
        <w:tabs>
          <w:tab w:val="right" w:leader="dot" w:pos="8306"/>
        </w:tabs>
      </w:pPr>
      <w:hyperlink w:anchor="_Toc9447" w:history="1">
        <w:r>
          <w:rPr>
            <w:rFonts w:ascii="仿宋" w:eastAsia="仿宋" w:hAnsi="仿宋" w:cs="仿宋" w:hint="eastAsia"/>
            <w:lang w:eastAsia="zh-CN"/>
          </w:rPr>
          <w:t>(三)、不良资产处置项目提出的理由</w:t>
        </w:r>
        <w:r>
          <w:tab/>
        </w:r>
        <w:r>
          <w:fldChar w:fldCharType="begin"/>
        </w:r>
        <w:r>
          <w:instrText xml:space="preserve"> PAGEREF _Toc9447 \h </w:instrText>
        </w:r>
        <w:r>
          <w:fldChar w:fldCharType="separate"/>
        </w:r>
        <w:r>
          <w:t>8</w:t>
        </w:r>
        <w:r>
          <w:fldChar w:fldCharType="end"/>
        </w:r>
      </w:hyperlink>
    </w:p>
    <w:p>
      <w:pPr>
        <w:pStyle w:val="TOC2"/>
        <w:tabs>
          <w:tab w:val="right" w:leader="dot" w:pos="8306"/>
        </w:tabs>
      </w:pPr>
      <w:hyperlink w:anchor="_Toc20767" w:history="1">
        <w:r>
          <w:rPr>
            <w:rFonts w:ascii="仿宋" w:eastAsia="仿宋" w:hAnsi="仿宋" w:cs="仿宋" w:hint="eastAsia"/>
            <w:lang w:eastAsia="zh-CN"/>
          </w:rPr>
          <w:t>(四)、不良资产处置项目意义</w:t>
        </w:r>
        <w:r>
          <w:tab/>
        </w:r>
        <w:r>
          <w:fldChar w:fldCharType="begin"/>
        </w:r>
        <w:r>
          <w:instrText xml:space="preserve"> PAGEREF _Toc20767 \h </w:instrText>
        </w:r>
        <w:r>
          <w:fldChar w:fldCharType="separate"/>
        </w:r>
        <w:r>
          <w:t>10</w:t>
        </w:r>
        <w:r>
          <w:fldChar w:fldCharType="end"/>
        </w:r>
      </w:hyperlink>
    </w:p>
    <w:p>
      <w:pPr>
        <w:pStyle w:val="TOC2"/>
        <w:tabs>
          <w:tab w:val="right" w:leader="dot" w:pos="8306"/>
        </w:tabs>
      </w:pPr>
      <w:hyperlink w:anchor="_Toc18653" w:history="1">
        <w:r>
          <w:rPr>
            <w:rFonts w:ascii="仿宋" w:eastAsia="仿宋" w:hAnsi="仿宋" w:cs="仿宋" w:hint="eastAsia"/>
            <w:lang w:eastAsia="zh-CN"/>
          </w:rPr>
          <w:t>(五)、不良资产处置项目背景</w:t>
        </w:r>
        <w:r>
          <w:tab/>
        </w:r>
        <w:r>
          <w:fldChar w:fldCharType="begin"/>
        </w:r>
        <w:r>
          <w:instrText xml:space="preserve"> PAGEREF _Toc18653 \h </w:instrText>
        </w:r>
        <w:r>
          <w:fldChar w:fldCharType="separate"/>
        </w:r>
        <w:r>
          <w:t>10</w:t>
        </w:r>
        <w:r>
          <w:fldChar w:fldCharType="end"/>
        </w:r>
      </w:hyperlink>
    </w:p>
    <w:p>
      <w:pPr>
        <w:pStyle w:val="TOC1"/>
        <w:tabs>
          <w:tab w:val="right" w:leader="dot" w:pos="8306"/>
        </w:tabs>
      </w:pPr>
      <w:hyperlink w:anchor="_Toc9182" w:history="1">
        <w:r>
          <w:rPr>
            <w:rFonts w:ascii="仿宋" w:eastAsia="仿宋" w:hAnsi="仿宋" w:cs="仿宋" w:hint="eastAsia"/>
            <w:lang w:eastAsia="zh-CN"/>
          </w:rPr>
          <w:t>三、不良资产处置项目土建工程</w:t>
        </w:r>
        <w:r>
          <w:tab/>
        </w:r>
        <w:r>
          <w:fldChar w:fldCharType="begin"/>
        </w:r>
        <w:r>
          <w:instrText xml:space="preserve"> PAGEREF _Toc9182 \h </w:instrText>
        </w:r>
        <w:r>
          <w:fldChar w:fldCharType="separate"/>
        </w:r>
        <w:r>
          <w:t>11</w:t>
        </w:r>
        <w:r>
          <w:fldChar w:fldCharType="end"/>
        </w:r>
      </w:hyperlink>
    </w:p>
    <w:p>
      <w:pPr>
        <w:pStyle w:val="TOC2"/>
        <w:tabs>
          <w:tab w:val="right" w:leader="dot" w:pos="8306"/>
        </w:tabs>
      </w:pPr>
      <w:hyperlink w:anchor="_Toc26077" w:history="1">
        <w:r>
          <w:rPr>
            <w:rFonts w:ascii="仿宋" w:eastAsia="仿宋" w:hAnsi="仿宋" w:cs="仿宋" w:hint="eastAsia"/>
            <w:lang w:eastAsia="zh-CN"/>
          </w:rPr>
          <w:t>(一)、建筑工程设计原则</w:t>
        </w:r>
        <w:r>
          <w:tab/>
        </w:r>
        <w:r>
          <w:fldChar w:fldCharType="begin"/>
        </w:r>
        <w:r>
          <w:instrText xml:space="preserve"> PAGEREF _Toc26077 \h </w:instrText>
        </w:r>
        <w:r>
          <w:fldChar w:fldCharType="separate"/>
        </w:r>
        <w:r>
          <w:t>11</w:t>
        </w:r>
        <w:r>
          <w:fldChar w:fldCharType="end"/>
        </w:r>
      </w:hyperlink>
    </w:p>
    <w:p>
      <w:pPr>
        <w:pStyle w:val="TOC2"/>
        <w:tabs>
          <w:tab w:val="right" w:leader="dot" w:pos="8306"/>
        </w:tabs>
      </w:pPr>
      <w:hyperlink w:anchor="_Toc6608" w:history="1">
        <w:r>
          <w:rPr>
            <w:rFonts w:ascii="仿宋" w:eastAsia="仿宋" w:hAnsi="仿宋" w:cs="仿宋" w:hint="eastAsia"/>
            <w:lang w:eastAsia="zh-CN"/>
          </w:rPr>
          <w:t>(二)、土建工程设计年限及安全等级</w:t>
        </w:r>
        <w:r>
          <w:tab/>
        </w:r>
        <w:r>
          <w:fldChar w:fldCharType="begin"/>
        </w:r>
        <w:r>
          <w:instrText xml:space="preserve"> PAGEREF _Toc6608 \h </w:instrText>
        </w:r>
        <w:r>
          <w:fldChar w:fldCharType="separate"/>
        </w:r>
        <w:r>
          <w:t>13</w:t>
        </w:r>
        <w:r>
          <w:fldChar w:fldCharType="end"/>
        </w:r>
      </w:hyperlink>
    </w:p>
    <w:p>
      <w:pPr>
        <w:pStyle w:val="TOC2"/>
        <w:tabs>
          <w:tab w:val="right" w:leader="dot" w:pos="8306"/>
        </w:tabs>
      </w:pPr>
      <w:hyperlink w:anchor="_Toc30549" w:history="1">
        <w:r>
          <w:rPr>
            <w:rFonts w:ascii="仿宋" w:eastAsia="仿宋" w:hAnsi="仿宋" w:cs="仿宋" w:hint="eastAsia"/>
            <w:lang w:eastAsia="zh-CN"/>
          </w:rPr>
          <w:t>(三)、建筑工程设计总体要求</w:t>
        </w:r>
        <w:r>
          <w:tab/>
        </w:r>
        <w:r>
          <w:fldChar w:fldCharType="begin"/>
        </w:r>
        <w:r>
          <w:instrText xml:space="preserve"> PAGEREF _Toc30549 \h </w:instrText>
        </w:r>
        <w:r>
          <w:fldChar w:fldCharType="separate"/>
        </w:r>
        <w:r>
          <w:t>14</w:t>
        </w:r>
        <w:r>
          <w:fldChar w:fldCharType="end"/>
        </w:r>
      </w:hyperlink>
    </w:p>
    <w:p>
      <w:pPr>
        <w:pStyle w:val="TOC2"/>
        <w:tabs>
          <w:tab w:val="right" w:leader="dot" w:pos="8306"/>
        </w:tabs>
      </w:pPr>
      <w:hyperlink w:anchor="_Toc32023" w:history="1">
        <w:r>
          <w:rPr>
            <w:rFonts w:ascii="仿宋" w:eastAsia="仿宋" w:hAnsi="仿宋" w:cs="仿宋" w:hint="eastAsia"/>
            <w:lang w:eastAsia="zh-CN"/>
          </w:rPr>
          <w:t>(四)、土建工程建设指标</w:t>
        </w:r>
        <w:r>
          <w:tab/>
        </w:r>
        <w:r>
          <w:fldChar w:fldCharType="begin"/>
        </w:r>
        <w:r>
          <w:instrText xml:space="preserve"> PAGEREF _Toc32023 \h </w:instrText>
        </w:r>
        <w:r>
          <w:fldChar w:fldCharType="separate"/>
        </w:r>
        <w:r>
          <w:t>14</w:t>
        </w:r>
        <w:r>
          <w:fldChar w:fldCharType="end"/>
        </w:r>
      </w:hyperlink>
    </w:p>
    <w:p>
      <w:pPr>
        <w:pStyle w:val="TOC1"/>
        <w:tabs>
          <w:tab w:val="right" w:leader="dot" w:pos="8306"/>
        </w:tabs>
      </w:pPr>
      <w:hyperlink w:anchor="_Toc12687" w:history="1">
        <w:r>
          <w:rPr>
            <w:rFonts w:ascii="仿宋" w:eastAsia="仿宋" w:hAnsi="仿宋" w:cs="仿宋" w:hint="eastAsia"/>
            <w:lang w:eastAsia="zh-CN"/>
          </w:rPr>
          <w:t>四、工艺说明</w:t>
        </w:r>
        <w:r>
          <w:tab/>
        </w:r>
        <w:r>
          <w:fldChar w:fldCharType="begin"/>
        </w:r>
        <w:r>
          <w:instrText xml:space="preserve"> PAGEREF _Toc12687 \h </w:instrText>
        </w:r>
        <w:r>
          <w:fldChar w:fldCharType="separate"/>
        </w:r>
        <w:r>
          <w:t>15</w:t>
        </w:r>
        <w:r>
          <w:fldChar w:fldCharType="end"/>
        </w:r>
      </w:hyperlink>
    </w:p>
    <w:p>
      <w:pPr>
        <w:pStyle w:val="TOC2"/>
        <w:tabs>
          <w:tab w:val="right" w:leader="dot" w:pos="8306"/>
        </w:tabs>
      </w:pPr>
      <w:hyperlink w:anchor="_Toc8413" w:history="1">
        <w:r>
          <w:rPr>
            <w:rFonts w:ascii="仿宋" w:eastAsia="仿宋" w:hAnsi="仿宋" w:cs="仿宋" w:hint="eastAsia"/>
            <w:lang w:eastAsia="zh-CN"/>
          </w:rPr>
          <w:t>(一)、技术管理特点</w:t>
        </w:r>
        <w:r>
          <w:tab/>
        </w:r>
        <w:r>
          <w:fldChar w:fldCharType="begin"/>
        </w:r>
        <w:r>
          <w:instrText xml:space="preserve"> PAGEREF _Toc8413 \h </w:instrText>
        </w:r>
        <w:r>
          <w:fldChar w:fldCharType="separate"/>
        </w:r>
        <w:r>
          <w:t>15</w:t>
        </w:r>
        <w:r>
          <w:fldChar w:fldCharType="end"/>
        </w:r>
      </w:hyperlink>
    </w:p>
    <w:p>
      <w:pPr>
        <w:pStyle w:val="TOC2"/>
        <w:tabs>
          <w:tab w:val="right" w:leader="dot" w:pos="8306"/>
        </w:tabs>
      </w:pPr>
      <w:hyperlink w:anchor="_Toc21254" w:history="1">
        <w:r>
          <w:rPr>
            <w:rFonts w:ascii="仿宋" w:eastAsia="仿宋" w:hAnsi="仿宋" w:cs="仿宋" w:hint="eastAsia"/>
            <w:lang w:eastAsia="zh-CN"/>
          </w:rPr>
          <w:t>(二)、不良资产处置项目工艺技术设计方案</w:t>
        </w:r>
        <w:r>
          <w:tab/>
        </w:r>
        <w:r>
          <w:fldChar w:fldCharType="begin"/>
        </w:r>
        <w:r>
          <w:instrText xml:space="preserve"> PAGEREF _Toc21254 \h </w:instrText>
        </w:r>
        <w:r>
          <w:fldChar w:fldCharType="separate"/>
        </w:r>
        <w:r>
          <w:t>16</w:t>
        </w:r>
        <w:r>
          <w:fldChar w:fldCharType="end"/>
        </w:r>
      </w:hyperlink>
    </w:p>
    <w:p>
      <w:pPr>
        <w:pStyle w:val="TOC2"/>
        <w:tabs>
          <w:tab w:val="right" w:leader="dot" w:pos="8306"/>
        </w:tabs>
      </w:pPr>
      <w:hyperlink w:anchor="_Toc2492" w:history="1">
        <w:r>
          <w:rPr>
            <w:rFonts w:ascii="仿宋" w:eastAsia="仿宋" w:hAnsi="仿宋" w:cs="仿宋" w:hint="eastAsia"/>
            <w:lang w:eastAsia="zh-CN"/>
          </w:rPr>
          <w:t>(三)、设备选型方案</w:t>
        </w:r>
        <w:r>
          <w:tab/>
        </w:r>
        <w:r>
          <w:fldChar w:fldCharType="begin"/>
        </w:r>
        <w:r>
          <w:instrText xml:space="preserve"> PAGEREF _Toc2492 \h </w:instrText>
        </w:r>
        <w:r>
          <w:fldChar w:fldCharType="separate"/>
        </w:r>
        <w:r>
          <w:t>17</w:t>
        </w:r>
        <w:r>
          <w:fldChar w:fldCharType="end"/>
        </w:r>
      </w:hyperlink>
    </w:p>
    <w:p>
      <w:pPr>
        <w:pStyle w:val="TOC1"/>
        <w:tabs>
          <w:tab w:val="right" w:leader="dot" w:pos="8306"/>
        </w:tabs>
      </w:pPr>
      <w:hyperlink w:anchor="_Toc21940" w:history="1">
        <w:r>
          <w:rPr>
            <w:rFonts w:ascii="仿宋" w:eastAsia="仿宋" w:hAnsi="仿宋" w:cs="仿宋" w:hint="eastAsia"/>
            <w:lang w:eastAsia="zh-CN"/>
          </w:rPr>
          <w:t>五、不良资产处置项目绩效评估</w:t>
        </w:r>
        <w:r>
          <w:tab/>
        </w:r>
        <w:r>
          <w:fldChar w:fldCharType="begin"/>
        </w:r>
        <w:r>
          <w:instrText xml:space="preserve"> PAGEREF _Toc21940 \h </w:instrText>
        </w:r>
        <w:r>
          <w:fldChar w:fldCharType="separate"/>
        </w:r>
        <w:r>
          <w:t>18</w:t>
        </w:r>
        <w:r>
          <w:fldChar w:fldCharType="end"/>
        </w:r>
      </w:hyperlink>
    </w:p>
    <w:p>
      <w:pPr>
        <w:pStyle w:val="TOC2"/>
        <w:tabs>
          <w:tab w:val="right" w:leader="dot" w:pos="8306"/>
        </w:tabs>
      </w:pPr>
      <w:hyperlink w:anchor="_Toc23152" w:history="1">
        <w:r>
          <w:rPr>
            <w:rFonts w:ascii="仿宋" w:eastAsia="仿宋" w:hAnsi="仿宋" w:cs="仿宋" w:hint="eastAsia"/>
            <w:lang w:eastAsia="zh-CN"/>
          </w:rPr>
          <w:t>(一)、绩效评估指标</w:t>
        </w:r>
        <w:r>
          <w:tab/>
        </w:r>
        <w:r>
          <w:fldChar w:fldCharType="begin"/>
        </w:r>
        <w:r>
          <w:instrText xml:space="preserve"> PAGEREF _Toc23152 \h </w:instrText>
        </w:r>
        <w:r>
          <w:fldChar w:fldCharType="separate"/>
        </w:r>
        <w:r>
          <w:t>18</w:t>
        </w:r>
        <w:r>
          <w:fldChar w:fldCharType="end"/>
        </w:r>
      </w:hyperlink>
    </w:p>
    <w:p>
      <w:pPr>
        <w:pStyle w:val="TOC2"/>
        <w:tabs>
          <w:tab w:val="right" w:leader="dot" w:pos="8306"/>
        </w:tabs>
      </w:pPr>
      <w:hyperlink w:anchor="_Toc10114" w:history="1">
        <w:r>
          <w:rPr>
            <w:rFonts w:ascii="仿宋" w:eastAsia="仿宋" w:hAnsi="仿宋" w:cs="仿宋" w:hint="eastAsia"/>
            <w:lang w:eastAsia="zh-CN"/>
          </w:rPr>
          <w:t>(二)、绩效评估方法</w:t>
        </w:r>
        <w:r>
          <w:tab/>
        </w:r>
        <w:r>
          <w:fldChar w:fldCharType="begin"/>
        </w:r>
        <w:r>
          <w:instrText xml:space="preserve"> PAGEREF _Toc10114 \h </w:instrText>
        </w:r>
        <w:r>
          <w:fldChar w:fldCharType="separate"/>
        </w:r>
        <w:r>
          <w:t>20</w:t>
        </w:r>
        <w:r>
          <w:fldChar w:fldCharType="end"/>
        </w:r>
      </w:hyperlink>
    </w:p>
    <w:p>
      <w:pPr>
        <w:pStyle w:val="TOC2"/>
        <w:tabs>
          <w:tab w:val="right" w:leader="dot" w:pos="8306"/>
        </w:tabs>
      </w:pPr>
      <w:hyperlink w:anchor="_Toc12013" w:history="1">
        <w:r>
          <w:rPr>
            <w:rFonts w:ascii="仿宋" w:eastAsia="仿宋" w:hAnsi="仿宋" w:cs="仿宋" w:hint="eastAsia"/>
            <w:lang w:eastAsia="zh-CN"/>
          </w:rPr>
          <w:t>(三)、绩效评估周期</w:t>
        </w:r>
        <w:r>
          <w:tab/>
        </w:r>
        <w:r>
          <w:fldChar w:fldCharType="begin"/>
        </w:r>
        <w:r>
          <w:instrText xml:space="preserve"> PAGEREF _Toc12013 \h </w:instrText>
        </w:r>
        <w:r>
          <w:fldChar w:fldCharType="separate"/>
        </w:r>
        <w:r>
          <w:t>21</w:t>
        </w:r>
        <w:r>
          <w:fldChar w:fldCharType="end"/>
        </w:r>
      </w:hyperlink>
    </w:p>
    <w:p>
      <w:pPr>
        <w:pStyle w:val="TOC1"/>
        <w:tabs>
          <w:tab w:val="right" w:leader="dot" w:pos="8306"/>
        </w:tabs>
      </w:pPr>
      <w:hyperlink w:anchor="_Toc2939" w:history="1">
        <w:r>
          <w:rPr>
            <w:rFonts w:ascii="仿宋" w:eastAsia="仿宋" w:hAnsi="仿宋" w:cs="仿宋" w:hint="eastAsia"/>
            <w:lang w:eastAsia="zh-CN"/>
          </w:rPr>
          <w:t>六、不良资产处置项目选址可行性分析</w:t>
        </w:r>
        <w:r>
          <w:tab/>
        </w:r>
        <w:r>
          <w:fldChar w:fldCharType="begin"/>
        </w:r>
        <w:r>
          <w:instrText xml:space="preserve"> PAGEREF _Toc2939 \h </w:instrText>
        </w:r>
        <w:r>
          <w:fldChar w:fldCharType="separate"/>
        </w:r>
        <w:r>
          <w:t>22</w:t>
        </w:r>
        <w:r>
          <w:fldChar w:fldCharType="end"/>
        </w:r>
      </w:hyperlink>
    </w:p>
    <w:p>
      <w:pPr>
        <w:pStyle w:val="TOC2"/>
        <w:tabs>
          <w:tab w:val="right" w:leader="dot" w:pos="8306"/>
        </w:tabs>
      </w:pPr>
      <w:hyperlink w:anchor="_Toc8530" w:history="1">
        <w:r>
          <w:rPr>
            <w:rFonts w:ascii="仿宋" w:eastAsia="仿宋" w:hAnsi="仿宋" w:cs="仿宋" w:hint="eastAsia"/>
            <w:lang w:eastAsia="zh-CN"/>
          </w:rPr>
          <w:t>(一)、不良资产处置项目选址</w:t>
        </w:r>
        <w:r>
          <w:tab/>
        </w:r>
        <w:r>
          <w:fldChar w:fldCharType="begin"/>
        </w:r>
        <w:r>
          <w:instrText xml:space="preserve"> PAGEREF _Toc8530 \h </w:instrText>
        </w:r>
        <w:r>
          <w:fldChar w:fldCharType="separate"/>
        </w:r>
        <w:r>
          <w:t>22</w:t>
        </w:r>
        <w:r>
          <w:fldChar w:fldCharType="end"/>
        </w:r>
      </w:hyperlink>
    </w:p>
    <w:p>
      <w:pPr>
        <w:pStyle w:val="TOC2"/>
        <w:tabs>
          <w:tab w:val="right" w:leader="dot" w:pos="8306"/>
        </w:tabs>
      </w:pPr>
      <w:hyperlink w:anchor="_Toc4478" w:history="1">
        <w:r>
          <w:rPr>
            <w:rFonts w:ascii="仿宋" w:eastAsia="仿宋" w:hAnsi="仿宋" w:cs="仿宋" w:hint="eastAsia"/>
            <w:lang w:eastAsia="zh-CN"/>
          </w:rPr>
          <w:t>(二)、用地控制指标</w:t>
        </w:r>
        <w:r>
          <w:tab/>
        </w:r>
        <w:r>
          <w:fldChar w:fldCharType="begin"/>
        </w:r>
        <w:r>
          <w:instrText xml:space="preserve"> PAGEREF _Toc4478 \h </w:instrText>
        </w:r>
        <w:r>
          <w:fldChar w:fldCharType="separate"/>
        </w:r>
        <w:r>
          <w:t>22</w:t>
        </w:r>
        <w:r>
          <w:fldChar w:fldCharType="end"/>
        </w:r>
      </w:hyperlink>
    </w:p>
    <w:p>
      <w:pPr>
        <w:pStyle w:val="TOC2"/>
        <w:tabs>
          <w:tab w:val="right" w:leader="dot" w:pos="8306"/>
        </w:tabs>
      </w:pPr>
      <w:hyperlink w:anchor="_Toc20306" w:history="1">
        <w:r>
          <w:rPr>
            <w:rFonts w:ascii="仿宋" w:eastAsia="仿宋" w:hAnsi="仿宋" w:cs="仿宋" w:hint="eastAsia"/>
            <w:lang w:eastAsia="zh-CN"/>
          </w:rPr>
          <w:t>(三)、节约用地措施</w:t>
        </w:r>
        <w:r>
          <w:tab/>
        </w:r>
        <w:r>
          <w:fldChar w:fldCharType="begin"/>
        </w:r>
        <w:r>
          <w:instrText xml:space="preserve"> PAGEREF _Toc20306 \h </w:instrText>
        </w:r>
        <w:r>
          <w:fldChar w:fldCharType="separate"/>
        </w:r>
        <w:r>
          <w:t>24</w:t>
        </w:r>
        <w:r>
          <w:fldChar w:fldCharType="end"/>
        </w:r>
      </w:hyperlink>
    </w:p>
    <w:p>
      <w:pPr>
        <w:pStyle w:val="TOC2"/>
        <w:tabs>
          <w:tab w:val="right" w:leader="dot" w:pos="8306"/>
        </w:tabs>
      </w:pPr>
      <w:hyperlink w:anchor="_Toc16505" w:history="1">
        <w:r>
          <w:rPr>
            <w:rFonts w:ascii="仿宋" w:eastAsia="仿宋" w:hAnsi="仿宋" w:cs="仿宋" w:hint="eastAsia"/>
            <w:lang w:eastAsia="zh-CN"/>
          </w:rPr>
          <w:t>(四)、总图布置方案</w:t>
        </w:r>
        <w:r>
          <w:tab/>
        </w:r>
        <w:r>
          <w:fldChar w:fldCharType="begin"/>
        </w:r>
        <w:r>
          <w:instrText xml:space="preserve"> PAGEREF _Toc16505 \h </w:instrText>
        </w:r>
        <w:r>
          <w:fldChar w:fldCharType="separate"/>
        </w:r>
        <w:r>
          <w:t>25</w:t>
        </w:r>
        <w:r>
          <w:fldChar w:fldCharType="end"/>
        </w:r>
      </w:hyperlink>
    </w:p>
    <w:p>
      <w:pPr>
        <w:pStyle w:val="TOC2"/>
        <w:tabs>
          <w:tab w:val="right" w:leader="dot" w:pos="8306"/>
        </w:tabs>
      </w:pPr>
      <w:hyperlink w:anchor="_Toc11275" w:history="1">
        <w:r>
          <w:rPr>
            <w:rFonts w:ascii="仿宋" w:eastAsia="仿宋" w:hAnsi="仿宋" w:cs="仿宋" w:hint="eastAsia"/>
            <w:lang w:eastAsia="zh-CN"/>
          </w:rPr>
          <w:t>(五)、选址综合评价</w:t>
        </w:r>
        <w:r>
          <w:tab/>
        </w:r>
        <w:r>
          <w:fldChar w:fldCharType="begin"/>
        </w:r>
        <w:r>
          <w:instrText xml:space="preserve"> PAGEREF _Toc11275 \h </w:instrText>
        </w:r>
        <w:r>
          <w:fldChar w:fldCharType="separate"/>
        </w:r>
        <w:r>
          <w:t>26</w:t>
        </w:r>
        <w:r>
          <w:fldChar w:fldCharType="end"/>
        </w:r>
      </w:hyperlink>
    </w:p>
    <w:p>
      <w:pPr>
        <w:pStyle w:val="TOC1"/>
        <w:tabs>
          <w:tab w:val="right" w:leader="dot" w:pos="8306"/>
        </w:tabs>
      </w:pPr>
      <w:hyperlink w:anchor="_Toc12145" w:history="1">
        <w:r>
          <w:rPr>
            <w:rFonts w:ascii="仿宋" w:eastAsia="仿宋" w:hAnsi="仿宋" w:cs="仿宋" w:hint="eastAsia"/>
            <w:lang w:eastAsia="zh-CN"/>
          </w:rPr>
          <w:t>七、不良资产处置项目投资规划</w:t>
        </w:r>
        <w:r>
          <w:tab/>
        </w:r>
        <w:r>
          <w:fldChar w:fldCharType="begin"/>
        </w:r>
        <w:r>
          <w:instrText xml:space="preserve"> PAGEREF _Toc12145 \h </w:instrText>
        </w:r>
        <w:r>
          <w:fldChar w:fldCharType="separate"/>
        </w:r>
        <w:r>
          <w:t>27</w:t>
        </w:r>
        <w:r>
          <w:fldChar w:fldCharType="end"/>
        </w:r>
      </w:hyperlink>
    </w:p>
    <w:p>
      <w:pPr>
        <w:pStyle w:val="TOC2"/>
        <w:tabs>
          <w:tab w:val="right" w:leader="dot" w:pos="8306"/>
        </w:tabs>
      </w:pPr>
      <w:hyperlink w:anchor="_Toc2399" w:history="1">
        <w:r>
          <w:rPr>
            <w:rFonts w:ascii="仿宋" w:eastAsia="仿宋" w:hAnsi="仿宋" w:cs="仿宋" w:hint="eastAsia"/>
            <w:lang w:eastAsia="zh-CN"/>
          </w:rPr>
          <w:t>(一)、不良资产处置项目总投资估算</w:t>
        </w:r>
        <w:r>
          <w:tab/>
        </w:r>
        <w:r>
          <w:fldChar w:fldCharType="begin"/>
        </w:r>
        <w:r>
          <w:instrText xml:space="preserve"> PAGEREF _Toc2399 \h </w:instrText>
        </w:r>
        <w:r>
          <w:fldChar w:fldCharType="separate"/>
        </w:r>
        <w:r>
          <w:t>27</w:t>
        </w:r>
        <w:r>
          <w:fldChar w:fldCharType="end"/>
        </w:r>
      </w:hyperlink>
    </w:p>
    <w:p>
      <w:pPr>
        <w:pStyle w:val="TOC2"/>
        <w:tabs>
          <w:tab w:val="right" w:leader="dot" w:pos="8306"/>
        </w:tabs>
      </w:pPr>
      <w:hyperlink w:anchor="_Toc27622" w:history="1">
        <w:r>
          <w:rPr>
            <w:rFonts w:ascii="仿宋" w:eastAsia="仿宋" w:hAnsi="仿宋" w:cs="仿宋" w:hint="eastAsia"/>
            <w:lang w:eastAsia="zh-CN"/>
          </w:rPr>
          <w:t>(二)、资金筹措</w:t>
        </w:r>
        <w:r>
          <w:tab/>
        </w:r>
        <w:r>
          <w:fldChar w:fldCharType="begin"/>
        </w:r>
        <w:r>
          <w:instrText xml:space="preserve"> PAGEREF _Toc27622 \h </w:instrText>
        </w:r>
        <w:r>
          <w:fldChar w:fldCharType="separate"/>
        </w:r>
        <w:r>
          <w:t>28</w:t>
        </w:r>
        <w:r>
          <w:fldChar w:fldCharType="end"/>
        </w:r>
      </w:hyperlink>
    </w:p>
    <w:p>
      <w:pPr>
        <w:pStyle w:val="TOC1"/>
        <w:tabs>
          <w:tab w:val="right" w:leader="dot" w:pos="8306"/>
        </w:tabs>
      </w:pPr>
      <w:hyperlink w:anchor="_Toc23883" w:history="1">
        <w:r>
          <w:rPr>
            <w:rFonts w:ascii="仿宋" w:eastAsia="仿宋" w:hAnsi="仿宋" w:cs="仿宋" w:hint="eastAsia"/>
            <w:lang w:eastAsia="zh-CN"/>
          </w:rPr>
          <w:t>八、不良资产处置项目人力资源管理</w:t>
        </w:r>
        <w:r>
          <w:tab/>
        </w:r>
        <w:r>
          <w:fldChar w:fldCharType="begin"/>
        </w:r>
        <w:r>
          <w:instrText xml:space="preserve"> PAGEREF _Toc23883 \h </w:instrText>
        </w:r>
        <w:r>
          <w:fldChar w:fldCharType="separate"/>
        </w:r>
        <w:r>
          <w:t>29</w:t>
        </w:r>
        <w:r>
          <w:fldChar w:fldCharType="end"/>
        </w:r>
      </w:hyperlink>
    </w:p>
    <w:p>
      <w:pPr>
        <w:pStyle w:val="TOC2"/>
        <w:tabs>
          <w:tab w:val="right" w:leader="dot" w:pos="8306"/>
        </w:tabs>
      </w:pPr>
      <w:hyperlink w:anchor="_Toc16478" w:history="1">
        <w:r>
          <w:rPr>
            <w:rFonts w:ascii="仿宋" w:eastAsia="仿宋" w:hAnsi="仿宋" w:cs="仿宋" w:hint="eastAsia"/>
            <w:lang w:eastAsia="zh-CN"/>
          </w:rPr>
          <w:t>(一)、建立健全的预算管理制度</w:t>
        </w:r>
        <w:r>
          <w:tab/>
        </w:r>
        <w:r>
          <w:fldChar w:fldCharType="begin"/>
        </w:r>
        <w:r>
          <w:instrText xml:space="preserve"> PAGEREF _Toc16478 \h </w:instrText>
        </w:r>
        <w:r>
          <w:fldChar w:fldCharType="separate"/>
        </w:r>
        <w:r>
          <w:t>29</w:t>
        </w:r>
        <w:r>
          <w:fldChar w:fldCharType="end"/>
        </w:r>
      </w:hyperlink>
    </w:p>
    <w:p>
      <w:pPr>
        <w:pStyle w:val="TOC2"/>
        <w:tabs>
          <w:tab w:val="right" w:leader="dot" w:pos="8306"/>
        </w:tabs>
      </w:pPr>
      <w:hyperlink w:anchor="_Toc10966" w:history="1">
        <w:r>
          <w:rPr>
            <w:rFonts w:ascii="仿宋" w:eastAsia="仿宋" w:hAnsi="仿宋" w:cs="仿宋" w:hint="eastAsia"/>
            <w:lang w:eastAsia="zh-CN"/>
          </w:rPr>
          <w:t>(二)、加强资金流动监控</w:t>
        </w:r>
        <w:r>
          <w:tab/>
        </w:r>
        <w:r>
          <w:fldChar w:fldCharType="begin"/>
        </w:r>
        <w:r>
          <w:instrText xml:space="preserve"> PAGEREF _Toc10966 \h </w:instrText>
        </w:r>
        <w:r>
          <w:fldChar w:fldCharType="separate"/>
        </w:r>
        <w:r>
          <w:t>31</w:t>
        </w:r>
        <w:r>
          <w:fldChar w:fldCharType="end"/>
        </w:r>
      </w:hyperlink>
    </w:p>
    <w:p>
      <w:pPr>
        <w:pStyle w:val="TOC2"/>
        <w:tabs>
          <w:tab w:val="right" w:leader="dot" w:pos="8306"/>
        </w:tabs>
      </w:pPr>
      <w:hyperlink w:anchor="_Toc17418" w:history="1">
        <w:r>
          <w:rPr>
            <w:rFonts w:ascii="仿宋" w:eastAsia="仿宋" w:hAnsi="仿宋" w:cs="仿宋" w:hint="eastAsia"/>
            <w:lang w:eastAsia="zh-CN"/>
          </w:rPr>
          <w:t>(三)、制定完善的风险控制机制</w:t>
        </w:r>
        <w:r>
          <w:tab/>
        </w:r>
        <w:r>
          <w:fldChar w:fldCharType="begin"/>
        </w:r>
        <w:r>
          <w:instrText xml:space="preserve"> PAGEREF _Toc17418 \h </w:instrText>
        </w:r>
        <w:r>
          <w:fldChar w:fldCharType="separate"/>
        </w:r>
        <w:r>
          <w:t>32</w:t>
        </w:r>
        <w:r>
          <w:fldChar w:fldCharType="end"/>
        </w:r>
      </w:hyperlink>
    </w:p>
    <w:p>
      <w:pPr>
        <w:pStyle w:val="TOC2"/>
        <w:tabs>
          <w:tab w:val="right" w:leader="dot" w:pos="8306"/>
        </w:tabs>
      </w:pPr>
      <w:hyperlink w:anchor="_Toc29576" w:history="1">
        <w:r>
          <w:rPr>
            <w:rFonts w:ascii="仿宋" w:eastAsia="仿宋" w:hAnsi="仿宋" w:cs="仿宋" w:hint="eastAsia"/>
            <w:lang w:eastAsia="zh-CN"/>
          </w:rPr>
          <w:t>(四)、优化成本管理</w:t>
        </w:r>
        <w:r>
          <w:tab/>
        </w:r>
        <w:r>
          <w:fldChar w:fldCharType="begin"/>
        </w:r>
        <w:r>
          <w:instrText xml:space="preserve"> PAGEREF _Toc29576 \h </w:instrText>
        </w:r>
        <w:r>
          <w:fldChar w:fldCharType="separate"/>
        </w:r>
        <w:r>
          <w:t>33</w:t>
        </w:r>
        <w:r>
          <w:fldChar w:fldCharType="end"/>
        </w:r>
      </w:hyperlink>
    </w:p>
    <w:p>
      <w:pPr>
        <w:pStyle w:val="TOC1"/>
        <w:tabs>
          <w:tab w:val="right" w:leader="dot" w:pos="8306"/>
        </w:tabs>
      </w:pPr>
      <w:hyperlink w:anchor="_Toc9453" w:history="1">
        <w:r>
          <w:rPr>
            <w:rFonts w:ascii="仿宋" w:eastAsia="仿宋" w:hAnsi="仿宋" w:cs="仿宋" w:hint="eastAsia"/>
            <w:lang w:eastAsia="zh-CN"/>
          </w:rPr>
          <w:t>九、不良资产处置项目环境影响分析</w:t>
        </w:r>
        <w:r>
          <w:tab/>
        </w:r>
        <w:r>
          <w:fldChar w:fldCharType="begin"/>
        </w:r>
        <w:r>
          <w:instrText xml:space="preserve"> PAGEREF _Toc9453 \h </w:instrText>
        </w:r>
        <w:r>
          <w:fldChar w:fldCharType="separate"/>
        </w:r>
        <w:r>
          <w:t>35</w:t>
        </w:r>
        <w:r>
          <w:fldChar w:fldCharType="end"/>
        </w:r>
      </w:hyperlink>
    </w:p>
    <w:p>
      <w:pPr>
        <w:pStyle w:val="TOC2"/>
        <w:tabs>
          <w:tab w:val="right" w:leader="dot" w:pos="8306"/>
        </w:tabs>
      </w:pPr>
      <w:hyperlink w:anchor="_Toc32141" w:history="1">
        <w:r>
          <w:rPr>
            <w:rFonts w:ascii="仿宋" w:eastAsia="仿宋" w:hAnsi="仿宋" w:cs="仿宋" w:hint="eastAsia"/>
            <w:lang w:eastAsia="zh-CN"/>
          </w:rPr>
          <w:t>(一)、建设区域环境质量现状</w:t>
        </w:r>
        <w:r>
          <w:tab/>
        </w:r>
        <w:r>
          <w:fldChar w:fldCharType="begin"/>
        </w:r>
        <w:r>
          <w:instrText xml:space="preserve"> PAGEREF _Toc32141 \h </w:instrText>
        </w:r>
        <w:r>
          <w:fldChar w:fldCharType="separate"/>
        </w:r>
        <w:r>
          <w:t>35</w:t>
        </w:r>
        <w:r>
          <w:fldChar w:fldCharType="end"/>
        </w:r>
      </w:hyperlink>
    </w:p>
    <w:p>
      <w:pPr>
        <w:pStyle w:val="TOC2"/>
        <w:tabs>
          <w:tab w:val="right" w:leader="dot" w:pos="8306"/>
        </w:tabs>
      </w:pPr>
      <w:hyperlink w:anchor="_Toc26610" w:history="1">
        <w:r>
          <w:rPr>
            <w:rFonts w:ascii="仿宋" w:eastAsia="仿宋" w:hAnsi="仿宋" w:cs="仿宋" w:hint="eastAsia"/>
            <w:lang w:eastAsia="zh-CN"/>
          </w:rPr>
          <w:t>(二)、建设期环境保护</w:t>
        </w:r>
        <w:r>
          <w:tab/>
        </w:r>
        <w:r>
          <w:fldChar w:fldCharType="begin"/>
        </w:r>
        <w:r>
          <w:instrText xml:space="preserve"> PAGEREF _Toc26610 \h </w:instrText>
        </w:r>
        <w:r>
          <w:fldChar w:fldCharType="separate"/>
        </w:r>
        <w:r>
          <w:t>36</w:t>
        </w:r>
        <w:r>
          <w:fldChar w:fldCharType="end"/>
        </w:r>
      </w:hyperlink>
    </w:p>
    <w:p>
      <w:pPr>
        <w:pStyle w:val="TOC2"/>
        <w:tabs>
          <w:tab w:val="right" w:leader="dot" w:pos="8306"/>
        </w:tabs>
      </w:pPr>
      <w:hyperlink w:anchor="_Toc23529" w:history="1">
        <w:r>
          <w:rPr>
            <w:rFonts w:ascii="仿宋" w:eastAsia="仿宋" w:hAnsi="仿宋" w:cs="仿宋" w:hint="eastAsia"/>
            <w:lang w:eastAsia="zh-CN"/>
          </w:rPr>
          <w:t>(三)、运营期环境保护</w:t>
        </w:r>
        <w:r>
          <w:tab/>
        </w:r>
        <w:r>
          <w:fldChar w:fldCharType="begin"/>
        </w:r>
        <w:r>
          <w:instrText xml:space="preserve"> PAGEREF _Toc23529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01" w:history="1">
        <w:r>
          <w:rPr>
            <w:rFonts w:ascii="仿宋" w:eastAsia="仿宋" w:hAnsi="仿宋" w:cs="仿宋" w:hint="eastAsia"/>
            <w:lang w:eastAsia="zh-CN"/>
          </w:rPr>
          <w:t>(四)、不良资产处置项目建设对区域经济的影响</w:t>
        </w:r>
        <w:r>
          <w:tab/>
        </w:r>
        <w:r>
          <w:fldChar w:fldCharType="begin"/>
        </w:r>
        <w:r>
          <w:instrText xml:space="preserve"> PAGEREF _Toc30401 \h </w:instrText>
        </w:r>
        <w:r>
          <w:fldChar w:fldCharType="separate"/>
        </w:r>
        <w:r>
          <w:t>39</w:t>
        </w:r>
        <w:r>
          <w:fldChar w:fldCharType="end"/>
        </w:r>
      </w:hyperlink>
    </w:p>
    <w:p>
      <w:pPr>
        <w:pStyle w:val="TOC2"/>
        <w:tabs>
          <w:tab w:val="right" w:leader="dot" w:pos="8306"/>
        </w:tabs>
      </w:pPr>
      <w:hyperlink w:anchor="_Toc20849" w:history="1">
        <w:r>
          <w:rPr>
            <w:rFonts w:ascii="仿宋" w:eastAsia="仿宋" w:hAnsi="仿宋" w:cs="仿宋" w:hint="eastAsia"/>
            <w:lang w:eastAsia="zh-CN"/>
          </w:rPr>
          <w:t>(五)、废弃物处理</w:t>
        </w:r>
        <w:r>
          <w:tab/>
        </w:r>
        <w:r>
          <w:fldChar w:fldCharType="begin"/>
        </w:r>
        <w:r>
          <w:instrText xml:space="preserve"> PAGEREF _Toc20849 \h </w:instrText>
        </w:r>
        <w:r>
          <w:fldChar w:fldCharType="separate"/>
        </w:r>
        <w:r>
          <w:t>41</w:t>
        </w:r>
        <w:r>
          <w:fldChar w:fldCharType="end"/>
        </w:r>
      </w:hyperlink>
    </w:p>
    <w:p>
      <w:pPr>
        <w:pStyle w:val="TOC2"/>
        <w:tabs>
          <w:tab w:val="right" w:leader="dot" w:pos="8306"/>
        </w:tabs>
      </w:pPr>
      <w:hyperlink w:anchor="_Toc20839" w:history="1">
        <w:r>
          <w:rPr>
            <w:rFonts w:ascii="仿宋" w:eastAsia="仿宋" w:hAnsi="仿宋" w:cs="仿宋" w:hint="eastAsia"/>
            <w:lang w:eastAsia="zh-CN"/>
          </w:rPr>
          <w:t>(六)、特殊环境影响分析</w:t>
        </w:r>
        <w:r>
          <w:tab/>
        </w:r>
        <w:r>
          <w:fldChar w:fldCharType="begin"/>
        </w:r>
        <w:r>
          <w:instrText xml:space="preserve"> PAGEREF _Toc20839 \h </w:instrText>
        </w:r>
        <w:r>
          <w:fldChar w:fldCharType="separate"/>
        </w:r>
        <w:r>
          <w:t>42</w:t>
        </w:r>
        <w:r>
          <w:fldChar w:fldCharType="end"/>
        </w:r>
      </w:hyperlink>
    </w:p>
    <w:p>
      <w:pPr>
        <w:pStyle w:val="TOC2"/>
        <w:tabs>
          <w:tab w:val="right" w:leader="dot" w:pos="8306"/>
        </w:tabs>
      </w:pPr>
      <w:hyperlink w:anchor="_Toc11363" w:history="1">
        <w:r>
          <w:rPr>
            <w:rFonts w:ascii="仿宋" w:eastAsia="仿宋" w:hAnsi="仿宋" w:cs="仿宋" w:hint="eastAsia"/>
            <w:lang w:eastAsia="zh-CN"/>
          </w:rPr>
          <w:t>(七)、清洁生产</w:t>
        </w:r>
        <w:r>
          <w:tab/>
        </w:r>
        <w:r>
          <w:fldChar w:fldCharType="begin"/>
        </w:r>
        <w:r>
          <w:instrText xml:space="preserve"> PAGEREF _Toc11363 \h </w:instrText>
        </w:r>
        <w:r>
          <w:fldChar w:fldCharType="separate"/>
        </w:r>
        <w:r>
          <w:t>43</w:t>
        </w:r>
        <w:r>
          <w:fldChar w:fldCharType="end"/>
        </w:r>
      </w:hyperlink>
    </w:p>
    <w:p>
      <w:pPr>
        <w:pStyle w:val="TOC2"/>
        <w:tabs>
          <w:tab w:val="right" w:leader="dot" w:pos="8306"/>
        </w:tabs>
      </w:pPr>
      <w:hyperlink w:anchor="_Toc10758" w:history="1">
        <w:r>
          <w:rPr>
            <w:rFonts w:ascii="仿宋" w:eastAsia="仿宋" w:hAnsi="仿宋" w:cs="仿宋" w:hint="eastAsia"/>
            <w:lang w:eastAsia="zh-CN"/>
          </w:rPr>
          <w:t>(八)、环境保护综合评价</w:t>
        </w:r>
        <w:r>
          <w:tab/>
        </w:r>
        <w:r>
          <w:fldChar w:fldCharType="begin"/>
        </w:r>
        <w:r>
          <w:instrText xml:space="preserve"> PAGEREF _Toc10758 \h </w:instrText>
        </w:r>
        <w:r>
          <w:fldChar w:fldCharType="separate"/>
        </w:r>
        <w:r>
          <w:t>44</w:t>
        </w:r>
        <w:r>
          <w:fldChar w:fldCharType="end"/>
        </w:r>
      </w:hyperlink>
    </w:p>
    <w:p>
      <w:pPr>
        <w:pStyle w:val="TOC1"/>
        <w:tabs>
          <w:tab w:val="right" w:leader="dot" w:pos="8306"/>
        </w:tabs>
      </w:pPr>
      <w:hyperlink w:anchor="_Toc26571" w:history="1">
        <w:r>
          <w:rPr>
            <w:rFonts w:ascii="仿宋" w:eastAsia="仿宋" w:hAnsi="仿宋" w:cs="仿宋" w:hint="eastAsia"/>
            <w:lang w:eastAsia="zh-CN"/>
          </w:rPr>
          <w:t>十、不良资产处置项目创新与研发</w:t>
        </w:r>
        <w:r>
          <w:tab/>
        </w:r>
        <w:r>
          <w:fldChar w:fldCharType="begin"/>
        </w:r>
        <w:r>
          <w:instrText xml:space="preserve"> PAGEREF _Toc26571 \h </w:instrText>
        </w:r>
        <w:r>
          <w:fldChar w:fldCharType="separate"/>
        </w:r>
        <w:r>
          <w:t>45</w:t>
        </w:r>
        <w:r>
          <w:fldChar w:fldCharType="end"/>
        </w:r>
      </w:hyperlink>
    </w:p>
    <w:p>
      <w:pPr>
        <w:pStyle w:val="TOC2"/>
        <w:tabs>
          <w:tab w:val="right" w:leader="dot" w:pos="8306"/>
        </w:tabs>
      </w:pPr>
      <w:hyperlink w:anchor="_Toc8993" w:history="1">
        <w:r>
          <w:rPr>
            <w:rFonts w:ascii="仿宋" w:eastAsia="仿宋" w:hAnsi="仿宋" w:cs="仿宋" w:hint="eastAsia"/>
            <w:lang w:eastAsia="zh-CN"/>
          </w:rPr>
          <w:t>(一)、创新策略与方向</w:t>
        </w:r>
        <w:r>
          <w:tab/>
        </w:r>
        <w:r>
          <w:fldChar w:fldCharType="begin"/>
        </w:r>
        <w:r>
          <w:instrText xml:space="preserve"> PAGEREF _Toc8993 \h </w:instrText>
        </w:r>
        <w:r>
          <w:fldChar w:fldCharType="separate"/>
        </w:r>
        <w:r>
          <w:t>45</w:t>
        </w:r>
        <w:r>
          <w:fldChar w:fldCharType="end"/>
        </w:r>
      </w:hyperlink>
    </w:p>
    <w:p>
      <w:pPr>
        <w:pStyle w:val="TOC2"/>
        <w:tabs>
          <w:tab w:val="right" w:leader="dot" w:pos="8306"/>
        </w:tabs>
      </w:pPr>
      <w:hyperlink w:anchor="_Toc2338" w:history="1">
        <w:r>
          <w:rPr>
            <w:rFonts w:ascii="仿宋" w:eastAsia="仿宋" w:hAnsi="仿宋" w:cs="仿宋" w:hint="eastAsia"/>
            <w:lang w:eastAsia="zh-CN"/>
          </w:rPr>
          <w:t>(二)、研发规划与投入</w:t>
        </w:r>
        <w:r>
          <w:tab/>
        </w:r>
        <w:r>
          <w:fldChar w:fldCharType="begin"/>
        </w:r>
        <w:r>
          <w:instrText xml:space="preserve"> PAGEREF _Toc2338 \h </w:instrText>
        </w:r>
        <w:r>
          <w:fldChar w:fldCharType="separate"/>
        </w:r>
        <w:r>
          <w:t>47</w:t>
        </w:r>
        <w:r>
          <w:fldChar w:fldCharType="end"/>
        </w:r>
      </w:hyperlink>
    </w:p>
    <w:p>
      <w:pPr>
        <w:pStyle w:val="TOC1"/>
        <w:tabs>
          <w:tab w:val="right" w:leader="dot" w:pos="8306"/>
        </w:tabs>
      </w:pPr>
      <w:hyperlink w:anchor="_Toc27977" w:history="1">
        <w:r>
          <w:rPr>
            <w:rFonts w:ascii="仿宋" w:eastAsia="仿宋" w:hAnsi="仿宋" w:cs="仿宋" w:hint="eastAsia"/>
            <w:lang w:eastAsia="zh-CN"/>
          </w:rPr>
          <w:t>十一、不良资产处置项目风险管理</w:t>
        </w:r>
        <w:r>
          <w:tab/>
        </w:r>
        <w:r>
          <w:fldChar w:fldCharType="begin"/>
        </w:r>
        <w:r>
          <w:instrText xml:space="preserve"> PAGEREF _Toc27977 \h </w:instrText>
        </w:r>
        <w:r>
          <w:fldChar w:fldCharType="separate"/>
        </w:r>
        <w:r>
          <w:t>49</w:t>
        </w:r>
        <w:r>
          <w:fldChar w:fldCharType="end"/>
        </w:r>
      </w:hyperlink>
    </w:p>
    <w:p>
      <w:pPr>
        <w:pStyle w:val="TOC2"/>
        <w:tabs>
          <w:tab w:val="right" w:leader="dot" w:pos="8306"/>
        </w:tabs>
      </w:pPr>
      <w:hyperlink w:anchor="_Toc9154" w:history="1">
        <w:r>
          <w:rPr>
            <w:rFonts w:ascii="仿宋" w:eastAsia="仿宋" w:hAnsi="仿宋" w:cs="仿宋" w:hint="eastAsia"/>
            <w:lang w:eastAsia="zh-CN"/>
          </w:rPr>
          <w:t>(一)、风险识别与评估</w:t>
        </w:r>
        <w:r>
          <w:tab/>
        </w:r>
        <w:r>
          <w:fldChar w:fldCharType="begin"/>
        </w:r>
        <w:r>
          <w:instrText xml:space="preserve"> PAGEREF _Toc9154 \h </w:instrText>
        </w:r>
        <w:r>
          <w:fldChar w:fldCharType="separate"/>
        </w:r>
        <w:r>
          <w:t>49</w:t>
        </w:r>
        <w:r>
          <w:fldChar w:fldCharType="end"/>
        </w:r>
      </w:hyperlink>
    </w:p>
    <w:p>
      <w:pPr>
        <w:pStyle w:val="TOC2"/>
        <w:tabs>
          <w:tab w:val="right" w:leader="dot" w:pos="8306"/>
        </w:tabs>
      </w:pPr>
      <w:hyperlink w:anchor="_Toc10039" w:history="1">
        <w:r>
          <w:rPr>
            <w:rFonts w:ascii="仿宋" w:eastAsia="仿宋" w:hAnsi="仿宋" w:cs="仿宋" w:hint="eastAsia"/>
            <w:lang w:eastAsia="zh-CN"/>
          </w:rPr>
          <w:t>(二)、风险应对策略</w:t>
        </w:r>
        <w:r>
          <w:tab/>
        </w:r>
        <w:r>
          <w:fldChar w:fldCharType="begin"/>
        </w:r>
        <w:r>
          <w:instrText xml:space="preserve"> PAGEREF _Toc10039 \h </w:instrText>
        </w:r>
        <w:r>
          <w:fldChar w:fldCharType="separate"/>
        </w:r>
        <w:r>
          <w:t>50</w:t>
        </w:r>
        <w:r>
          <w:fldChar w:fldCharType="end"/>
        </w:r>
      </w:hyperlink>
    </w:p>
    <w:p>
      <w:pPr>
        <w:pStyle w:val="TOC2"/>
        <w:tabs>
          <w:tab w:val="right" w:leader="dot" w:pos="8306"/>
        </w:tabs>
      </w:pPr>
      <w:hyperlink w:anchor="_Toc31018" w:history="1">
        <w:r>
          <w:rPr>
            <w:rFonts w:ascii="仿宋" w:eastAsia="仿宋" w:hAnsi="仿宋" w:cs="仿宋" w:hint="eastAsia"/>
            <w:lang w:eastAsia="zh-CN"/>
          </w:rPr>
          <w:t>(三)、风险监控与控制</w:t>
        </w:r>
        <w:r>
          <w:tab/>
        </w:r>
        <w:r>
          <w:fldChar w:fldCharType="begin"/>
        </w:r>
        <w:r>
          <w:instrText xml:space="preserve"> PAGEREF _Toc31018 \h </w:instrText>
        </w:r>
        <w:r>
          <w:fldChar w:fldCharType="separate"/>
        </w:r>
        <w:r>
          <w:t>52</w:t>
        </w:r>
        <w:r>
          <w:fldChar w:fldCharType="end"/>
        </w:r>
      </w:hyperlink>
    </w:p>
    <w:p>
      <w:pPr>
        <w:pStyle w:val="TOC1"/>
        <w:tabs>
          <w:tab w:val="right" w:leader="dot" w:pos="8306"/>
        </w:tabs>
      </w:pPr>
      <w:hyperlink w:anchor="_Toc15245" w:history="1">
        <w:r>
          <w:rPr>
            <w:rFonts w:ascii="仿宋" w:eastAsia="仿宋" w:hAnsi="仿宋" w:cs="仿宋" w:hint="eastAsia"/>
            <w:lang w:eastAsia="zh-CN"/>
          </w:rPr>
          <w:t>十二、不良资产处置项目社会影响</w:t>
        </w:r>
        <w:r>
          <w:tab/>
        </w:r>
        <w:r>
          <w:fldChar w:fldCharType="begin"/>
        </w:r>
        <w:r>
          <w:instrText xml:space="preserve"> PAGEREF _Toc15245 \h </w:instrText>
        </w:r>
        <w:r>
          <w:fldChar w:fldCharType="separate"/>
        </w:r>
        <w:r>
          <w:t>53</w:t>
        </w:r>
        <w:r>
          <w:fldChar w:fldCharType="end"/>
        </w:r>
      </w:hyperlink>
    </w:p>
    <w:p>
      <w:pPr>
        <w:pStyle w:val="TOC2"/>
        <w:tabs>
          <w:tab w:val="right" w:leader="dot" w:pos="8306"/>
        </w:tabs>
      </w:pPr>
      <w:hyperlink w:anchor="_Toc9249" w:history="1">
        <w:r>
          <w:rPr>
            <w:rFonts w:ascii="仿宋" w:eastAsia="仿宋" w:hAnsi="仿宋" w:cs="仿宋" w:hint="eastAsia"/>
            <w:lang w:eastAsia="zh-CN"/>
          </w:rPr>
          <w:t>(一)、社会责任与义务</w:t>
        </w:r>
        <w:r>
          <w:tab/>
        </w:r>
        <w:r>
          <w:fldChar w:fldCharType="begin"/>
        </w:r>
        <w:r>
          <w:instrText xml:space="preserve"> PAGEREF _Toc9249 \h </w:instrText>
        </w:r>
        <w:r>
          <w:fldChar w:fldCharType="separate"/>
        </w:r>
        <w:r>
          <w:t>53</w:t>
        </w:r>
        <w:r>
          <w:fldChar w:fldCharType="end"/>
        </w:r>
      </w:hyperlink>
    </w:p>
    <w:p>
      <w:pPr>
        <w:pStyle w:val="TOC2"/>
        <w:tabs>
          <w:tab w:val="right" w:leader="dot" w:pos="8306"/>
        </w:tabs>
      </w:pPr>
      <w:hyperlink w:anchor="_Toc4570" w:history="1">
        <w:r>
          <w:rPr>
            <w:rFonts w:ascii="仿宋" w:eastAsia="仿宋" w:hAnsi="仿宋" w:cs="仿宋" w:hint="eastAsia"/>
            <w:lang w:eastAsia="zh-CN"/>
          </w:rPr>
          <w:t>(二)、社会参与与沟通</w:t>
        </w:r>
        <w:r>
          <w:tab/>
        </w:r>
        <w:r>
          <w:fldChar w:fldCharType="begin"/>
        </w:r>
        <w:r>
          <w:instrText xml:space="preserve"> PAGEREF _Toc4570 \h </w:instrText>
        </w:r>
        <w:r>
          <w:fldChar w:fldCharType="separate"/>
        </w:r>
        <w:r>
          <w:t>53</w:t>
        </w:r>
        <w:r>
          <w:fldChar w:fldCharType="end"/>
        </w:r>
      </w:hyperlink>
    </w:p>
    <w:p>
      <w:pPr>
        <w:pStyle w:val="TOC1"/>
        <w:tabs>
          <w:tab w:val="right" w:leader="dot" w:pos="8306"/>
        </w:tabs>
      </w:pPr>
      <w:hyperlink w:anchor="_Toc28222" w:history="1">
        <w:r>
          <w:rPr>
            <w:rFonts w:ascii="仿宋" w:eastAsia="仿宋" w:hAnsi="仿宋" w:cs="仿宋" w:hint="eastAsia"/>
            <w:lang w:eastAsia="zh-CN"/>
          </w:rPr>
          <w:t>十三、营销与推广策略</w:t>
        </w:r>
        <w:r>
          <w:tab/>
        </w:r>
        <w:r>
          <w:fldChar w:fldCharType="begin"/>
        </w:r>
        <w:r>
          <w:instrText xml:space="preserve"> PAGEREF _Toc28222 \h </w:instrText>
        </w:r>
        <w:r>
          <w:fldChar w:fldCharType="separate"/>
        </w:r>
        <w:r>
          <w:t>54</w:t>
        </w:r>
        <w:r>
          <w:fldChar w:fldCharType="end"/>
        </w:r>
      </w:hyperlink>
    </w:p>
    <w:p>
      <w:pPr>
        <w:pStyle w:val="TOC2"/>
        <w:tabs>
          <w:tab w:val="right" w:leader="dot" w:pos="8306"/>
        </w:tabs>
      </w:pPr>
      <w:hyperlink w:anchor="_Toc21659" w:history="1">
        <w:r>
          <w:rPr>
            <w:rFonts w:ascii="仿宋" w:eastAsia="仿宋" w:hAnsi="仿宋" w:cs="仿宋" w:hint="eastAsia"/>
            <w:lang w:eastAsia="zh-CN"/>
          </w:rPr>
          <w:t>(一)、产品/服务定位与特点</w:t>
        </w:r>
        <w:r>
          <w:tab/>
        </w:r>
        <w:r>
          <w:fldChar w:fldCharType="begin"/>
        </w:r>
        <w:r>
          <w:instrText xml:space="preserve"> PAGEREF _Toc21659 \h </w:instrText>
        </w:r>
        <w:r>
          <w:fldChar w:fldCharType="separate"/>
        </w:r>
        <w:r>
          <w:t>54</w:t>
        </w:r>
        <w:r>
          <w:fldChar w:fldCharType="end"/>
        </w:r>
      </w:hyperlink>
    </w:p>
    <w:p>
      <w:pPr>
        <w:pStyle w:val="TOC2"/>
        <w:tabs>
          <w:tab w:val="right" w:leader="dot" w:pos="8306"/>
        </w:tabs>
      </w:pPr>
      <w:hyperlink w:anchor="_Toc10843" w:history="1">
        <w:r>
          <w:rPr>
            <w:rFonts w:ascii="仿宋" w:eastAsia="仿宋" w:hAnsi="仿宋" w:cs="仿宋" w:hint="eastAsia"/>
            <w:lang w:eastAsia="zh-CN"/>
          </w:rPr>
          <w:t>(二)、市场定位与竞争分析</w:t>
        </w:r>
        <w:r>
          <w:tab/>
        </w:r>
        <w:r>
          <w:fldChar w:fldCharType="begin"/>
        </w:r>
        <w:r>
          <w:instrText xml:space="preserve"> PAGEREF _Toc10843 \h </w:instrText>
        </w:r>
        <w:r>
          <w:fldChar w:fldCharType="separate"/>
        </w:r>
        <w:r>
          <w:t>56</w:t>
        </w:r>
        <w:r>
          <w:fldChar w:fldCharType="end"/>
        </w:r>
      </w:hyperlink>
    </w:p>
    <w:p>
      <w:pPr>
        <w:pStyle w:val="TOC2"/>
        <w:tabs>
          <w:tab w:val="right" w:leader="dot" w:pos="8306"/>
        </w:tabs>
      </w:pPr>
      <w:hyperlink w:anchor="_Toc23619" w:history="1">
        <w:r>
          <w:rPr>
            <w:rFonts w:ascii="仿宋" w:eastAsia="仿宋" w:hAnsi="仿宋" w:cs="仿宋" w:hint="eastAsia"/>
            <w:lang w:eastAsia="zh-CN"/>
          </w:rPr>
          <w:t>(三)、营销渠道与策略</w:t>
        </w:r>
        <w:r>
          <w:tab/>
        </w:r>
        <w:r>
          <w:fldChar w:fldCharType="begin"/>
        </w:r>
        <w:r>
          <w:instrText xml:space="preserve"> PAGEREF _Toc23619 \h </w:instrText>
        </w:r>
        <w:r>
          <w:fldChar w:fldCharType="separate"/>
        </w:r>
        <w:r>
          <w:t>57</w:t>
        </w:r>
        <w:r>
          <w:fldChar w:fldCharType="end"/>
        </w:r>
      </w:hyperlink>
    </w:p>
    <w:p>
      <w:pPr>
        <w:pStyle w:val="TOC2"/>
        <w:tabs>
          <w:tab w:val="right" w:leader="dot" w:pos="8306"/>
        </w:tabs>
      </w:pPr>
      <w:hyperlink w:anchor="_Toc1024" w:history="1">
        <w:r>
          <w:rPr>
            <w:rFonts w:ascii="仿宋" w:eastAsia="仿宋" w:hAnsi="仿宋" w:cs="仿宋" w:hint="eastAsia"/>
            <w:lang w:eastAsia="zh-CN"/>
          </w:rPr>
          <w:t>(四)、推广与宣传活动</w:t>
        </w:r>
        <w:r>
          <w:tab/>
        </w:r>
        <w:r>
          <w:fldChar w:fldCharType="begin"/>
        </w:r>
        <w:r>
          <w:instrText xml:space="preserve"> PAGEREF _Toc1024 \h </w:instrText>
        </w:r>
        <w:r>
          <w:fldChar w:fldCharType="separate"/>
        </w:r>
        <w:r>
          <w:t>58</w:t>
        </w:r>
        <w:r>
          <w:fldChar w:fldCharType="end"/>
        </w:r>
      </w:hyperlink>
    </w:p>
    <w:p>
      <w:pPr>
        <w:pStyle w:val="TOC1"/>
        <w:tabs>
          <w:tab w:val="right" w:leader="dot" w:pos="8306"/>
        </w:tabs>
      </w:pPr>
      <w:hyperlink w:anchor="_Toc3993" w:history="1">
        <w:r>
          <w:rPr>
            <w:rFonts w:ascii="仿宋" w:eastAsia="仿宋" w:hAnsi="仿宋" w:cs="仿宋" w:hint="eastAsia"/>
            <w:lang w:eastAsia="zh-CN"/>
          </w:rPr>
          <w:t>十四、质量管理体系</w:t>
        </w:r>
        <w:r>
          <w:tab/>
        </w:r>
        <w:r>
          <w:fldChar w:fldCharType="begin"/>
        </w:r>
        <w:r>
          <w:instrText xml:space="preserve"> PAGEREF _Toc3993 \h </w:instrText>
        </w:r>
        <w:r>
          <w:fldChar w:fldCharType="separate"/>
        </w:r>
        <w:r>
          <w:t>63</w:t>
        </w:r>
        <w:r>
          <w:fldChar w:fldCharType="end"/>
        </w:r>
      </w:hyperlink>
    </w:p>
    <w:p>
      <w:pPr>
        <w:pStyle w:val="TOC2"/>
        <w:tabs>
          <w:tab w:val="right" w:leader="dot" w:pos="8306"/>
        </w:tabs>
      </w:pPr>
      <w:hyperlink w:anchor="_Toc29389" w:history="1">
        <w:r>
          <w:rPr>
            <w:rFonts w:ascii="仿宋" w:eastAsia="仿宋" w:hAnsi="仿宋" w:cs="仿宋" w:hint="eastAsia"/>
            <w:lang w:eastAsia="zh-CN"/>
          </w:rPr>
          <w:t>(一)、质量目标与方针</w:t>
        </w:r>
        <w:r>
          <w:tab/>
        </w:r>
        <w:r>
          <w:fldChar w:fldCharType="begin"/>
        </w:r>
        <w:r>
          <w:instrText xml:space="preserve"> PAGEREF _Toc29389 \h </w:instrText>
        </w:r>
        <w:r>
          <w:fldChar w:fldCharType="separate"/>
        </w:r>
        <w:r>
          <w:t>63</w:t>
        </w:r>
        <w:r>
          <w:fldChar w:fldCharType="end"/>
        </w:r>
      </w:hyperlink>
    </w:p>
    <w:p>
      <w:pPr>
        <w:pStyle w:val="TOC2"/>
        <w:tabs>
          <w:tab w:val="right" w:leader="dot" w:pos="8306"/>
        </w:tabs>
      </w:pPr>
      <w:hyperlink w:anchor="_Toc19434" w:history="1">
        <w:r>
          <w:rPr>
            <w:rFonts w:ascii="仿宋" w:eastAsia="仿宋" w:hAnsi="仿宋" w:cs="仿宋" w:hint="eastAsia"/>
            <w:lang w:eastAsia="zh-CN"/>
          </w:rPr>
          <w:t>(二)、质量管理责任</w:t>
        </w:r>
        <w:r>
          <w:tab/>
        </w:r>
        <w:r>
          <w:fldChar w:fldCharType="begin"/>
        </w:r>
        <w:r>
          <w:instrText xml:space="preserve"> PAGEREF _Toc19434 \h </w:instrText>
        </w:r>
        <w:r>
          <w:fldChar w:fldCharType="separate"/>
        </w:r>
        <w:r>
          <w:t>64</w:t>
        </w:r>
        <w:r>
          <w:fldChar w:fldCharType="end"/>
        </w:r>
      </w:hyperlink>
    </w:p>
    <w:p>
      <w:pPr>
        <w:pStyle w:val="TOC2"/>
        <w:tabs>
          <w:tab w:val="right" w:leader="dot" w:pos="8306"/>
        </w:tabs>
      </w:pPr>
      <w:hyperlink w:anchor="_Toc14939" w:history="1">
        <w:r>
          <w:rPr>
            <w:rFonts w:ascii="仿宋" w:eastAsia="仿宋" w:hAnsi="仿宋" w:cs="仿宋" w:hint="eastAsia"/>
            <w:lang w:eastAsia="zh-CN"/>
          </w:rPr>
          <w:t>(三)、质量管理体系文件</w:t>
        </w:r>
        <w:r>
          <w:tab/>
        </w:r>
        <w:r>
          <w:fldChar w:fldCharType="begin"/>
        </w:r>
        <w:r>
          <w:instrText xml:space="preserve"> PAGEREF _Toc14939 \h </w:instrText>
        </w:r>
        <w:r>
          <w:fldChar w:fldCharType="separate"/>
        </w:r>
        <w:r>
          <w:t>66</w:t>
        </w:r>
        <w:r>
          <w:fldChar w:fldCharType="end"/>
        </w:r>
      </w:hyperlink>
    </w:p>
    <w:p>
      <w:pPr>
        <w:pStyle w:val="TOC2"/>
        <w:tabs>
          <w:tab w:val="right" w:leader="dot" w:pos="8306"/>
        </w:tabs>
      </w:pPr>
      <w:hyperlink w:anchor="_Toc15326" w:history="1">
        <w:r>
          <w:rPr>
            <w:rFonts w:ascii="仿宋" w:eastAsia="仿宋" w:hAnsi="仿宋" w:cs="仿宋" w:hint="eastAsia"/>
            <w:lang w:eastAsia="zh-CN"/>
          </w:rPr>
          <w:t>(四)、质量培训与教育</w:t>
        </w:r>
        <w:r>
          <w:tab/>
        </w:r>
        <w:r>
          <w:fldChar w:fldCharType="begin"/>
        </w:r>
        <w:r>
          <w:instrText xml:space="preserve"> PAGEREF _Toc15326 \h </w:instrText>
        </w:r>
        <w:r>
          <w:fldChar w:fldCharType="separate"/>
        </w:r>
        <w:r>
          <w:t>68</w:t>
        </w:r>
        <w:r>
          <w:fldChar w:fldCharType="end"/>
        </w:r>
      </w:hyperlink>
    </w:p>
    <w:p>
      <w:pPr>
        <w:pStyle w:val="TOC2"/>
        <w:tabs>
          <w:tab w:val="right" w:leader="dot" w:pos="8306"/>
        </w:tabs>
      </w:pPr>
      <w:hyperlink w:anchor="_Toc25154" w:history="1">
        <w:r>
          <w:rPr>
            <w:rFonts w:ascii="仿宋" w:eastAsia="仿宋" w:hAnsi="仿宋" w:cs="仿宋" w:hint="eastAsia"/>
            <w:lang w:eastAsia="zh-CN"/>
          </w:rPr>
          <w:t>(五)、质量审核与评价</w:t>
        </w:r>
        <w:r>
          <w:tab/>
        </w:r>
        <w:r>
          <w:fldChar w:fldCharType="begin"/>
        </w:r>
        <w:r>
          <w:instrText xml:space="preserve"> PAGEREF _Toc25154 \h </w:instrText>
        </w:r>
        <w:r>
          <w:fldChar w:fldCharType="separate"/>
        </w:r>
        <w:r>
          <w:t>69</w:t>
        </w:r>
        <w:r>
          <w:fldChar w:fldCharType="end"/>
        </w:r>
      </w:hyperlink>
    </w:p>
    <w:p>
      <w:pPr>
        <w:pStyle w:val="TOC2"/>
        <w:tabs>
          <w:tab w:val="right" w:leader="dot" w:pos="8306"/>
        </w:tabs>
      </w:pPr>
      <w:hyperlink w:anchor="_Toc31225" w:history="1">
        <w:r>
          <w:rPr>
            <w:rFonts w:ascii="仿宋" w:eastAsia="仿宋" w:hAnsi="仿宋" w:cs="仿宋" w:hint="eastAsia"/>
            <w:lang w:eastAsia="zh-CN"/>
          </w:rPr>
          <w:t>(六)、不符合与纠正措施</w:t>
        </w:r>
        <w:r>
          <w:tab/>
        </w:r>
        <w:r>
          <w:fldChar w:fldCharType="begin"/>
        </w:r>
        <w:r>
          <w:instrText xml:space="preserve"> PAGEREF _Toc31225 \h </w:instrText>
        </w:r>
        <w:r>
          <w:fldChar w:fldCharType="separate"/>
        </w:r>
        <w:r>
          <w:t>70</w:t>
        </w:r>
        <w:r>
          <w:fldChar w:fldCharType="end"/>
        </w:r>
      </w:hyperlink>
    </w:p>
    <w:p>
      <w:pPr>
        <w:pStyle w:val="TOC1"/>
        <w:tabs>
          <w:tab w:val="right" w:leader="dot" w:pos="8306"/>
        </w:tabs>
      </w:pPr>
      <w:hyperlink w:anchor="_Toc12062" w:history="1">
        <w:r>
          <w:rPr>
            <w:rFonts w:ascii="仿宋" w:eastAsia="仿宋" w:hAnsi="仿宋" w:cs="仿宋" w:hint="eastAsia"/>
            <w:lang w:eastAsia="zh-CN"/>
          </w:rPr>
          <w:t>十五、不良资产处置项目实施时间节点</w:t>
        </w:r>
        <w:r>
          <w:tab/>
        </w:r>
        <w:r>
          <w:fldChar w:fldCharType="begin"/>
        </w:r>
        <w:r>
          <w:instrText xml:space="preserve"> PAGEREF _Toc12062 \h </w:instrText>
        </w:r>
        <w:r>
          <w:fldChar w:fldCharType="separate"/>
        </w:r>
        <w:r>
          <w:t>71</w:t>
        </w:r>
        <w:r>
          <w:fldChar w:fldCharType="end"/>
        </w:r>
      </w:hyperlink>
    </w:p>
    <w:p>
      <w:pPr>
        <w:pStyle w:val="TOC2"/>
        <w:tabs>
          <w:tab w:val="right" w:leader="dot" w:pos="8306"/>
        </w:tabs>
      </w:pPr>
      <w:hyperlink w:anchor="_Toc1029" w:history="1">
        <w:r>
          <w:rPr>
            <w:rFonts w:ascii="仿宋" w:eastAsia="仿宋" w:hAnsi="仿宋" w:cs="仿宋" w:hint="eastAsia"/>
            <w:lang w:eastAsia="zh-CN"/>
          </w:rPr>
          <w:t>(一)、不良资产处置项目启动阶段时间节点</w:t>
        </w:r>
        <w:r>
          <w:tab/>
        </w:r>
        <w:r>
          <w:fldChar w:fldCharType="begin"/>
        </w:r>
        <w:r>
          <w:instrText xml:space="preserve"> PAGEREF _Toc1029 \h </w:instrText>
        </w:r>
        <w:r>
          <w:fldChar w:fldCharType="separate"/>
        </w:r>
        <w:r>
          <w:t>71</w:t>
        </w:r>
        <w:r>
          <w:fldChar w:fldCharType="end"/>
        </w:r>
      </w:hyperlink>
    </w:p>
    <w:p>
      <w:pPr>
        <w:pStyle w:val="TOC2"/>
        <w:tabs>
          <w:tab w:val="right" w:leader="dot" w:pos="8306"/>
        </w:tabs>
      </w:pPr>
      <w:hyperlink w:anchor="_Toc11452" w:history="1">
        <w:r>
          <w:rPr>
            <w:rFonts w:ascii="仿宋" w:eastAsia="仿宋" w:hAnsi="仿宋" w:cs="仿宋" w:hint="eastAsia"/>
            <w:lang w:eastAsia="zh-CN"/>
          </w:rPr>
          <w:t>(二)、不良资产处置项目执行阶段时间节点</w:t>
        </w:r>
        <w:r>
          <w:tab/>
        </w:r>
        <w:r>
          <w:fldChar w:fldCharType="begin"/>
        </w:r>
        <w:r>
          <w:instrText xml:space="preserve"> PAGEREF _Toc11452 \h </w:instrText>
        </w:r>
        <w:r>
          <w:fldChar w:fldCharType="separate"/>
        </w:r>
        <w:r>
          <w:t>73</w:t>
        </w:r>
        <w:r>
          <w:fldChar w:fldCharType="end"/>
        </w:r>
      </w:hyperlink>
    </w:p>
    <w:p>
      <w:pPr>
        <w:pStyle w:val="TOC2"/>
        <w:tabs>
          <w:tab w:val="right" w:leader="dot" w:pos="8306"/>
        </w:tabs>
      </w:pPr>
      <w:hyperlink w:anchor="_Toc28416" w:history="1">
        <w:r>
          <w:rPr>
            <w:rFonts w:ascii="仿宋" w:eastAsia="仿宋" w:hAnsi="仿宋" w:cs="仿宋" w:hint="eastAsia"/>
            <w:lang w:eastAsia="zh-CN"/>
          </w:rPr>
          <w:t>(三)、不良资产处置项目完成阶段时间节点</w:t>
        </w:r>
        <w:r>
          <w:tab/>
        </w:r>
        <w:r>
          <w:fldChar w:fldCharType="begin"/>
        </w:r>
        <w:r>
          <w:instrText xml:space="preserve"> PAGEREF _Toc28416 \h </w:instrText>
        </w:r>
        <w:r>
          <w:fldChar w:fldCharType="separate"/>
        </w:r>
        <w:r>
          <w:t>74</w:t>
        </w:r>
        <w:r>
          <w:fldChar w:fldCharType="end"/>
        </w:r>
      </w:hyperlink>
    </w:p>
    <w:p>
      <w:pPr>
        <w:pStyle w:val="TOC1"/>
        <w:tabs>
          <w:tab w:val="right" w:leader="dot" w:pos="8306"/>
        </w:tabs>
      </w:pPr>
      <w:hyperlink w:anchor="_Toc6889" w:history="1">
        <w:r>
          <w:rPr>
            <w:rFonts w:ascii="仿宋" w:eastAsia="仿宋" w:hAnsi="仿宋" w:cs="仿宋" w:hint="eastAsia"/>
            <w:lang w:eastAsia="zh-CN"/>
          </w:rPr>
          <w:t>十六、风险识别与分类</w:t>
        </w:r>
        <w:r>
          <w:tab/>
        </w:r>
        <w:r>
          <w:fldChar w:fldCharType="begin"/>
        </w:r>
        <w:r>
          <w:instrText xml:space="preserve"> PAGEREF _Toc6889 \h </w:instrText>
        </w:r>
        <w:r>
          <w:fldChar w:fldCharType="separate"/>
        </w:r>
        <w:r>
          <w:t>75</w:t>
        </w:r>
        <w:r>
          <w:fldChar w:fldCharType="end"/>
        </w:r>
      </w:hyperlink>
    </w:p>
    <w:p>
      <w:pPr>
        <w:pStyle w:val="TOC2"/>
        <w:tabs>
          <w:tab w:val="right" w:leader="dot" w:pos="8306"/>
        </w:tabs>
      </w:pPr>
      <w:hyperlink w:anchor="_Toc1856" w:history="1">
        <w:r>
          <w:rPr>
            <w:rFonts w:ascii="仿宋" w:eastAsia="仿宋" w:hAnsi="仿宋" w:cs="仿宋" w:hint="eastAsia"/>
            <w:lang w:eastAsia="zh-CN"/>
          </w:rPr>
          <w:t>(一)、风险识别</w:t>
        </w:r>
        <w:r>
          <w:tab/>
        </w:r>
        <w:r>
          <w:fldChar w:fldCharType="begin"/>
        </w:r>
        <w:r>
          <w:instrText xml:space="preserve"> PAGEREF _Toc1856 \h </w:instrText>
        </w:r>
        <w:r>
          <w:fldChar w:fldCharType="separate"/>
        </w:r>
        <w:r>
          <w:t>75</w:t>
        </w:r>
        <w:r>
          <w:fldChar w:fldCharType="end"/>
        </w:r>
      </w:hyperlink>
    </w:p>
    <w:p>
      <w:pPr>
        <w:pStyle w:val="TOC2"/>
        <w:tabs>
          <w:tab w:val="right" w:leader="dot" w:pos="8306"/>
        </w:tabs>
      </w:pPr>
      <w:hyperlink w:anchor="_Toc22898" w:history="1">
        <w:r>
          <w:rPr>
            <w:rFonts w:ascii="仿宋" w:eastAsia="仿宋" w:hAnsi="仿宋" w:cs="仿宋" w:hint="eastAsia"/>
            <w:lang w:eastAsia="zh-CN"/>
          </w:rPr>
          <w:t>(二)、风险分类</w:t>
        </w:r>
        <w:r>
          <w:tab/>
        </w:r>
        <w:r>
          <w:fldChar w:fldCharType="begin"/>
        </w:r>
        <w:r>
          <w:instrText xml:space="preserve"> PAGEREF _Toc22898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407"/>
      <w:r>
        <w:rPr>
          <w:rFonts w:ascii="仿宋" w:eastAsia="仿宋" w:hAnsi="仿宋" w:cs="仿宋" w:hint="eastAsia"/>
          <w:sz w:val="28"/>
          <w:lang w:eastAsia="zh-CN"/>
        </w:rPr>
        <w:t>一、不良资产处置项目建设单位说明</w:t>
      </w:r>
      <w:bookmarkEnd w:id="2"/>
    </w:p>
    <w:p>
      <w:pPr>
        <w:pStyle w:val="Heading2"/>
        <w:rPr>
          <w:rFonts w:ascii="仿宋" w:eastAsia="仿宋" w:hAnsi="仿宋" w:cs="仿宋" w:hint="eastAsia"/>
          <w:lang w:eastAsia="zh-CN"/>
        </w:rPr>
      </w:pPr>
      <w:bookmarkStart w:id="3" w:name="_Toc2549"/>
      <w:r>
        <w:rPr>
          <w:rFonts w:ascii="仿宋" w:eastAsia="仿宋" w:hAnsi="仿宋" w:cs="仿宋" w:hint="eastAsia"/>
          <w:lang w:eastAsia="zh-CN"/>
        </w:rPr>
        <w:t>(一)、不良资产处置项目承办单位基本情况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528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不良资产处置项目承办单位的XXXX，我们着眼于实现可持续的经济效益。通过技术创新和解决方案的提供，公司预计在不良资产处置项目执行期间将获得可观的收入增长。这一收入来源主要包括不良资产处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同时，我们注重成本控制和效率提升，以确保不良资产处置项目的可持续盈利。透过精细的管理和资源优化，公司期望实现不良资产处置项目利润最大化。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不良资产处置项目实施进行全面的投资评估，包括不良资产处置项目启动阶段的资金投入和后续运营成本。通过对不良资产处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不良资产处置项目实施过程中具备足够的资金流动性，公司将进行详尽的现金流分析。这包括资金需求的合理预测、不良资产处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3384"/>
      <w:r>
        <w:rPr>
          <w:rFonts w:ascii="仿宋" w:eastAsia="仿宋" w:hAnsi="仿宋" w:cs="仿宋" w:hint="eastAsia"/>
          <w:sz w:val="28"/>
          <w:lang w:eastAsia="zh-CN"/>
        </w:rPr>
        <w:t>二、不良资产处置项目概论</w:t>
      </w:r>
      <w:bookmarkEnd w:id="5"/>
    </w:p>
    <w:p>
      <w:pPr>
        <w:pStyle w:val="Heading2"/>
        <w:rPr>
          <w:rFonts w:ascii="仿宋" w:eastAsia="仿宋" w:hAnsi="仿宋" w:cs="仿宋" w:hint="eastAsia"/>
          <w:lang w:eastAsia="zh-CN"/>
        </w:rPr>
      </w:pPr>
      <w:bookmarkStart w:id="6" w:name="_Toc22244"/>
      <w:r>
        <w:rPr>
          <w:rFonts w:ascii="仿宋" w:eastAsia="仿宋" w:hAnsi="仿宋" w:cs="仿宋" w:hint="eastAsia"/>
          <w:lang w:eastAsia="zh-CN"/>
        </w:rPr>
        <w:t>(一)、不良资产处置项目概况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处置项目的起源追溯至对市场的深入洞察。市场的不断演变与变革为不良资产处置项目提供了难得的机遇。当前市场存在的需求缺口和变革的大环境共同构成了不良资产处置项目的背景。这个不良资产处置项目旨在充分利用市场机遇，填补行业中尚未满足的需求，为客户提供全新的解决方案。市场的变革和需求的增长使得这个不良资产处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不良资产处置项目名称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处置项目正式命名为不良资产处置。这个名称不仅仅是一个标识，更代表了不良资产处置项目的核心理念和愿景。它蕴含着不良资产处置项目所要解决问题的关键字，具有强烈的表达和辨识度，为不良资产处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不良资产处置项目目标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处置项目的核心目标是提供一种全新、高效的解决方案，满足客户日益增长的需求。不良资产处置项目追求的不仅仅是满足市场需求，更是在市场中获得卓越的竞争优势。通过不断提升产品或服务的质量和创新水平，不良资产处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不良资产处置项目范围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处置项目全面涵盖了产品研发、制造、市场推广和售后服务，确保从产品设计到最终用户体验的全方位关注。这一全面的不良资产处置项目范围是为了确保不良资产处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不良资产处置项目时间表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不良资产处置项目计划在未来18个月内完成，包括研发、测试、市场试点和正式推出等不同阶段。这个时间表的合理设计是为了确保不良资产处置项目各个阶段的顺利推进，以便按时交付高质量的成果。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不良资产处置项目预算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处置项目总预算估算为XX百万美元，主要分配在研发、市场推广、人员培训和运营等方面。这一充足的预算为不良资产处置项目提供了充足的资源，确保不良资产处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不良资产处置项目风险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处置项目可能面临的风险包括市场接受度低、技术难题、竞争激烈等。不良资产处置项目团队已经制定了相应的风险应对计划，通过前瞻性的风险管理，确保不良资产处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不良资产处置项目团队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不良资产处置项目汇聚了一支经验丰富、多领域专业素养的核心团队，确保不良资产处置项目在各个方面都能拥有高水平的执行力。团队的协同作战是不良资产处置项目成功的关键因素之一。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不良资产处置项目背景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不良资产处置项目的背景根植于市场对更高效、创新产品的渴望，同时也受到科技发展对行业格局的深刻改变的影响。这为不良资产处置项目提供了广阔的发展空间和市场需求。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不良资产处置项目现状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截至目前，不良资产处置项目已完成市场调研和技术验证，取得了初步的成功。这为不良资产处置项目在未来的发展奠定了坚实的基础，为更远大的目标打下了坚实的基石。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0610"/>
      <w:r>
        <w:rPr>
          <w:rFonts w:ascii="仿宋" w:eastAsia="仿宋" w:hAnsi="仿宋" w:cs="仿宋" w:hint="eastAsia"/>
          <w:sz w:val="28"/>
          <w:lang w:eastAsia="zh-CN"/>
        </w:rPr>
        <w:t>(二)、不良资产处置项目目标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keyword》不良资产处置项目首要业务目标是在市场中占据有利地位，实现产品/服务的成功推广和销售。通过不断提升产品质量、创新性，不良资产处置项目追求成为行业中的领导者，赢得更多客户的青睐。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在科技迅速发展的时代，不良资产处置项目着眼于技术创新。通过持续的研发和技术升级，不良资产处置项目旨在推出更具创新性的产品或服务，以满足市场对新鲜、先进解决方案的需求。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为了建立可持续的客户关系，不良资产处置项目设定了客户满意度目标。通过提供卓越的产品质量和优质的客户服务，不良资产处置项目追求赢得客户的信任和忠诚度，确保他们的满意度达到行业领先水平。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不良资产处置项目注重社会责任和可持续发展。通过实施环保、社会责任不良资产处置项目，不良资产处置项目致力于在经济发展的同时保护环境，促进社会公平，实现可持续经营。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不良资产处置项目的团队是实现目标的核心驱动力。因此，不良资产处置项目设定了团队发展目标，包括提升团队成员的专业技能、培养领导力，以及搭建协同高效的团队工作氛围。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9447"/>
      <w:r>
        <w:rPr>
          <w:rFonts w:ascii="仿宋" w:eastAsia="仿宋" w:hAnsi="仿宋" w:cs="仿宋" w:hint="eastAsia"/>
          <w:sz w:val="28"/>
          <w:lang w:eastAsia="zh-CN"/>
        </w:rPr>
        <w:t>(三)、不良资产处置项目提出的理由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不良资产处置项目提出的理由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处置项目的提出源于对市场机遇的深刻洞察。当前市场中存在的需求缺口和行业发展趋势表明，有巨大的商业机会等待被开发。通过准确捕捉市场机遇，不良资产处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处置项目的理念基于对技术创新的信仰。通过持续的研发和技术投入，不良资产处置项目有望推出更具创新性的产品或服务。在科技飞速发展的当下，不良资产处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不良资产处置项目的提出是为了增强企业的行业竞争力。通过提升产品或服务的质量和独特性，不良资产处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处置项目响应了消费者需求的变化。随着社会和科技的不断发展，消费者对产品和服务的需求也在发生变化。通过深入了解并及时回应消费者的新需求，不良资产处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不良资产处置项目的提出是企业战略发展规划的一部分。在面对日益激烈的市场竞争和不断变化的商业环境中，不良资产处置项目作为企业战略的一环，旨在为企业开辟新的增长领域，巩固企业在行业中的地位。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处置项目的提出不仅仅是基于商业考量，还注重社会责任。通过推出环保、社会责任等方面的不良资产处置项目，不良资产处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不良资产处置项目的提出反映了对利益相关者期望的关注。包括客户、员工、投资者等利益相关者在企业发展中都有着各自的期望，不良资产处置项目力求在满足这些期望的同时，取得更大的共赢。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0767"/>
      <w:r>
        <w:rPr>
          <w:rFonts w:ascii="仿宋" w:eastAsia="仿宋" w:hAnsi="仿宋" w:cs="仿宋" w:hint="eastAsia"/>
          <w:sz w:val="28"/>
          <w:lang w:eastAsia="zh-CN"/>
        </w:rPr>
        <w:t>(四)、不良资产处置项目意义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在实施不良资产处置项目的过程中，我们不仅仅是在追逐商业成功，更是为企业和社会的多个层面创造了深远的意义。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处置项目的首要意义在于提升企业的市场竞争力。通过持续的创新和对产品质量的高标准要求，不良资产处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不良资产处置项目的推进将促使行业技术水平的提升。通过引入先进技术和创新性解决方案，不良资产处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不良资产处置项目不仅创造了大量就业机会，提高了就业水平，还注重社会责任和环保。通过参与社会公益事业和推动环保不良资产处置项目，不良资产处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综合而言，不良资产处置项目意义重大，不仅推动了企业的发展，也为行业和社会的进步贡献了积极力量。这是一个全面而深刻的影响，将在未来产生可持续的正面效应。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8653"/>
      <w:r>
        <w:rPr>
          <w:rFonts w:ascii="仿宋" w:eastAsia="仿宋" w:hAnsi="仿宋" w:cs="仿宋" w:hint="eastAsia"/>
          <w:sz w:val="28"/>
          <w:lang w:eastAsia="zh-CN"/>
        </w:rPr>
        <w:t>(五)、不良资产处置项目背景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在当今迅猛发展的商业环境中，不良资产处置项目的动因根植于对多方面因素的审慎考量。这个不良资产处置项目的提出并非孤立的决策，而是对企业所处背景深入思考的产物。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不良资产处置项目背后的首要原因。科技的迅速发展和全球市场的快速变化使得企业必须灵活应对。不良资产处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竞争的激烈程度也是不良资产处置项目背景中不可忽视的一环。企业需要在激烈竞争中脱颖而出，为此，不良资产处置项目致力于打破常规，提供独特的价值主张，以吸引客户并确保市场份额的增长。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技术的迅速发展为企业带来了机遇与挑战。作为不良资产处置项目启动的背景之一，对新兴技术的应用将有助于提升企业的技术水平，使其在不断演进的商业环境中保持竞争优势。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此外，社会对企业责任的期望也在逐渐升高。不良资产处置项目充分融入了社会责任的理念，通过可持续经营和社会公益不良资产处置项目，企图为社会贡献一份力量，在商业成功的同时关注社会价值。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9182"/>
      <w:r>
        <w:rPr>
          <w:rFonts w:ascii="仿宋" w:eastAsia="仿宋" w:hAnsi="仿宋" w:cs="仿宋" w:hint="eastAsia"/>
          <w:sz w:val="28"/>
          <w:lang w:eastAsia="zh-CN"/>
        </w:rPr>
        <w:t>三、不良资产处置项目土建工程</w:t>
      </w:r>
      <w:bookmarkEnd w:id="11"/>
    </w:p>
    <w:p>
      <w:pPr>
        <w:pStyle w:val="Heading2"/>
        <w:rPr>
          <w:rFonts w:ascii="仿宋" w:eastAsia="仿宋" w:hAnsi="仿宋" w:cs="仿宋" w:hint="eastAsia"/>
          <w:lang w:eastAsia="zh-CN"/>
        </w:rPr>
      </w:pPr>
      <w:bookmarkStart w:id="12" w:name="_Toc2607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在不良资产处置项目的建筑工程设计中，我们将秉承一系列重要的设计原则，以确保不良资产处置项目建筑在功能、美观、可持续性等方面达到最佳效果。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首要原则是确保建筑的功能性得到最大化的发挥。我们将充分理解不良资产处置项目的实际需求，合理布局各个功能区域，保证建筑在满足业务需求的同时，提供高效的工作环境。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在建筑设计中，我们将综合考虑建设和运营成本。通过精细的经济效益分析，确保设计方案在高效利用资源的同时，对不良资产处置项目的长期盈利能力有积极的贡献。</w:t>
      </w:r>
    </w:p>
    <w:p>
      <w:pPr>
        <w:pStyle w:val="Heading2"/>
        <w:ind w:firstLine="560" w:firstLineChars="200"/>
        <w:rPr>
          <w:rFonts w:ascii="仿宋" w:eastAsia="仿宋" w:hAnsi="仿宋" w:cs="仿宋" w:hint="eastAsia"/>
          <w:sz w:val="28"/>
          <w:lang w:eastAsia="zh-CN"/>
        </w:rPr>
      </w:pPr>
      <w:bookmarkStart w:id="13" w:name="_Toc660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良资产处置项目的土建工程设计中，我们将精准设定设计年限，结合不良资产处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不良资产处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054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不良资产处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不良资产处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不良资产处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2023"/>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本期工程不良资产处置项目预计总建筑面积XXX平方米，其中：计容建筑面积XXX平方米，计划建筑工程投资XX万元，占不良资产处置项目总投资的XX%。</w:t>
      </w:r>
    </w:p>
    <w:p>
      <w:pPr>
        <w:pStyle w:val="Heading1"/>
        <w:ind w:firstLine="560" w:firstLineChars="200"/>
        <w:rPr>
          <w:rFonts w:ascii="仿宋" w:eastAsia="仿宋" w:hAnsi="仿宋" w:cs="仿宋" w:hint="eastAsia"/>
          <w:sz w:val="28"/>
          <w:lang w:eastAsia="zh-CN"/>
        </w:rPr>
      </w:pPr>
      <w:bookmarkStart w:id="16" w:name="_Toc12687"/>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8413"/>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处置项目的技术管理特点体现在其创新导向。通过引入最先进的技术趋势和解决方案，不良资产处置项目致力于提升科技含量、提高质量和效率水平。这意味着我们将采用最新的工具和方法，确保不良资产处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不良资产处置项目技术管理的显著特征。通过整合不同领域的技术资源，我们实现了跨学科的协同工作。这有助于优化技术架构，提高整体效能。此外，整合性策略还促进了不同技术团队之间的紧密沟通和高效合作，确保不良资产处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不良资产处置项目所采用的技术。通过不断优化技术方案，不良资产处置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不良资产处置项目团队将在不良资产处置项目初期识别可能的技术风险，并采取相应的预防和应对措施。通过建立健全的风险评估机制，不良资产处置项目能够在实施过程中及时发现并解决潜在的技术问题，保障不良资产处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不良资产处置项目中，技术将成为不良资产处置项目成功的有力支持。这一深度剖析揭示了技术管理在不良资产处置项目实施中的关键作用，为不良资产处置项目的技术基础奠定了坚实的基础。</w:t>
      </w:r>
    </w:p>
    <w:p>
      <w:pPr>
        <w:pStyle w:val="Heading2"/>
        <w:ind w:firstLine="560" w:firstLineChars="200"/>
        <w:rPr>
          <w:rFonts w:ascii="仿宋" w:eastAsia="仿宋" w:hAnsi="仿宋" w:cs="仿宋" w:hint="eastAsia"/>
          <w:sz w:val="28"/>
          <w:lang w:eastAsia="zh-CN"/>
        </w:rPr>
      </w:pPr>
      <w:bookmarkStart w:id="18" w:name="_Toc21254"/>
      <w:r>
        <w:rPr>
          <w:rFonts w:ascii="仿宋" w:eastAsia="仿宋" w:hAnsi="仿宋" w:cs="仿宋" w:hint="eastAsia"/>
          <w:sz w:val="28"/>
          <w:lang w:eastAsia="zh-CN"/>
        </w:rPr>
        <w:t>(二)、不良资产处置项目工艺技术设计方案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不良资产处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不良资产处置项目将严格按照相关行业规范要求进行组织。通过有效控制产品质量，不良资产处置项目将致力于为顾客提供优质的不良资产处置项目产品和良好的服务。这体现了不良资产处置项目对于生产活动合规性和质量标准的高度重视，为不良资产处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不良资产处置项目注重生态效益和清洁生产原则。不良资产处置项目建设将紧密结合地方特色经济发展，与社会经济发展规划和区域环境保护规划方案相协调一致。通过与当地区域自然生态系统的结合，不良资产处置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https://d.book118.com/295321021114011100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D67A9F"/>
    <w:rsid w:val="60D67A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5321021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2024-01-21T01:54:00Z</dcterms:created>
  <dcterms:modified xsi:type="dcterms:W3CDTF">2024-01-21T01:54:27Z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85C2138FD15D437D8EFB8968B4E2B369_11</vt:lpwstr>
  </property>
  <property fmtid="{D5CDD505-2E9C-101B-9397-08002B2CF9AE}" pid="3" name="KSOProductBuildVer">
    <vt:lpwstr>2052-12.1.0.16120</vt:lpwstr>
  </property>
</Properties>
</file>