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石英玻璃材料及制品项目规划设计纲要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3" w:history="1">
        <w:r>
          <w:rPr>
            <w:rFonts w:ascii="仿宋" w:eastAsia="仿宋" w:hAnsi="仿宋" w:cs="仿宋" w:hint="eastAsia"/>
            <w:lang w:eastAsia="zh-CN"/>
          </w:rPr>
          <w:t>概论</w:t>
        </w:r>
        <w:r>
          <w:tab/>
        </w:r>
        <w:r>
          <w:fldChar w:fldCharType="begin"/>
        </w:r>
        <w:r>
          <w:instrText xml:space="preserve"> PAGEREF _Toc27213 \h </w:instrText>
        </w:r>
        <w:r>
          <w:fldChar w:fldCharType="separate"/>
        </w:r>
        <w:r>
          <w:t>3</w:t>
        </w:r>
        <w:r>
          <w:fldChar w:fldCharType="end"/>
        </w:r>
      </w:hyperlink>
    </w:p>
    <w:p>
      <w:pPr>
        <w:pStyle w:val="TOC1"/>
        <w:tabs>
          <w:tab w:val="right" w:leader="dot" w:pos="8306"/>
        </w:tabs>
      </w:pPr>
      <w:hyperlink w:anchor="_Toc16534" w:history="1">
        <w:r>
          <w:rPr>
            <w:rFonts w:ascii="仿宋" w:eastAsia="仿宋" w:hAnsi="仿宋" w:cs="仿宋" w:hint="eastAsia"/>
            <w:lang w:eastAsia="zh-CN"/>
          </w:rPr>
          <w:t>一、石英玻璃材料及制品项目危机管理</w:t>
        </w:r>
        <w:r>
          <w:tab/>
        </w:r>
        <w:r>
          <w:fldChar w:fldCharType="begin"/>
        </w:r>
        <w:r>
          <w:instrText xml:space="preserve"> PAGEREF _Toc16534 \h </w:instrText>
        </w:r>
        <w:r>
          <w:fldChar w:fldCharType="separate"/>
        </w:r>
        <w:r>
          <w:t>3</w:t>
        </w:r>
        <w:r>
          <w:fldChar w:fldCharType="end"/>
        </w:r>
      </w:hyperlink>
    </w:p>
    <w:p>
      <w:pPr>
        <w:pStyle w:val="TOC2"/>
        <w:tabs>
          <w:tab w:val="right" w:leader="dot" w:pos="8306"/>
        </w:tabs>
      </w:pPr>
      <w:hyperlink w:anchor="_Toc12092" w:history="1">
        <w:r>
          <w:rPr>
            <w:rFonts w:ascii="仿宋" w:eastAsia="仿宋" w:hAnsi="仿宋" w:cs="仿宋" w:hint="eastAsia"/>
            <w:lang w:eastAsia="zh-CN"/>
          </w:rPr>
          <w:t>(一)、危机预警与识别</w:t>
        </w:r>
        <w:r>
          <w:tab/>
        </w:r>
        <w:r>
          <w:fldChar w:fldCharType="begin"/>
        </w:r>
        <w:r>
          <w:instrText xml:space="preserve"> PAGEREF _Toc12092 \h </w:instrText>
        </w:r>
        <w:r>
          <w:fldChar w:fldCharType="separate"/>
        </w:r>
        <w:r>
          <w:t>3</w:t>
        </w:r>
        <w:r>
          <w:fldChar w:fldCharType="end"/>
        </w:r>
      </w:hyperlink>
    </w:p>
    <w:p>
      <w:pPr>
        <w:pStyle w:val="TOC2"/>
        <w:tabs>
          <w:tab w:val="right" w:leader="dot" w:pos="8306"/>
        </w:tabs>
      </w:pPr>
      <w:hyperlink w:anchor="_Toc30522" w:history="1">
        <w:r>
          <w:rPr>
            <w:rFonts w:ascii="仿宋" w:eastAsia="仿宋" w:hAnsi="仿宋" w:cs="仿宋" w:hint="eastAsia"/>
            <w:lang w:eastAsia="zh-CN"/>
          </w:rPr>
          <w:t>(二)、危机应对与恢复</w:t>
        </w:r>
        <w:r>
          <w:tab/>
        </w:r>
        <w:r>
          <w:fldChar w:fldCharType="begin"/>
        </w:r>
        <w:r>
          <w:instrText xml:space="preserve"> PAGEREF _Toc30522 \h </w:instrText>
        </w:r>
        <w:r>
          <w:fldChar w:fldCharType="separate"/>
        </w:r>
        <w:r>
          <w:t>4</w:t>
        </w:r>
        <w:r>
          <w:fldChar w:fldCharType="end"/>
        </w:r>
      </w:hyperlink>
    </w:p>
    <w:p>
      <w:pPr>
        <w:pStyle w:val="TOC1"/>
        <w:tabs>
          <w:tab w:val="right" w:leader="dot" w:pos="8306"/>
        </w:tabs>
      </w:pPr>
      <w:hyperlink w:anchor="_Toc27162" w:history="1">
        <w:r>
          <w:rPr>
            <w:rFonts w:ascii="仿宋" w:eastAsia="仿宋" w:hAnsi="仿宋" w:cs="仿宋" w:hint="eastAsia"/>
            <w:lang w:eastAsia="zh-CN"/>
          </w:rPr>
          <w:t>二、市场分析、调研</w:t>
        </w:r>
        <w:r>
          <w:tab/>
        </w:r>
        <w:r>
          <w:fldChar w:fldCharType="begin"/>
        </w:r>
        <w:r>
          <w:instrText xml:space="preserve"> PAGEREF _Toc27162 \h </w:instrText>
        </w:r>
        <w:r>
          <w:fldChar w:fldCharType="separate"/>
        </w:r>
        <w:r>
          <w:t>6</w:t>
        </w:r>
        <w:r>
          <w:fldChar w:fldCharType="end"/>
        </w:r>
      </w:hyperlink>
    </w:p>
    <w:p>
      <w:pPr>
        <w:pStyle w:val="TOC2"/>
        <w:tabs>
          <w:tab w:val="right" w:leader="dot" w:pos="8306"/>
        </w:tabs>
      </w:pPr>
      <w:hyperlink w:anchor="_Toc23772" w:history="1">
        <w:r>
          <w:rPr>
            <w:rFonts w:ascii="仿宋" w:eastAsia="仿宋" w:hAnsi="仿宋" w:cs="仿宋" w:hint="eastAsia"/>
            <w:lang w:eastAsia="zh-CN"/>
          </w:rPr>
          <w:t>(一)、石英玻璃材料及制品行业分析</w:t>
        </w:r>
        <w:r>
          <w:tab/>
        </w:r>
        <w:r>
          <w:fldChar w:fldCharType="begin"/>
        </w:r>
        <w:r>
          <w:instrText xml:space="preserve"> PAGEREF _Toc23772 \h </w:instrText>
        </w:r>
        <w:r>
          <w:fldChar w:fldCharType="separate"/>
        </w:r>
        <w:r>
          <w:t>6</w:t>
        </w:r>
        <w:r>
          <w:fldChar w:fldCharType="end"/>
        </w:r>
      </w:hyperlink>
    </w:p>
    <w:p>
      <w:pPr>
        <w:pStyle w:val="TOC2"/>
        <w:tabs>
          <w:tab w:val="right" w:leader="dot" w:pos="8306"/>
        </w:tabs>
      </w:pPr>
      <w:hyperlink w:anchor="_Toc24227" w:history="1">
        <w:r>
          <w:rPr>
            <w:rFonts w:ascii="仿宋" w:eastAsia="仿宋" w:hAnsi="仿宋" w:cs="仿宋" w:hint="eastAsia"/>
            <w:lang w:eastAsia="zh-CN"/>
          </w:rPr>
          <w:t>(二)、石英玻璃材料及制品市场分析预测</w:t>
        </w:r>
        <w:r>
          <w:tab/>
        </w:r>
        <w:r>
          <w:fldChar w:fldCharType="begin"/>
        </w:r>
        <w:r>
          <w:instrText xml:space="preserve"> PAGEREF _Toc24227 \h </w:instrText>
        </w:r>
        <w:r>
          <w:fldChar w:fldCharType="separate"/>
        </w:r>
        <w:r>
          <w:t>6</w:t>
        </w:r>
        <w:r>
          <w:fldChar w:fldCharType="end"/>
        </w:r>
      </w:hyperlink>
    </w:p>
    <w:p>
      <w:pPr>
        <w:pStyle w:val="TOC1"/>
        <w:tabs>
          <w:tab w:val="right" w:leader="dot" w:pos="8306"/>
        </w:tabs>
      </w:pPr>
      <w:hyperlink w:anchor="_Toc22168" w:history="1">
        <w:r>
          <w:rPr>
            <w:rFonts w:ascii="仿宋" w:eastAsia="仿宋" w:hAnsi="仿宋" w:cs="仿宋" w:hint="eastAsia"/>
            <w:lang w:eastAsia="zh-CN"/>
          </w:rPr>
          <w:t>三、产品规划分析</w:t>
        </w:r>
        <w:r>
          <w:tab/>
        </w:r>
        <w:r>
          <w:fldChar w:fldCharType="begin"/>
        </w:r>
        <w:r>
          <w:instrText xml:space="preserve"> PAGEREF _Toc22168 \h </w:instrText>
        </w:r>
        <w:r>
          <w:fldChar w:fldCharType="separate"/>
        </w:r>
        <w:r>
          <w:t>7</w:t>
        </w:r>
        <w:r>
          <w:fldChar w:fldCharType="end"/>
        </w:r>
      </w:hyperlink>
    </w:p>
    <w:p>
      <w:pPr>
        <w:pStyle w:val="TOC2"/>
        <w:tabs>
          <w:tab w:val="right" w:leader="dot" w:pos="8306"/>
        </w:tabs>
      </w:pPr>
      <w:hyperlink w:anchor="_Toc5255" w:history="1">
        <w:r>
          <w:rPr>
            <w:rFonts w:ascii="仿宋" w:eastAsia="仿宋" w:hAnsi="仿宋" w:cs="仿宋" w:hint="eastAsia"/>
            <w:lang w:eastAsia="zh-CN"/>
          </w:rPr>
          <w:t>(一)、产品规划</w:t>
        </w:r>
        <w:r>
          <w:tab/>
        </w:r>
        <w:r>
          <w:fldChar w:fldCharType="begin"/>
        </w:r>
        <w:r>
          <w:instrText xml:space="preserve"> PAGEREF _Toc5255 \h </w:instrText>
        </w:r>
        <w:r>
          <w:fldChar w:fldCharType="separate"/>
        </w:r>
        <w:r>
          <w:t>7</w:t>
        </w:r>
        <w:r>
          <w:fldChar w:fldCharType="end"/>
        </w:r>
      </w:hyperlink>
    </w:p>
    <w:p>
      <w:pPr>
        <w:pStyle w:val="TOC2"/>
        <w:tabs>
          <w:tab w:val="right" w:leader="dot" w:pos="8306"/>
        </w:tabs>
      </w:pPr>
      <w:hyperlink w:anchor="_Toc20548" w:history="1">
        <w:r>
          <w:rPr>
            <w:rFonts w:ascii="仿宋" w:eastAsia="仿宋" w:hAnsi="仿宋" w:cs="仿宋" w:hint="eastAsia"/>
            <w:lang w:eastAsia="zh-CN"/>
          </w:rPr>
          <w:t>(二)、建设规模</w:t>
        </w:r>
        <w:r>
          <w:tab/>
        </w:r>
        <w:r>
          <w:fldChar w:fldCharType="begin"/>
        </w:r>
        <w:r>
          <w:instrText xml:space="preserve"> PAGEREF _Toc20548 \h </w:instrText>
        </w:r>
        <w:r>
          <w:fldChar w:fldCharType="separate"/>
        </w:r>
        <w:r>
          <w:t>8</w:t>
        </w:r>
        <w:r>
          <w:fldChar w:fldCharType="end"/>
        </w:r>
      </w:hyperlink>
    </w:p>
    <w:p>
      <w:pPr>
        <w:pStyle w:val="TOC1"/>
        <w:tabs>
          <w:tab w:val="right" w:leader="dot" w:pos="8306"/>
        </w:tabs>
      </w:pPr>
      <w:hyperlink w:anchor="_Toc18339" w:history="1">
        <w:r>
          <w:rPr>
            <w:rFonts w:ascii="仿宋" w:eastAsia="仿宋" w:hAnsi="仿宋" w:cs="仿宋" w:hint="eastAsia"/>
            <w:lang w:eastAsia="zh-CN"/>
          </w:rPr>
          <w:t>四、石英玻璃材料及制品项目概论</w:t>
        </w:r>
        <w:r>
          <w:tab/>
        </w:r>
        <w:r>
          <w:fldChar w:fldCharType="begin"/>
        </w:r>
        <w:r>
          <w:instrText xml:space="preserve"> PAGEREF _Toc18339 \h </w:instrText>
        </w:r>
        <w:r>
          <w:fldChar w:fldCharType="separate"/>
        </w:r>
        <w:r>
          <w:t>9</w:t>
        </w:r>
        <w:r>
          <w:fldChar w:fldCharType="end"/>
        </w:r>
      </w:hyperlink>
    </w:p>
    <w:p>
      <w:pPr>
        <w:pStyle w:val="TOC2"/>
        <w:tabs>
          <w:tab w:val="right" w:leader="dot" w:pos="8306"/>
        </w:tabs>
      </w:pPr>
      <w:hyperlink w:anchor="_Toc54" w:history="1">
        <w:r>
          <w:rPr>
            <w:rFonts w:ascii="仿宋" w:eastAsia="仿宋" w:hAnsi="仿宋" w:cs="仿宋" w:hint="eastAsia"/>
            <w:lang w:eastAsia="zh-CN"/>
          </w:rPr>
          <w:t>(一)、石英玻璃材料及制品项目概况</w:t>
        </w:r>
        <w:r>
          <w:tab/>
        </w:r>
        <w:r>
          <w:fldChar w:fldCharType="begin"/>
        </w:r>
        <w:r>
          <w:instrText xml:space="preserve"> PAGEREF _Toc54 \h </w:instrText>
        </w:r>
        <w:r>
          <w:fldChar w:fldCharType="separate"/>
        </w:r>
        <w:r>
          <w:t>9</w:t>
        </w:r>
        <w:r>
          <w:fldChar w:fldCharType="end"/>
        </w:r>
      </w:hyperlink>
    </w:p>
    <w:p>
      <w:pPr>
        <w:pStyle w:val="TOC2"/>
        <w:tabs>
          <w:tab w:val="right" w:leader="dot" w:pos="8306"/>
        </w:tabs>
      </w:pPr>
      <w:hyperlink w:anchor="_Toc24343" w:history="1">
        <w:r>
          <w:rPr>
            <w:rFonts w:ascii="仿宋" w:eastAsia="仿宋" w:hAnsi="仿宋" w:cs="仿宋" w:hint="eastAsia"/>
            <w:lang w:eastAsia="zh-CN"/>
          </w:rPr>
          <w:t>(二)、石英玻璃材料及制品项目目标</w:t>
        </w:r>
        <w:r>
          <w:tab/>
        </w:r>
        <w:r>
          <w:fldChar w:fldCharType="begin"/>
        </w:r>
        <w:r>
          <w:instrText xml:space="preserve"> PAGEREF _Toc24343 \h </w:instrText>
        </w:r>
        <w:r>
          <w:fldChar w:fldCharType="separate"/>
        </w:r>
        <w:r>
          <w:t>12</w:t>
        </w:r>
        <w:r>
          <w:fldChar w:fldCharType="end"/>
        </w:r>
      </w:hyperlink>
    </w:p>
    <w:p>
      <w:pPr>
        <w:pStyle w:val="TOC2"/>
        <w:tabs>
          <w:tab w:val="right" w:leader="dot" w:pos="8306"/>
        </w:tabs>
      </w:pPr>
      <w:hyperlink w:anchor="_Toc14993" w:history="1">
        <w:r>
          <w:rPr>
            <w:rFonts w:ascii="仿宋" w:eastAsia="仿宋" w:hAnsi="仿宋" w:cs="仿宋" w:hint="eastAsia"/>
            <w:lang w:eastAsia="zh-CN"/>
          </w:rPr>
          <w:t>(三)、石英玻璃材料及制品项目提出的理由</w:t>
        </w:r>
        <w:r>
          <w:tab/>
        </w:r>
        <w:r>
          <w:fldChar w:fldCharType="begin"/>
        </w:r>
        <w:r>
          <w:instrText xml:space="preserve"> PAGEREF _Toc14993 \h </w:instrText>
        </w:r>
        <w:r>
          <w:fldChar w:fldCharType="separate"/>
        </w:r>
        <w:r>
          <w:t>13</w:t>
        </w:r>
        <w:r>
          <w:fldChar w:fldCharType="end"/>
        </w:r>
      </w:hyperlink>
    </w:p>
    <w:p>
      <w:pPr>
        <w:pStyle w:val="TOC2"/>
        <w:tabs>
          <w:tab w:val="right" w:leader="dot" w:pos="8306"/>
        </w:tabs>
      </w:pPr>
      <w:hyperlink w:anchor="_Toc18941" w:history="1">
        <w:r>
          <w:rPr>
            <w:rFonts w:ascii="仿宋" w:eastAsia="仿宋" w:hAnsi="仿宋" w:cs="仿宋" w:hint="eastAsia"/>
            <w:lang w:eastAsia="zh-CN"/>
          </w:rPr>
          <w:t>(四)、石英玻璃材料及制品项目意义</w:t>
        </w:r>
        <w:r>
          <w:tab/>
        </w:r>
        <w:r>
          <w:fldChar w:fldCharType="begin"/>
        </w:r>
        <w:r>
          <w:instrText xml:space="preserve"> PAGEREF _Toc18941 \h </w:instrText>
        </w:r>
        <w:r>
          <w:fldChar w:fldCharType="separate"/>
        </w:r>
        <w:r>
          <w:t>15</w:t>
        </w:r>
        <w:r>
          <w:fldChar w:fldCharType="end"/>
        </w:r>
      </w:hyperlink>
    </w:p>
    <w:p>
      <w:pPr>
        <w:pStyle w:val="TOC2"/>
        <w:tabs>
          <w:tab w:val="right" w:leader="dot" w:pos="8306"/>
        </w:tabs>
      </w:pPr>
      <w:hyperlink w:anchor="_Toc22430" w:history="1">
        <w:r>
          <w:rPr>
            <w:rFonts w:ascii="仿宋" w:eastAsia="仿宋" w:hAnsi="仿宋" w:cs="仿宋" w:hint="eastAsia"/>
            <w:lang w:eastAsia="zh-CN"/>
          </w:rPr>
          <w:t>(五)、石英玻璃材料及制品项目背景</w:t>
        </w:r>
        <w:r>
          <w:tab/>
        </w:r>
        <w:r>
          <w:fldChar w:fldCharType="begin"/>
        </w:r>
        <w:r>
          <w:instrText xml:space="preserve"> PAGEREF _Toc22430 \h </w:instrText>
        </w:r>
        <w:r>
          <w:fldChar w:fldCharType="separate"/>
        </w:r>
        <w:r>
          <w:t>15</w:t>
        </w:r>
        <w:r>
          <w:fldChar w:fldCharType="end"/>
        </w:r>
      </w:hyperlink>
    </w:p>
    <w:p>
      <w:pPr>
        <w:pStyle w:val="TOC1"/>
        <w:tabs>
          <w:tab w:val="right" w:leader="dot" w:pos="8306"/>
        </w:tabs>
      </w:pPr>
      <w:hyperlink w:anchor="_Toc22209" w:history="1">
        <w:r>
          <w:rPr>
            <w:rFonts w:ascii="仿宋" w:eastAsia="仿宋" w:hAnsi="仿宋" w:cs="仿宋" w:hint="eastAsia"/>
            <w:lang w:eastAsia="zh-CN"/>
          </w:rPr>
          <w:t>五、石英玻璃材料及制品项目文档管理</w:t>
        </w:r>
        <w:r>
          <w:tab/>
        </w:r>
        <w:r>
          <w:fldChar w:fldCharType="begin"/>
        </w:r>
        <w:r>
          <w:instrText xml:space="preserve"> PAGEREF _Toc22209 \h </w:instrText>
        </w:r>
        <w:r>
          <w:fldChar w:fldCharType="separate"/>
        </w:r>
        <w:r>
          <w:t>16</w:t>
        </w:r>
        <w:r>
          <w:fldChar w:fldCharType="end"/>
        </w:r>
      </w:hyperlink>
    </w:p>
    <w:p>
      <w:pPr>
        <w:pStyle w:val="TOC2"/>
        <w:tabs>
          <w:tab w:val="right" w:leader="dot" w:pos="8306"/>
        </w:tabs>
      </w:pPr>
      <w:hyperlink w:anchor="_Toc3635" w:history="1">
        <w:r>
          <w:rPr>
            <w:rFonts w:ascii="仿宋" w:eastAsia="仿宋" w:hAnsi="仿宋" w:cs="仿宋" w:hint="eastAsia"/>
            <w:lang w:eastAsia="zh-CN"/>
          </w:rPr>
          <w:t>(一)、文档编制与审查</w:t>
        </w:r>
        <w:r>
          <w:tab/>
        </w:r>
        <w:r>
          <w:fldChar w:fldCharType="begin"/>
        </w:r>
        <w:r>
          <w:instrText xml:space="preserve"> PAGEREF _Toc3635 \h </w:instrText>
        </w:r>
        <w:r>
          <w:fldChar w:fldCharType="separate"/>
        </w:r>
        <w:r>
          <w:t>16</w:t>
        </w:r>
        <w:r>
          <w:fldChar w:fldCharType="end"/>
        </w:r>
      </w:hyperlink>
    </w:p>
    <w:p>
      <w:pPr>
        <w:pStyle w:val="TOC2"/>
        <w:tabs>
          <w:tab w:val="right" w:leader="dot" w:pos="8306"/>
        </w:tabs>
      </w:pPr>
      <w:hyperlink w:anchor="_Toc632" w:history="1">
        <w:r>
          <w:rPr>
            <w:rFonts w:ascii="仿宋" w:eastAsia="仿宋" w:hAnsi="仿宋" w:cs="仿宋" w:hint="eastAsia"/>
            <w:lang w:eastAsia="zh-CN"/>
          </w:rPr>
          <w:t>(二)、文档发布与分发</w:t>
        </w:r>
        <w:r>
          <w:tab/>
        </w:r>
        <w:r>
          <w:fldChar w:fldCharType="begin"/>
        </w:r>
        <w:r>
          <w:instrText xml:space="preserve"> PAGEREF _Toc632 \h </w:instrText>
        </w:r>
        <w:r>
          <w:fldChar w:fldCharType="separate"/>
        </w:r>
        <w:r>
          <w:t>18</w:t>
        </w:r>
        <w:r>
          <w:fldChar w:fldCharType="end"/>
        </w:r>
      </w:hyperlink>
    </w:p>
    <w:p>
      <w:pPr>
        <w:pStyle w:val="TOC2"/>
        <w:tabs>
          <w:tab w:val="right" w:leader="dot" w:pos="8306"/>
        </w:tabs>
      </w:pPr>
      <w:hyperlink w:anchor="_Toc27210" w:history="1">
        <w:r>
          <w:rPr>
            <w:rFonts w:ascii="仿宋" w:eastAsia="仿宋" w:hAnsi="仿宋" w:cs="仿宋" w:hint="eastAsia"/>
            <w:lang w:eastAsia="zh-CN"/>
          </w:rPr>
          <w:t>(三)、文档存档与归档</w:t>
        </w:r>
        <w:r>
          <w:tab/>
        </w:r>
        <w:r>
          <w:fldChar w:fldCharType="begin"/>
        </w:r>
        <w:r>
          <w:instrText xml:space="preserve"> PAGEREF _Toc27210 \h </w:instrText>
        </w:r>
        <w:r>
          <w:fldChar w:fldCharType="separate"/>
        </w:r>
        <w:r>
          <w:t>19</w:t>
        </w:r>
        <w:r>
          <w:fldChar w:fldCharType="end"/>
        </w:r>
      </w:hyperlink>
    </w:p>
    <w:p>
      <w:pPr>
        <w:pStyle w:val="TOC1"/>
        <w:tabs>
          <w:tab w:val="right" w:leader="dot" w:pos="8306"/>
        </w:tabs>
      </w:pPr>
      <w:hyperlink w:anchor="_Toc26529" w:history="1">
        <w:r>
          <w:rPr>
            <w:rFonts w:ascii="仿宋" w:eastAsia="仿宋" w:hAnsi="仿宋" w:cs="仿宋" w:hint="eastAsia"/>
            <w:lang w:eastAsia="zh-CN"/>
          </w:rPr>
          <w:t>六、石英玻璃材料及制品项目选址可行性分析</w:t>
        </w:r>
        <w:r>
          <w:tab/>
        </w:r>
        <w:r>
          <w:fldChar w:fldCharType="begin"/>
        </w:r>
        <w:r>
          <w:instrText xml:space="preserve"> PAGEREF _Toc26529 \h </w:instrText>
        </w:r>
        <w:r>
          <w:fldChar w:fldCharType="separate"/>
        </w:r>
        <w:r>
          <w:t>20</w:t>
        </w:r>
        <w:r>
          <w:fldChar w:fldCharType="end"/>
        </w:r>
      </w:hyperlink>
    </w:p>
    <w:p>
      <w:pPr>
        <w:pStyle w:val="TOC2"/>
        <w:tabs>
          <w:tab w:val="right" w:leader="dot" w:pos="8306"/>
        </w:tabs>
      </w:pPr>
      <w:hyperlink w:anchor="_Toc2340" w:history="1">
        <w:r>
          <w:rPr>
            <w:rFonts w:ascii="仿宋" w:eastAsia="仿宋" w:hAnsi="仿宋" w:cs="仿宋" w:hint="eastAsia"/>
            <w:lang w:eastAsia="zh-CN"/>
          </w:rPr>
          <w:t>(一)、石英玻璃材料及制品项目选址</w:t>
        </w:r>
        <w:r>
          <w:tab/>
        </w:r>
        <w:r>
          <w:fldChar w:fldCharType="begin"/>
        </w:r>
        <w:r>
          <w:instrText xml:space="preserve"> PAGEREF _Toc2340 \h </w:instrText>
        </w:r>
        <w:r>
          <w:fldChar w:fldCharType="separate"/>
        </w:r>
        <w:r>
          <w:t>20</w:t>
        </w:r>
        <w:r>
          <w:fldChar w:fldCharType="end"/>
        </w:r>
      </w:hyperlink>
    </w:p>
    <w:p>
      <w:pPr>
        <w:pStyle w:val="TOC2"/>
        <w:tabs>
          <w:tab w:val="right" w:leader="dot" w:pos="8306"/>
        </w:tabs>
      </w:pPr>
      <w:hyperlink w:anchor="_Toc28724" w:history="1">
        <w:r>
          <w:rPr>
            <w:rFonts w:ascii="仿宋" w:eastAsia="仿宋" w:hAnsi="仿宋" w:cs="仿宋" w:hint="eastAsia"/>
            <w:lang w:eastAsia="zh-CN"/>
          </w:rPr>
          <w:t>(二)、用地控制指标</w:t>
        </w:r>
        <w:r>
          <w:tab/>
        </w:r>
        <w:r>
          <w:fldChar w:fldCharType="begin"/>
        </w:r>
        <w:r>
          <w:instrText xml:space="preserve"> PAGEREF _Toc28724 \h </w:instrText>
        </w:r>
        <w:r>
          <w:fldChar w:fldCharType="separate"/>
        </w:r>
        <w:r>
          <w:t>20</w:t>
        </w:r>
        <w:r>
          <w:fldChar w:fldCharType="end"/>
        </w:r>
      </w:hyperlink>
    </w:p>
    <w:p>
      <w:pPr>
        <w:pStyle w:val="TOC2"/>
        <w:tabs>
          <w:tab w:val="right" w:leader="dot" w:pos="8306"/>
        </w:tabs>
      </w:pPr>
      <w:hyperlink w:anchor="_Toc20399" w:history="1">
        <w:r>
          <w:rPr>
            <w:rFonts w:ascii="仿宋" w:eastAsia="仿宋" w:hAnsi="仿宋" w:cs="仿宋" w:hint="eastAsia"/>
            <w:lang w:eastAsia="zh-CN"/>
          </w:rPr>
          <w:t>(三)、节约用地措施</w:t>
        </w:r>
        <w:r>
          <w:tab/>
        </w:r>
        <w:r>
          <w:fldChar w:fldCharType="begin"/>
        </w:r>
        <w:r>
          <w:instrText xml:space="preserve"> PAGEREF _Toc20399 \h </w:instrText>
        </w:r>
        <w:r>
          <w:fldChar w:fldCharType="separate"/>
        </w:r>
        <w:r>
          <w:t>22</w:t>
        </w:r>
        <w:r>
          <w:fldChar w:fldCharType="end"/>
        </w:r>
      </w:hyperlink>
    </w:p>
    <w:p>
      <w:pPr>
        <w:pStyle w:val="TOC2"/>
        <w:tabs>
          <w:tab w:val="right" w:leader="dot" w:pos="8306"/>
        </w:tabs>
      </w:pPr>
      <w:hyperlink w:anchor="_Toc19694" w:history="1">
        <w:r>
          <w:rPr>
            <w:rFonts w:ascii="仿宋" w:eastAsia="仿宋" w:hAnsi="仿宋" w:cs="仿宋" w:hint="eastAsia"/>
            <w:lang w:eastAsia="zh-CN"/>
          </w:rPr>
          <w:t>(四)、总图布置方案</w:t>
        </w:r>
        <w:r>
          <w:tab/>
        </w:r>
        <w:r>
          <w:fldChar w:fldCharType="begin"/>
        </w:r>
        <w:r>
          <w:instrText xml:space="preserve"> PAGEREF _Toc19694 \h </w:instrText>
        </w:r>
        <w:r>
          <w:fldChar w:fldCharType="separate"/>
        </w:r>
        <w:r>
          <w:t>23</w:t>
        </w:r>
        <w:r>
          <w:fldChar w:fldCharType="end"/>
        </w:r>
      </w:hyperlink>
    </w:p>
    <w:p>
      <w:pPr>
        <w:pStyle w:val="TOC2"/>
        <w:tabs>
          <w:tab w:val="right" w:leader="dot" w:pos="8306"/>
        </w:tabs>
      </w:pPr>
      <w:hyperlink w:anchor="_Toc13584" w:history="1">
        <w:r>
          <w:rPr>
            <w:rFonts w:ascii="仿宋" w:eastAsia="仿宋" w:hAnsi="仿宋" w:cs="仿宋" w:hint="eastAsia"/>
            <w:lang w:eastAsia="zh-CN"/>
          </w:rPr>
          <w:t>(五)、选址综合评价</w:t>
        </w:r>
        <w:r>
          <w:tab/>
        </w:r>
        <w:r>
          <w:fldChar w:fldCharType="begin"/>
        </w:r>
        <w:r>
          <w:instrText xml:space="preserve"> PAGEREF _Toc13584 \h </w:instrText>
        </w:r>
        <w:r>
          <w:fldChar w:fldCharType="separate"/>
        </w:r>
        <w:r>
          <w:t>24</w:t>
        </w:r>
        <w:r>
          <w:fldChar w:fldCharType="end"/>
        </w:r>
      </w:hyperlink>
    </w:p>
    <w:p>
      <w:pPr>
        <w:pStyle w:val="TOC1"/>
        <w:tabs>
          <w:tab w:val="right" w:leader="dot" w:pos="8306"/>
        </w:tabs>
      </w:pPr>
      <w:hyperlink w:anchor="_Toc1083" w:history="1">
        <w:r>
          <w:rPr>
            <w:rFonts w:ascii="仿宋" w:eastAsia="仿宋" w:hAnsi="仿宋" w:cs="仿宋" w:hint="eastAsia"/>
            <w:lang w:eastAsia="zh-CN"/>
          </w:rPr>
          <w:t>七、石英玻璃材料及制品项目社会影响</w:t>
        </w:r>
        <w:r>
          <w:tab/>
        </w:r>
        <w:r>
          <w:fldChar w:fldCharType="begin"/>
        </w:r>
        <w:r>
          <w:instrText xml:space="preserve"> PAGEREF _Toc1083 \h </w:instrText>
        </w:r>
        <w:r>
          <w:fldChar w:fldCharType="separate"/>
        </w:r>
        <w:r>
          <w:t>26</w:t>
        </w:r>
        <w:r>
          <w:fldChar w:fldCharType="end"/>
        </w:r>
      </w:hyperlink>
    </w:p>
    <w:p>
      <w:pPr>
        <w:pStyle w:val="TOC2"/>
        <w:tabs>
          <w:tab w:val="right" w:leader="dot" w:pos="8306"/>
        </w:tabs>
      </w:pPr>
      <w:hyperlink w:anchor="_Toc19066" w:history="1">
        <w:r>
          <w:rPr>
            <w:rFonts w:ascii="仿宋" w:eastAsia="仿宋" w:hAnsi="仿宋" w:cs="仿宋" w:hint="eastAsia"/>
            <w:lang w:eastAsia="zh-CN"/>
          </w:rPr>
          <w:t>(一)、社会责任与义务</w:t>
        </w:r>
        <w:r>
          <w:tab/>
        </w:r>
        <w:r>
          <w:fldChar w:fldCharType="begin"/>
        </w:r>
        <w:r>
          <w:instrText xml:space="preserve"> PAGEREF _Toc19066 \h </w:instrText>
        </w:r>
        <w:r>
          <w:fldChar w:fldCharType="separate"/>
        </w:r>
        <w:r>
          <w:t>26</w:t>
        </w:r>
        <w:r>
          <w:fldChar w:fldCharType="end"/>
        </w:r>
      </w:hyperlink>
    </w:p>
    <w:p>
      <w:pPr>
        <w:pStyle w:val="TOC2"/>
        <w:tabs>
          <w:tab w:val="right" w:leader="dot" w:pos="8306"/>
        </w:tabs>
      </w:pPr>
      <w:hyperlink w:anchor="_Toc15660" w:history="1">
        <w:r>
          <w:rPr>
            <w:rFonts w:ascii="仿宋" w:eastAsia="仿宋" w:hAnsi="仿宋" w:cs="仿宋" w:hint="eastAsia"/>
            <w:lang w:eastAsia="zh-CN"/>
          </w:rPr>
          <w:t>(二)、社会参与与沟通</w:t>
        </w:r>
        <w:r>
          <w:tab/>
        </w:r>
        <w:r>
          <w:fldChar w:fldCharType="begin"/>
        </w:r>
        <w:r>
          <w:instrText xml:space="preserve"> PAGEREF _Toc15660 \h </w:instrText>
        </w:r>
        <w:r>
          <w:fldChar w:fldCharType="separate"/>
        </w:r>
        <w:r>
          <w:t>26</w:t>
        </w:r>
        <w:r>
          <w:fldChar w:fldCharType="end"/>
        </w:r>
      </w:hyperlink>
    </w:p>
    <w:p>
      <w:pPr>
        <w:pStyle w:val="TOC1"/>
        <w:tabs>
          <w:tab w:val="right" w:leader="dot" w:pos="8306"/>
        </w:tabs>
      </w:pPr>
      <w:hyperlink w:anchor="_Toc12984" w:history="1">
        <w:r>
          <w:rPr>
            <w:rFonts w:ascii="仿宋" w:eastAsia="仿宋" w:hAnsi="仿宋" w:cs="仿宋" w:hint="eastAsia"/>
            <w:lang w:eastAsia="zh-CN"/>
          </w:rPr>
          <w:t>八、石英玻璃材料及制品项目人力资源管理</w:t>
        </w:r>
        <w:r>
          <w:tab/>
        </w:r>
        <w:r>
          <w:fldChar w:fldCharType="begin"/>
        </w:r>
        <w:r>
          <w:instrText xml:space="preserve"> PAGEREF _Toc12984 \h </w:instrText>
        </w:r>
        <w:r>
          <w:fldChar w:fldCharType="separate"/>
        </w:r>
        <w:r>
          <w:t>27</w:t>
        </w:r>
        <w:r>
          <w:fldChar w:fldCharType="end"/>
        </w:r>
      </w:hyperlink>
    </w:p>
    <w:p>
      <w:pPr>
        <w:pStyle w:val="TOC2"/>
        <w:tabs>
          <w:tab w:val="right" w:leader="dot" w:pos="8306"/>
        </w:tabs>
      </w:pPr>
      <w:hyperlink w:anchor="_Toc20313" w:history="1">
        <w:r>
          <w:rPr>
            <w:rFonts w:ascii="仿宋" w:eastAsia="仿宋" w:hAnsi="仿宋" w:cs="仿宋" w:hint="eastAsia"/>
            <w:lang w:eastAsia="zh-CN"/>
          </w:rPr>
          <w:t>(一)、建立健全的预算管理制度</w:t>
        </w:r>
        <w:r>
          <w:tab/>
        </w:r>
        <w:r>
          <w:fldChar w:fldCharType="begin"/>
        </w:r>
        <w:r>
          <w:instrText xml:space="preserve"> PAGEREF _Toc20313 \h </w:instrText>
        </w:r>
        <w:r>
          <w:fldChar w:fldCharType="separate"/>
        </w:r>
        <w:r>
          <w:t>27</w:t>
        </w:r>
        <w:r>
          <w:fldChar w:fldCharType="end"/>
        </w:r>
      </w:hyperlink>
    </w:p>
    <w:p>
      <w:pPr>
        <w:pStyle w:val="TOC2"/>
        <w:tabs>
          <w:tab w:val="right" w:leader="dot" w:pos="8306"/>
        </w:tabs>
      </w:pPr>
      <w:hyperlink w:anchor="_Toc3865" w:history="1">
        <w:r>
          <w:rPr>
            <w:rFonts w:ascii="仿宋" w:eastAsia="仿宋" w:hAnsi="仿宋" w:cs="仿宋" w:hint="eastAsia"/>
            <w:lang w:eastAsia="zh-CN"/>
          </w:rPr>
          <w:t>(二)、加强资金流动监控</w:t>
        </w:r>
        <w:r>
          <w:tab/>
        </w:r>
        <w:r>
          <w:fldChar w:fldCharType="begin"/>
        </w:r>
        <w:r>
          <w:instrText xml:space="preserve"> PAGEREF _Toc3865 \h </w:instrText>
        </w:r>
        <w:r>
          <w:fldChar w:fldCharType="separate"/>
        </w:r>
        <w:r>
          <w:t>29</w:t>
        </w:r>
        <w:r>
          <w:fldChar w:fldCharType="end"/>
        </w:r>
      </w:hyperlink>
    </w:p>
    <w:p>
      <w:pPr>
        <w:pStyle w:val="TOC2"/>
        <w:tabs>
          <w:tab w:val="right" w:leader="dot" w:pos="8306"/>
        </w:tabs>
      </w:pPr>
      <w:hyperlink w:anchor="_Toc9891" w:history="1">
        <w:r>
          <w:rPr>
            <w:rFonts w:ascii="仿宋" w:eastAsia="仿宋" w:hAnsi="仿宋" w:cs="仿宋" w:hint="eastAsia"/>
            <w:lang w:eastAsia="zh-CN"/>
          </w:rPr>
          <w:t>(三)、制定完善的风险控制机制</w:t>
        </w:r>
        <w:r>
          <w:tab/>
        </w:r>
        <w:r>
          <w:fldChar w:fldCharType="begin"/>
        </w:r>
        <w:r>
          <w:instrText xml:space="preserve"> PAGEREF _Toc9891 \h </w:instrText>
        </w:r>
        <w:r>
          <w:fldChar w:fldCharType="separate"/>
        </w:r>
        <w:r>
          <w:t>30</w:t>
        </w:r>
        <w:r>
          <w:fldChar w:fldCharType="end"/>
        </w:r>
      </w:hyperlink>
    </w:p>
    <w:p>
      <w:pPr>
        <w:pStyle w:val="TOC2"/>
        <w:tabs>
          <w:tab w:val="right" w:leader="dot" w:pos="8306"/>
        </w:tabs>
      </w:pPr>
      <w:hyperlink w:anchor="_Toc21656" w:history="1">
        <w:r>
          <w:rPr>
            <w:rFonts w:ascii="仿宋" w:eastAsia="仿宋" w:hAnsi="仿宋" w:cs="仿宋" w:hint="eastAsia"/>
            <w:lang w:eastAsia="zh-CN"/>
          </w:rPr>
          <w:t>(四)、优化成本管理</w:t>
        </w:r>
        <w:r>
          <w:tab/>
        </w:r>
        <w:r>
          <w:fldChar w:fldCharType="begin"/>
        </w:r>
        <w:r>
          <w:instrText xml:space="preserve"> PAGEREF _Toc21656 \h </w:instrText>
        </w:r>
        <w:r>
          <w:fldChar w:fldCharType="separate"/>
        </w:r>
        <w:r>
          <w:t>32</w:t>
        </w:r>
        <w:r>
          <w:fldChar w:fldCharType="end"/>
        </w:r>
      </w:hyperlink>
    </w:p>
    <w:p>
      <w:pPr>
        <w:pStyle w:val="TOC1"/>
        <w:tabs>
          <w:tab w:val="right" w:leader="dot" w:pos="8306"/>
        </w:tabs>
      </w:pPr>
      <w:hyperlink w:anchor="_Toc16942" w:history="1">
        <w:r>
          <w:rPr>
            <w:rFonts w:ascii="仿宋" w:eastAsia="仿宋" w:hAnsi="仿宋" w:cs="仿宋" w:hint="eastAsia"/>
            <w:lang w:eastAsia="zh-CN"/>
          </w:rPr>
          <w:t>九、石英玻璃材料及制品项目创新与研发</w:t>
        </w:r>
        <w:r>
          <w:tab/>
        </w:r>
        <w:r>
          <w:fldChar w:fldCharType="begin"/>
        </w:r>
        <w:r>
          <w:instrText xml:space="preserve"> PAGEREF _Toc16942 \h </w:instrText>
        </w:r>
        <w:r>
          <w:fldChar w:fldCharType="separate"/>
        </w:r>
        <w:r>
          <w:t>33</w:t>
        </w:r>
        <w:r>
          <w:fldChar w:fldCharType="end"/>
        </w:r>
      </w:hyperlink>
    </w:p>
    <w:p>
      <w:pPr>
        <w:pStyle w:val="TOC2"/>
        <w:tabs>
          <w:tab w:val="right" w:leader="dot" w:pos="8306"/>
        </w:tabs>
      </w:pPr>
      <w:hyperlink w:anchor="_Toc21373" w:history="1">
        <w:r>
          <w:rPr>
            <w:rFonts w:ascii="仿宋" w:eastAsia="仿宋" w:hAnsi="仿宋" w:cs="仿宋" w:hint="eastAsia"/>
            <w:lang w:eastAsia="zh-CN"/>
          </w:rPr>
          <w:t>(一)、创新策略与方向</w:t>
        </w:r>
        <w:r>
          <w:tab/>
        </w:r>
        <w:r>
          <w:fldChar w:fldCharType="begin"/>
        </w:r>
        <w:r>
          <w:instrText xml:space="preserve"> PAGEREF _Toc21373 \h </w:instrText>
        </w:r>
        <w:r>
          <w:fldChar w:fldCharType="separate"/>
        </w:r>
        <w:r>
          <w:t>33</w:t>
        </w:r>
        <w:r>
          <w:fldChar w:fldCharType="end"/>
        </w:r>
      </w:hyperlink>
    </w:p>
    <w:p>
      <w:pPr>
        <w:pStyle w:val="TOC2"/>
        <w:tabs>
          <w:tab w:val="right" w:leader="dot" w:pos="8306"/>
        </w:tabs>
      </w:pPr>
      <w:hyperlink w:anchor="_Toc4111" w:history="1">
        <w:r>
          <w:rPr>
            <w:rFonts w:ascii="仿宋" w:eastAsia="仿宋" w:hAnsi="仿宋" w:cs="仿宋" w:hint="eastAsia"/>
            <w:lang w:eastAsia="zh-CN"/>
          </w:rPr>
          <w:t>(二)、研发规划与投入</w:t>
        </w:r>
        <w:r>
          <w:tab/>
        </w:r>
        <w:r>
          <w:fldChar w:fldCharType="begin"/>
        </w:r>
        <w:r>
          <w:instrText xml:space="preserve"> PAGEREF _Toc4111 \h </w:instrText>
        </w:r>
        <w:r>
          <w:fldChar w:fldCharType="separate"/>
        </w:r>
        <w:r>
          <w:t>35</w:t>
        </w:r>
        <w:r>
          <w:fldChar w:fldCharType="end"/>
        </w:r>
      </w:hyperlink>
    </w:p>
    <w:p>
      <w:pPr>
        <w:pStyle w:val="TOC1"/>
        <w:tabs>
          <w:tab w:val="right" w:leader="dot" w:pos="8306"/>
        </w:tabs>
      </w:pPr>
      <w:hyperlink w:anchor="_Toc19655" w:history="1">
        <w:r>
          <w:rPr>
            <w:rFonts w:ascii="仿宋" w:eastAsia="仿宋" w:hAnsi="仿宋" w:cs="仿宋" w:hint="eastAsia"/>
            <w:lang w:eastAsia="zh-CN"/>
          </w:rPr>
          <w:t>十、石英玻璃材料及制品项目环境影响分析</w:t>
        </w:r>
        <w:r>
          <w:tab/>
        </w:r>
        <w:r>
          <w:fldChar w:fldCharType="begin"/>
        </w:r>
        <w:r>
          <w:instrText xml:space="preserve"> PAGEREF _Toc19655 \h </w:instrText>
        </w:r>
        <w:r>
          <w:fldChar w:fldCharType="separate"/>
        </w:r>
        <w:r>
          <w:t>37</w:t>
        </w:r>
        <w:r>
          <w:fldChar w:fldCharType="end"/>
        </w:r>
      </w:hyperlink>
    </w:p>
    <w:p>
      <w:pPr>
        <w:pStyle w:val="TOC2"/>
        <w:tabs>
          <w:tab w:val="right" w:leader="dot" w:pos="8306"/>
        </w:tabs>
      </w:pPr>
      <w:hyperlink w:anchor="_Toc13185" w:history="1">
        <w:r>
          <w:rPr>
            <w:rFonts w:ascii="仿宋" w:eastAsia="仿宋" w:hAnsi="仿宋" w:cs="仿宋" w:hint="eastAsia"/>
            <w:lang w:eastAsia="zh-CN"/>
          </w:rPr>
          <w:t>(一)、建设区域环境质量现状</w:t>
        </w:r>
        <w:r>
          <w:tab/>
        </w:r>
        <w:r>
          <w:fldChar w:fldCharType="begin"/>
        </w:r>
        <w:r>
          <w:instrText xml:space="preserve"> PAGEREF _Toc13185 \h </w:instrText>
        </w:r>
        <w:r>
          <w:fldChar w:fldCharType="separate"/>
        </w:r>
        <w:r>
          <w:t>37</w:t>
        </w:r>
        <w:r>
          <w:fldChar w:fldCharType="end"/>
        </w:r>
      </w:hyperlink>
    </w:p>
    <w:p>
      <w:pPr>
        <w:pStyle w:val="TOC2"/>
        <w:tabs>
          <w:tab w:val="right" w:leader="dot" w:pos="8306"/>
        </w:tabs>
      </w:pPr>
      <w:hyperlink w:anchor="_Toc3102" w:history="1">
        <w:r>
          <w:rPr>
            <w:rFonts w:ascii="仿宋" w:eastAsia="仿宋" w:hAnsi="仿宋" w:cs="仿宋" w:hint="eastAsia"/>
            <w:lang w:eastAsia="zh-CN"/>
          </w:rPr>
          <w:t>(二)、建设期环境保护</w:t>
        </w:r>
        <w:r>
          <w:tab/>
        </w:r>
        <w:r>
          <w:fldChar w:fldCharType="begin"/>
        </w:r>
        <w:r>
          <w:instrText xml:space="preserve"> PAGEREF _Toc3102 \h </w:instrText>
        </w:r>
        <w:r>
          <w:fldChar w:fldCharType="separate"/>
        </w:r>
        <w:r>
          <w:t>38</w:t>
        </w:r>
        <w:r>
          <w:fldChar w:fldCharType="end"/>
        </w:r>
      </w:hyperlink>
    </w:p>
    <w:p>
      <w:pPr>
        <w:pStyle w:val="TOC2"/>
        <w:tabs>
          <w:tab w:val="right" w:leader="dot" w:pos="8306"/>
        </w:tabs>
      </w:pPr>
      <w:hyperlink w:anchor="_Toc29081" w:history="1">
        <w:r>
          <w:rPr>
            <w:rFonts w:ascii="仿宋" w:eastAsia="仿宋" w:hAnsi="仿宋" w:cs="仿宋" w:hint="eastAsia"/>
            <w:lang w:eastAsia="zh-CN"/>
          </w:rPr>
          <w:t>(三)、运营期环境保护</w:t>
        </w:r>
        <w:r>
          <w:tab/>
        </w:r>
        <w:r>
          <w:fldChar w:fldCharType="begin"/>
        </w:r>
        <w:r>
          <w:instrText xml:space="preserve"> PAGEREF _Toc29081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6" w:history="1">
        <w:r>
          <w:rPr>
            <w:rFonts w:ascii="仿宋" w:eastAsia="仿宋" w:hAnsi="仿宋" w:cs="仿宋" w:hint="eastAsia"/>
            <w:lang w:eastAsia="zh-CN"/>
          </w:rPr>
          <w:t>(四)、石英玻璃材料及制品项目建设对区域经济的影响</w:t>
        </w:r>
        <w:r>
          <w:tab/>
        </w:r>
        <w:r>
          <w:fldChar w:fldCharType="begin"/>
        </w:r>
        <w:r>
          <w:instrText xml:space="preserve"> PAGEREF _Toc29216 \h </w:instrText>
        </w:r>
        <w:r>
          <w:fldChar w:fldCharType="separate"/>
        </w:r>
        <w:r>
          <w:t>41</w:t>
        </w:r>
        <w:r>
          <w:fldChar w:fldCharType="end"/>
        </w:r>
      </w:hyperlink>
    </w:p>
    <w:p>
      <w:pPr>
        <w:pStyle w:val="TOC2"/>
        <w:tabs>
          <w:tab w:val="right" w:leader="dot" w:pos="8306"/>
        </w:tabs>
      </w:pPr>
      <w:hyperlink w:anchor="_Toc8407" w:history="1">
        <w:r>
          <w:rPr>
            <w:rFonts w:ascii="仿宋" w:eastAsia="仿宋" w:hAnsi="仿宋" w:cs="仿宋" w:hint="eastAsia"/>
            <w:lang w:eastAsia="zh-CN"/>
          </w:rPr>
          <w:t>(五)、废弃物处理</w:t>
        </w:r>
        <w:r>
          <w:tab/>
        </w:r>
        <w:r>
          <w:fldChar w:fldCharType="begin"/>
        </w:r>
        <w:r>
          <w:instrText xml:space="preserve"> PAGEREF _Toc8407 \h </w:instrText>
        </w:r>
        <w:r>
          <w:fldChar w:fldCharType="separate"/>
        </w:r>
        <w:r>
          <w:t>43</w:t>
        </w:r>
        <w:r>
          <w:fldChar w:fldCharType="end"/>
        </w:r>
      </w:hyperlink>
    </w:p>
    <w:p>
      <w:pPr>
        <w:pStyle w:val="TOC2"/>
        <w:tabs>
          <w:tab w:val="right" w:leader="dot" w:pos="8306"/>
        </w:tabs>
      </w:pPr>
      <w:hyperlink w:anchor="_Toc31296" w:history="1">
        <w:r>
          <w:rPr>
            <w:rFonts w:ascii="仿宋" w:eastAsia="仿宋" w:hAnsi="仿宋" w:cs="仿宋" w:hint="eastAsia"/>
            <w:lang w:eastAsia="zh-CN"/>
          </w:rPr>
          <w:t>(六)、特殊环境影响分析</w:t>
        </w:r>
        <w:r>
          <w:tab/>
        </w:r>
        <w:r>
          <w:fldChar w:fldCharType="begin"/>
        </w:r>
        <w:r>
          <w:instrText xml:space="preserve"> PAGEREF _Toc31296 \h </w:instrText>
        </w:r>
        <w:r>
          <w:fldChar w:fldCharType="separate"/>
        </w:r>
        <w:r>
          <w:t>44</w:t>
        </w:r>
        <w:r>
          <w:fldChar w:fldCharType="end"/>
        </w:r>
      </w:hyperlink>
    </w:p>
    <w:p>
      <w:pPr>
        <w:pStyle w:val="TOC2"/>
        <w:tabs>
          <w:tab w:val="right" w:leader="dot" w:pos="8306"/>
        </w:tabs>
      </w:pPr>
      <w:hyperlink w:anchor="_Toc6662" w:history="1">
        <w:r>
          <w:rPr>
            <w:rFonts w:ascii="仿宋" w:eastAsia="仿宋" w:hAnsi="仿宋" w:cs="仿宋" w:hint="eastAsia"/>
            <w:lang w:eastAsia="zh-CN"/>
          </w:rPr>
          <w:t>(七)、清洁生产</w:t>
        </w:r>
        <w:r>
          <w:tab/>
        </w:r>
        <w:r>
          <w:fldChar w:fldCharType="begin"/>
        </w:r>
        <w:r>
          <w:instrText xml:space="preserve"> PAGEREF _Toc6662 \h </w:instrText>
        </w:r>
        <w:r>
          <w:fldChar w:fldCharType="separate"/>
        </w:r>
        <w:r>
          <w:t>45</w:t>
        </w:r>
        <w:r>
          <w:fldChar w:fldCharType="end"/>
        </w:r>
      </w:hyperlink>
    </w:p>
    <w:p>
      <w:pPr>
        <w:pStyle w:val="TOC2"/>
        <w:tabs>
          <w:tab w:val="right" w:leader="dot" w:pos="8306"/>
        </w:tabs>
      </w:pPr>
      <w:hyperlink w:anchor="_Toc24735" w:history="1">
        <w:r>
          <w:rPr>
            <w:rFonts w:ascii="仿宋" w:eastAsia="仿宋" w:hAnsi="仿宋" w:cs="仿宋" w:hint="eastAsia"/>
            <w:lang w:eastAsia="zh-CN"/>
          </w:rPr>
          <w:t>(八)、环境保护综合评价</w:t>
        </w:r>
        <w:r>
          <w:tab/>
        </w:r>
        <w:r>
          <w:fldChar w:fldCharType="begin"/>
        </w:r>
        <w:r>
          <w:instrText xml:space="preserve"> PAGEREF _Toc24735 \h </w:instrText>
        </w:r>
        <w:r>
          <w:fldChar w:fldCharType="separate"/>
        </w:r>
        <w:r>
          <w:t>47</w:t>
        </w:r>
        <w:r>
          <w:fldChar w:fldCharType="end"/>
        </w:r>
      </w:hyperlink>
    </w:p>
    <w:p>
      <w:pPr>
        <w:pStyle w:val="TOC1"/>
        <w:tabs>
          <w:tab w:val="right" w:leader="dot" w:pos="8306"/>
        </w:tabs>
      </w:pPr>
      <w:hyperlink w:anchor="_Toc23876" w:history="1">
        <w:r>
          <w:rPr>
            <w:rFonts w:ascii="仿宋" w:eastAsia="仿宋" w:hAnsi="仿宋" w:cs="仿宋" w:hint="eastAsia"/>
            <w:lang w:eastAsia="zh-CN"/>
          </w:rPr>
          <w:t>十一、石英玻璃材料及制品项目财务管理</w:t>
        </w:r>
        <w:r>
          <w:tab/>
        </w:r>
        <w:r>
          <w:fldChar w:fldCharType="begin"/>
        </w:r>
        <w:r>
          <w:instrText xml:space="preserve"> PAGEREF _Toc23876 \h </w:instrText>
        </w:r>
        <w:r>
          <w:fldChar w:fldCharType="separate"/>
        </w:r>
        <w:r>
          <w:t>48</w:t>
        </w:r>
        <w:r>
          <w:fldChar w:fldCharType="end"/>
        </w:r>
      </w:hyperlink>
    </w:p>
    <w:p>
      <w:pPr>
        <w:pStyle w:val="TOC2"/>
        <w:tabs>
          <w:tab w:val="right" w:leader="dot" w:pos="8306"/>
        </w:tabs>
      </w:pPr>
      <w:hyperlink w:anchor="_Toc28533" w:history="1">
        <w:r>
          <w:rPr>
            <w:rFonts w:ascii="仿宋" w:eastAsia="仿宋" w:hAnsi="仿宋" w:cs="仿宋" w:hint="eastAsia"/>
            <w:lang w:eastAsia="zh-CN"/>
          </w:rPr>
          <w:t>(一)、资金需求大</w:t>
        </w:r>
        <w:r>
          <w:tab/>
        </w:r>
        <w:r>
          <w:fldChar w:fldCharType="begin"/>
        </w:r>
        <w:r>
          <w:instrText xml:space="preserve"> PAGEREF _Toc28533 \h </w:instrText>
        </w:r>
        <w:r>
          <w:fldChar w:fldCharType="separate"/>
        </w:r>
        <w:r>
          <w:t>48</w:t>
        </w:r>
        <w:r>
          <w:fldChar w:fldCharType="end"/>
        </w:r>
      </w:hyperlink>
    </w:p>
    <w:p>
      <w:pPr>
        <w:pStyle w:val="TOC2"/>
        <w:tabs>
          <w:tab w:val="right" w:leader="dot" w:pos="8306"/>
        </w:tabs>
      </w:pPr>
      <w:hyperlink w:anchor="_Toc29743" w:history="1">
        <w:r>
          <w:rPr>
            <w:rFonts w:ascii="仿宋" w:eastAsia="仿宋" w:hAnsi="仿宋" w:cs="仿宋" w:hint="eastAsia"/>
            <w:lang w:eastAsia="zh-CN"/>
          </w:rPr>
          <w:t>(二)、研发周期长</w:t>
        </w:r>
        <w:r>
          <w:tab/>
        </w:r>
        <w:r>
          <w:fldChar w:fldCharType="begin"/>
        </w:r>
        <w:r>
          <w:instrText xml:space="preserve"> PAGEREF _Toc29743 \h </w:instrText>
        </w:r>
        <w:r>
          <w:fldChar w:fldCharType="separate"/>
        </w:r>
        <w:r>
          <w:t>49</w:t>
        </w:r>
        <w:r>
          <w:fldChar w:fldCharType="end"/>
        </w:r>
      </w:hyperlink>
    </w:p>
    <w:p>
      <w:pPr>
        <w:pStyle w:val="TOC2"/>
        <w:tabs>
          <w:tab w:val="right" w:leader="dot" w:pos="8306"/>
        </w:tabs>
      </w:pPr>
      <w:hyperlink w:anchor="_Toc30989" w:history="1">
        <w:r>
          <w:rPr>
            <w:rFonts w:ascii="仿宋" w:eastAsia="仿宋" w:hAnsi="仿宋" w:cs="仿宋" w:hint="eastAsia"/>
            <w:lang w:eastAsia="zh-CN"/>
          </w:rPr>
          <w:t>(三)、市场风险大</w:t>
        </w:r>
        <w:r>
          <w:tab/>
        </w:r>
        <w:r>
          <w:fldChar w:fldCharType="begin"/>
        </w:r>
        <w:r>
          <w:instrText xml:space="preserve"> PAGEREF _Toc30989 \h </w:instrText>
        </w:r>
        <w:r>
          <w:fldChar w:fldCharType="separate"/>
        </w:r>
        <w:r>
          <w:t>51</w:t>
        </w:r>
        <w:r>
          <w:fldChar w:fldCharType="end"/>
        </w:r>
      </w:hyperlink>
    </w:p>
    <w:p>
      <w:pPr>
        <w:pStyle w:val="TOC2"/>
        <w:tabs>
          <w:tab w:val="right" w:leader="dot" w:pos="8306"/>
        </w:tabs>
      </w:pPr>
      <w:hyperlink w:anchor="_Toc8834" w:history="1">
        <w:r>
          <w:rPr>
            <w:rFonts w:ascii="仿宋" w:eastAsia="仿宋" w:hAnsi="仿宋" w:cs="仿宋" w:hint="eastAsia"/>
            <w:lang w:eastAsia="zh-CN"/>
          </w:rPr>
          <w:t>(四)、利润率高</w:t>
        </w:r>
        <w:r>
          <w:tab/>
        </w:r>
        <w:r>
          <w:fldChar w:fldCharType="begin"/>
        </w:r>
        <w:r>
          <w:instrText xml:space="preserve"> PAGEREF _Toc8834 \h </w:instrText>
        </w:r>
        <w:r>
          <w:fldChar w:fldCharType="separate"/>
        </w:r>
        <w:r>
          <w:t>53</w:t>
        </w:r>
        <w:r>
          <w:fldChar w:fldCharType="end"/>
        </w:r>
      </w:hyperlink>
    </w:p>
    <w:p>
      <w:pPr>
        <w:pStyle w:val="TOC1"/>
        <w:tabs>
          <w:tab w:val="right" w:leader="dot" w:pos="8306"/>
        </w:tabs>
      </w:pPr>
      <w:hyperlink w:anchor="_Toc27236" w:history="1">
        <w:r>
          <w:rPr>
            <w:rFonts w:ascii="仿宋" w:eastAsia="仿宋" w:hAnsi="仿宋" w:cs="仿宋" w:hint="eastAsia"/>
            <w:lang w:eastAsia="zh-CN"/>
          </w:rPr>
          <w:t>十二、石英玻璃材料及制品项目计划安排</w:t>
        </w:r>
        <w:r>
          <w:tab/>
        </w:r>
        <w:r>
          <w:fldChar w:fldCharType="begin"/>
        </w:r>
        <w:r>
          <w:instrText xml:space="preserve"> PAGEREF _Toc27236 \h </w:instrText>
        </w:r>
        <w:r>
          <w:fldChar w:fldCharType="separate"/>
        </w:r>
        <w:r>
          <w:t>55</w:t>
        </w:r>
        <w:r>
          <w:fldChar w:fldCharType="end"/>
        </w:r>
      </w:hyperlink>
    </w:p>
    <w:p>
      <w:pPr>
        <w:pStyle w:val="TOC2"/>
        <w:tabs>
          <w:tab w:val="right" w:leader="dot" w:pos="8306"/>
        </w:tabs>
      </w:pPr>
      <w:hyperlink w:anchor="_Toc16561" w:history="1">
        <w:r>
          <w:rPr>
            <w:rFonts w:ascii="仿宋" w:eastAsia="仿宋" w:hAnsi="仿宋" w:cs="仿宋" w:hint="eastAsia"/>
            <w:lang w:eastAsia="zh-CN"/>
          </w:rPr>
          <w:t>(一)、建设周期</w:t>
        </w:r>
        <w:r>
          <w:tab/>
        </w:r>
        <w:r>
          <w:fldChar w:fldCharType="begin"/>
        </w:r>
        <w:r>
          <w:instrText xml:space="preserve"> PAGEREF _Toc16561 \h </w:instrText>
        </w:r>
        <w:r>
          <w:fldChar w:fldCharType="separate"/>
        </w:r>
        <w:r>
          <w:t>55</w:t>
        </w:r>
        <w:r>
          <w:fldChar w:fldCharType="end"/>
        </w:r>
      </w:hyperlink>
    </w:p>
    <w:p>
      <w:pPr>
        <w:pStyle w:val="TOC2"/>
        <w:tabs>
          <w:tab w:val="right" w:leader="dot" w:pos="8306"/>
        </w:tabs>
      </w:pPr>
      <w:hyperlink w:anchor="_Toc992" w:history="1">
        <w:r>
          <w:rPr>
            <w:rFonts w:ascii="仿宋" w:eastAsia="仿宋" w:hAnsi="仿宋" w:cs="仿宋" w:hint="eastAsia"/>
            <w:lang w:eastAsia="zh-CN"/>
          </w:rPr>
          <w:t>(二)、建设进度</w:t>
        </w:r>
        <w:r>
          <w:tab/>
        </w:r>
        <w:r>
          <w:fldChar w:fldCharType="begin"/>
        </w:r>
        <w:r>
          <w:instrText xml:space="preserve"> PAGEREF _Toc992 \h </w:instrText>
        </w:r>
        <w:r>
          <w:fldChar w:fldCharType="separate"/>
        </w:r>
        <w:r>
          <w:t>56</w:t>
        </w:r>
        <w:r>
          <w:fldChar w:fldCharType="end"/>
        </w:r>
      </w:hyperlink>
    </w:p>
    <w:p>
      <w:pPr>
        <w:pStyle w:val="TOC2"/>
        <w:tabs>
          <w:tab w:val="right" w:leader="dot" w:pos="8306"/>
        </w:tabs>
      </w:pPr>
      <w:hyperlink w:anchor="_Toc14400" w:history="1">
        <w:r>
          <w:rPr>
            <w:rFonts w:ascii="仿宋" w:eastAsia="仿宋" w:hAnsi="仿宋" w:cs="仿宋" w:hint="eastAsia"/>
            <w:lang w:eastAsia="zh-CN"/>
          </w:rPr>
          <w:t>(三)、进度安排注意事项</w:t>
        </w:r>
        <w:r>
          <w:tab/>
        </w:r>
        <w:r>
          <w:fldChar w:fldCharType="begin"/>
        </w:r>
        <w:r>
          <w:instrText xml:space="preserve"> PAGEREF _Toc14400 \h </w:instrText>
        </w:r>
        <w:r>
          <w:fldChar w:fldCharType="separate"/>
        </w:r>
        <w:r>
          <w:t>57</w:t>
        </w:r>
        <w:r>
          <w:fldChar w:fldCharType="end"/>
        </w:r>
      </w:hyperlink>
    </w:p>
    <w:p>
      <w:pPr>
        <w:pStyle w:val="TOC2"/>
        <w:tabs>
          <w:tab w:val="right" w:leader="dot" w:pos="8306"/>
        </w:tabs>
      </w:pPr>
      <w:hyperlink w:anchor="_Toc28872" w:history="1">
        <w:r>
          <w:rPr>
            <w:rFonts w:ascii="仿宋" w:eastAsia="仿宋" w:hAnsi="仿宋" w:cs="仿宋" w:hint="eastAsia"/>
            <w:lang w:eastAsia="zh-CN"/>
          </w:rPr>
          <w:t>(四)、人力资源配置</w:t>
        </w:r>
        <w:r>
          <w:tab/>
        </w:r>
        <w:r>
          <w:fldChar w:fldCharType="begin"/>
        </w:r>
        <w:r>
          <w:instrText xml:space="preserve"> PAGEREF _Toc28872 \h </w:instrText>
        </w:r>
        <w:r>
          <w:fldChar w:fldCharType="separate"/>
        </w:r>
        <w:r>
          <w:t>59</w:t>
        </w:r>
        <w:r>
          <w:fldChar w:fldCharType="end"/>
        </w:r>
      </w:hyperlink>
    </w:p>
    <w:p>
      <w:pPr>
        <w:pStyle w:val="TOC1"/>
        <w:tabs>
          <w:tab w:val="right" w:leader="dot" w:pos="8306"/>
        </w:tabs>
      </w:pPr>
      <w:hyperlink w:anchor="_Toc6117" w:history="1">
        <w:r>
          <w:rPr>
            <w:rFonts w:ascii="仿宋" w:eastAsia="仿宋" w:hAnsi="仿宋" w:cs="仿宋" w:hint="eastAsia"/>
            <w:lang w:eastAsia="zh-CN"/>
          </w:rPr>
          <w:t>十三、石英玻璃材料及制品项目治理与监督</w:t>
        </w:r>
        <w:r>
          <w:tab/>
        </w:r>
        <w:r>
          <w:fldChar w:fldCharType="begin"/>
        </w:r>
        <w:r>
          <w:instrText xml:space="preserve"> PAGEREF _Toc6117 \h </w:instrText>
        </w:r>
        <w:r>
          <w:fldChar w:fldCharType="separate"/>
        </w:r>
        <w:r>
          <w:t>60</w:t>
        </w:r>
        <w:r>
          <w:fldChar w:fldCharType="end"/>
        </w:r>
      </w:hyperlink>
    </w:p>
    <w:p>
      <w:pPr>
        <w:pStyle w:val="TOC2"/>
        <w:tabs>
          <w:tab w:val="right" w:leader="dot" w:pos="8306"/>
        </w:tabs>
      </w:pPr>
      <w:hyperlink w:anchor="_Toc31581" w:history="1">
        <w:r>
          <w:rPr>
            <w:rFonts w:ascii="仿宋" w:eastAsia="仿宋" w:hAnsi="仿宋" w:cs="仿宋" w:hint="eastAsia"/>
            <w:lang w:eastAsia="zh-CN"/>
          </w:rPr>
          <w:t>(一)、石英玻璃材料及制品项目治理结构</w:t>
        </w:r>
        <w:r>
          <w:tab/>
        </w:r>
        <w:r>
          <w:fldChar w:fldCharType="begin"/>
        </w:r>
        <w:r>
          <w:instrText xml:space="preserve"> PAGEREF _Toc31581 \h </w:instrText>
        </w:r>
        <w:r>
          <w:fldChar w:fldCharType="separate"/>
        </w:r>
        <w:r>
          <w:t>60</w:t>
        </w:r>
        <w:r>
          <w:fldChar w:fldCharType="end"/>
        </w:r>
      </w:hyperlink>
    </w:p>
    <w:p>
      <w:pPr>
        <w:pStyle w:val="TOC2"/>
        <w:tabs>
          <w:tab w:val="right" w:leader="dot" w:pos="8306"/>
        </w:tabs>
      </w:pPr>
      <w:hyperlink w:anchor="_Toc9660" w:history="1">
        <w:r>
          <w:rPr>
            <w:rFonts w:ascii="仿宋" w:eastAsia="仿宋" w:hAnsi="仿宋" w:cs="仿宋" w:hint="eastAsia"/>
            <w:lang w:eastAsia="zh-CN"/>
          </w:rPr>
          <w:t>(二)、监督与审计</w:t>
        </w:r>
        <w:r>
          <w:tab/>
        </w:r>
        <w:r>
          <w:fldChar w:fldCharType="begin"/>
        </w:r>
        <w:r>
          <w:instrText xml:space="preserve"> PAGEREF _Toc9660 \h </w:instrText>
        </w:r>
        <w:r>
          <w:fldChar w:fldCharType="separate"/>
        </w:r>
        <w:r>
          <w:t>61</w:t>
        </w:r>
        <w:r>
          <w:fldChar w:fldCharType="end"/>
        </w:r>
      </w:hyperlink>
    </w:p>
    <w:p>
      <w:pPr>
        <w:pStyle w:val="TOC1"/>
        <w:tabs>
          <w:tab w:val="right" w:leader="dot" w:pos="8306"/>
        </w:tabs>
      </w:pPr>
      <w:hyperlink w:anchor="_Toc19132" w:history="1">
        <w:r>
          <w:rPr>
            <w:rFonts w:ascii="仿宋" w:eastAsia="仿宋" w:hAnsi="仿宋" w:cs="仿宋" w:hint="eastAsia"/>
            <w:lang w:eastAsia="zh-CN"/>
          </w:rPr>
          <w:t>十四、石英玻璃材料及制品项目变更管理</w:t>
        </w:r>
        <w:r>
          <w:tab/>
        </w:r>
        <w:r>
          <w:fldChar w:fldCharType="begin"/>
        </w:r>
        <w:r>
          <w:instrText xml:space="preserve"> PAGEREF _Toc19132 \h </w:instrText>
        </w:r>
        <w:r>
          <w:fldChar w:fldCharType="separate"/>
        </w:r>
        <w:r>
          <w:t>63</w:t>
        </w:r>
        <w:r>
          <w:fldChar w:fldCharType="end"/>
        </w:r>
      </w:hyperlink>
    </w:p>
    <w:p>
      <w:pPr>
        <w:pStyle w:val="TOC2"/>
        <w:tabs>
          <w:tab w:val="right" w:leader="dot" w:pos="8306"/>
        </w:tabs>
      </w:pPr>
      <w:hyperlink w:anchor="_Toc18451" w:history="1">
        <w:r>
          <w:rPr>
            <w:rFonts w:ascii="仿宋" w:eastAsia="仿宋" w:hAnsi="仿宋" w:cs="仿宋" w:hint="eastAsia"/>
            <w:lang w:eastAsia="zh-CN"/>
          </w:rPr>
          <w:t>(一)、变更申请与评估</w:t>
        </w:r>
        <w:r>
          <w:tab/>
        </w:r>
        <w:r>
          <w:fldChar w:fldCharType="begin"/>
        </w:r>
        <w:r>
          <w:instrText xml:space="preserve"> PAGEREF _Toc18451 \h </w:instrText>
        </w:r>
        <w:r>
          <w:fldChar w:fldCharType="separate"/>
        </w:r>
        <w:r>
          <w:t>63</w:t>
        </w:r>
        <w:r>
          <w:fldChar w:fldCharType="end"/>
        </w:r>
      </w:hyperlink>
    </w:p>
    <w:p>
      <w:pPr>
        <w:pStyle w:val="TOC2"/>
        <w:tabs>
          <w:tab w:val="right" w:leader="dot" w:pos="8306"/>
        </w:tabs>
      </w:pPr>
      <w:hyperlink w:anchor="_Toc16639" w:history="1">
        <w:r>
          <w:rPr>
            <w:rFonts w:ascii="仿宋" w:eastAsia="仿宋" w:hAnsi="仿宋" w:cs="仿宋" w:hint="eastAsia"/>
            <w:lang w:eastAsia="zh-CN"/>
          </w:rPr>
          <w:t>(二)、变更实施与控制</w:t>
        </w:r>
        <w:r>
          <w:tab/>
        </w:r>
        <w:r>
          <w:fldChar w:fldCharType="begin"/>
        </w:r>
        <w:r>
          <w:instrText xml:space="preserve"> PAGEREF _Toc16639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34"/>
      <w:r>
        <w:rPr>
          <w:rFonts w:ascii="仿宋" w:eastAsia="仿宋" w:hAnsi="仿宋" w:cs="仿宋" w:hint="eastAsia"/>
          <w:sz w:val="28"/>
          <w:lang w:eastAsia="zh-CN"/>
        </w:rPr>
        <w:t>一、石英玻璃材料及制品项目危机管理</w:t>
      </w:r>
      <w:bookmarkEnd w:id="2"/>
    </w:p>
    <w:p>
      <w:pPr>
        <w:pStyle w:val="Heading2"/>
        <w:rPr>
          <w:rFonts w:ascii="仿宋" w:eastAsia="仿宋" w:hAnsi="仿宋" w:cs="仿宋" w:hint="eastAsia"/>
          <w:lang w:eastAsia="zh-CN"/>
        </w:rPr>
      </w:pPr>
      <w:bookmarkStart w:id="3" w:name="_Toc120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及制品项目危机管理中，危机预警与识别是确保石英玻璃材料及制品项目稳健运行的核心步骤。通过建立全面的监测机制，石英玻璃材料及制品项目团队旨在及时发现和理解潜在的风险和危机因素，以便采取及时的预防和应对措施，确保石英玻璃材料及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玻璃材料及制品项目团队全面分析了整个石英玻璃材料及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玻璃材料及制品项目团队着重于明确定义石英玻璃材料及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玻璃材料及制品项目进展的持续监控，团队能够及时发现潜在问题并作出迅速反应。石英玻璃材料及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玻璃材料及制品项目得以更有序、可控地推进。</w:t>
      </w:r>
    </w:p>
    <w:p>
      <w:pPr>
        <w:pStyle w:val="Heading2"/>
        <w:ind w:firstLine="560" w:firstLineChars="200"/>
        <w:rPr>
          <w:rFonts w:ascii="仿宋" w:eastAsia="仿宋" w:hAnsi="仿宋" w:cs="仿宋" w:hint="eastAsia"/>
          <w:sz w:val="28"/>
          <w:lang w:eastAsia="zh-CN"/>
        </w:rPr>
      </w:pPr>
      <w:bookmarkStart w:id="4" w:name="_Toc3052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在危机发生时，石英玻璃材料及制品项目团队立即行动，成立了应急小组。该小组的任务是迅速制定并实施紧急应对措施，以最小化潜在损失。以下是采取的主要措施：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暂停石英玻璃材料及制品项目进度：为遏制危机蔓延，石英玻璃材料及制品项目暂时停止进行，以便全面评估当前状况。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资源重新分配：重新评估石英玻璃材料及制品项目资源的分配，确保最大限度地减小损失。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实时沟通：与关键利益相关者建立实时沟通机制，向他们传递石英玻璃材料及制品项目危机的实际状况，保障石英玻璃材料及制品项目核心利益。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在紧急应对的同时，石英玻璃材料及制品项目团队强调了团队协作和有效沟通的重要性。以下是团队协作的关键举措：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信息共享机制：建立了信息共享平台，确保团队成员能够及时获取石英玻璃材料及制品项目危机的实时信息。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领导者沟通：石英玻璃材料及制品项目领导者通过定期会议和即时沟通工具，指导团队应对危机，保持团队稳定运行。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随着危机得到初步控制，石英玻璃材料及制品项目团队转向制定恢复计划，以确保石英玻璃材料及制品项目能够从中迅速恢复。主要恢复计划包括：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修复受损的进度计划：重新评估石英玻璃材料及制品项目进度，制定修复计划，确保石英玻璃材料及制品项目尽快回归正常进程。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重新调整资源分配：优化资源分配，确保石英玻璃材料及制品项目在有限资源下高效运转。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风险管理机制加强：对石英玻璃材料及制品项目风险进行全面评估，制定更强化的风险管理策略，以预防未来可能的危机。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16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772"/>
      <w:r>
        <w:rPr>
          <w:rFonts w:ascii="仿宋" w:eastAsia="仿宋" w:hAnsi="仿宋" w:cs="仿宋" w:hint="eastAsia"/>
          <w:lang w:eastAsia="zh-CN"/>
        </w:rPr>
        <w:t>(一)、石英玻璃材料及制品行业分析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行业一直以来都是市场的关注焦点。行业内的发展趋势、竞争态势以及潜在机会都对石英玻璃材料及制品项目的推进产生深远的影响。通过深入研究行业的整体概貌，我们将更好地理解行业的核心特征，为石英玻璃材料及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及制品行业，技术一直是推动创新和发展的关键因素。我们将对当前技术趋势进行详尽分析，包括但不限于人工智能、大数据应用、先进制造技术等。这有助于石英玻璃材料及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英玻璃材料及制品项目成功的基础。我们将对主要竞争对手进行深入研究，包括其市场份额、产品特点、市场定位等。通过全面了解竞争对手的优势和劣势，石英玻璃材料及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227"/>
      <w:r>
        <w:rPr>
          <w:rFonts w:ascii="仿宋" w:eastAsia="仿宋" w:hAnsi="仿宋" w:cs="仿宋" w:hint="eastAsia"/>
          <w:sz w:val="28"/>
          <w:lang w:eastAsia="zh-CN"/>
        </w:rPr>
        <w:t>(二)、石英玻璃材料及制品市场分析预测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英玻璃材料及制品市场未来的增长趋势。这包括市场的整体规模、各细分领域的发展趋势等。石英玻璃材料及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英玻璃材料及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英玻璃材料及制品项目实施过程中需要充分考虑的因素。我们将对市场风险进行全面评估，包括但不限于政策法规风险、市场竞争风险、技术变革风险等。通过对潜在风险的深入分析，石英玻璃材料及制品项目可以制定相应的风险缓解策略，降低不确定性对石英玻璃材料及制品项目的影响。</w:t>
      </w:r>
    </w:p>
    <w:p>
      <w:pPr>
        <w:pStyle w:val="Heading1"/>
        <w:ind w:firstLine="560" w:firstLineChars="200"/>
        <w:rPr>
          <w:rFonts w:ascii="仿宋" w:eastAsia="仿宋" w:hAnsi="仿宋" w:cs="仿宋" w:hint="eastAsia"/>
          <w:sz w:val="28"/>
          <w:lang w:eastAsia="zh-CN"/>
        </w:rPr>
      </w:pPr>
      <w:bookmarkStart w:id="8" w:name="_Toc2216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525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石英玻璃材料及制品项目的主要产品是XXXX，预计年产值为XXX万元。这一产品在市场中占据着重要的地位，其广泛的应用范围使得该石英玻璃材料及制品项目的市场前景非常广阔。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玻璃材料及制品项目的xxx产品作为重要的原材料之一，将在多个领域发挥关键作用。其在建筑、交通、能源等方面的广泛应用将为整个产业链提供强大的支持，形成产业协同效应。石英玻璃材料及制品项目的年产值XXX万XXX万XXX万万元不仅反映了其在市场上的巨大潜力，更预示着它对国民经济的积极贡献。这种关联度高、涉及面广的产业关系，使得该石英玻璃材料及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54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石英玻璃材料及制品项目总征地面积为XXXX平方米，相当于约XX.XX亩，其中净用地面积为XXXX平方米，红线范围内相当于约XX.XX亩。这一用地规模充分考虑了石英玻璃材料及制品项目的建设需求，保障了石英玻璃材料及制品项目在合适的空间内得以充分发展。石英玻璃材料及制品项目规划的总建筑面积为XXXX平方米，其中主体工程建设占XXXX平方米，计容建筑面积达XXXX平方米。预计建筑工程的投资将达到XXXX万元，为石英玻璃材料及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计划购置的设备共计XXXX台（套），设备购置费用为XXXX万元。这一设备购置计划充分考虑到石英玻璃材料及制品项目的生产需求和技术要求，确保了石英玻璃材料及制品项目在生产运营中具备先进的技术装备和高效的生产能力。设备的合理配置将为石英玻璃材料及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计划总投资为XXXX万元，预计年实现营业收入为XXXX万元。这一产能规模的设定旨在确保石英玻璃材料及制品项目能够在投资与回报之间取得平衡，实现长期可持续的发展。石英玻璃材料及制品项目的总投资充分考虑到各个方面的需求，包括用地建设、设备购置等多个环节，以确保石英玻璃材料及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339"/>
      <w:r>
        <w:rPr>
          <w:rFonts w:ascii="仿宋" w:eastAsia="仿宋" w:hAnsi="仿宋" w:cs="仿宋" w:hint="eastAsia"/>
          <w:sz w:val="28"/>
          <w:lang w:eastAsia="zh-CN"/>
        </w:rPr>
        <w:t>四、石英玻璃材料及制品项目概论</w:t>
      </w:r>
      <w:bookmarkEnd w:id="11"/>
    </w:p>
    <w:p>
      <w:pPr>
        <w:pStyle w:val="Heading2"/>
        <w:rPr>
          <w:rFonts w:ascii="仿宋" w:eastAsia="仿宋" w:hAnsi="仿宋" w:cs="仿宋" w:hint="eastAsia"/>
          <w:lang w:eastAsia="zh-CN"/>
        </w:rPr>
      </w:pPr>
      <w:bookmarkStart w:id="12" w:name="_Toc54"/>
      <w:r>
        <w:rPr>
          <w:rFonts w:ascii="仿宋" w:eastAsia="仿宋" w:hAnsi="仿宋" w:cs="仿宋" w:hint="eastAsia"/>
          <w:lang w:eastAsia="zh-CN"/>
        </w:rPr>
        <w:t>(一)、石英玻璃材料及制品项目概况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起源追溯至对市场的深入洞察。市场的不断演变与变革为石英玻璃材料及制品项目提供了难得的机遇。当前市场存在的需求缺口和变革的大环境共同构成了石英玻璃材料及制品项目的背景。这个石英玻璃材料及制品项目旨在充分利用市场机遇，填补行业中尚未满足的需求，为客户提供全新的解决方案。市场的变革和需求的增长使得这个石英玻璃材料及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石英玻璃材料及制品项目名称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正式命名为石英玻璃材料及制品。这个名称不仅仅是一个标识，更代表了石英玻璃材料及制品项目的核心理念和愿景。它蕴含着石英玻璃材料及制品项目所要解决问题的关键字，具有强烈的表达和辨识度，为石英玻璃材料及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石英玻璃材料及制品项目目标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核心目标是提供一种全新、高效的解决方案，满足客户日益增长的需求。石英玻璃材料及制品项目追求的不仅仅是满足市场需求，更是在市场中获得卓越的竞争优势。通过不断提升产品或服务的质量和创新水平，石英玻璃材料及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石英玻璃材料及制品项目范围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石英玻璃材料及制品项目全面涵盖了产品研发、制造、市场推广和售后服务，确保从产品设计到最终用户体验的全方位关注。这一全面的石英玻璃材料及制品项目范围是为了确保石英玻璃材料及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石英玻璃材料及制品项目时间表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计划在未来18个月内完成，包括研发、测试、市场试点和正式推出等不同阶段。这个时间表的合理设计是为了确保石英玻璃材料及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石英玻璃材料及制品项目预算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总预算估算为XX百万美元，主要分配在研发、市场推广、人员培训和运营等方面。这一充足的预算为石英玻璃材料及制品项目提供了充足的资源，确保石英玻璃材料及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石英玻璃材料及制品项目风险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可能面临的风险包括市场接受度低、技术难题、竞争激烈等。石英玻璃材料及制品项目团队已经制定了相应的风险应对计划，通过前瞻性的风险管理，确保石英玻璃材料及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石英玻璃材料及制品项目团队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石英玻璃材料及制品项目汇聚了一支经验丰富、多领域专业素养的核心团队，确保石英玻璃材料及制品项目在各个方面都能拥有高水平的执行力。团队的协同作战是石英玻璃材料及制品项目成功的关键因素之一。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石英玻璃材料及制品项目背景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石英玻璃材料及制品项目的背景根植于市场对更高效、创新产品的渴望，同时也受到科技发展对行业格局的深刻改变的影响。这为石英玻璃材料及制品项目提供了广阔的发展空间和市场需求。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石英玻璃材料及制品项目现状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截至目前，石英玻璃材料及制品项目已完成市场调研和技术验证，取得了初步的成功。这为石英玻璃材料及制品项目在未来的发展奠定了坚实的基础，为更远大的目标打下了坚实的基石。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343"/>
      <w:r>
        <w:rPr>
          <w:rFonts w:ascii="仿宋" w:eastAsia="仿宋" w:hAnsi="仿宋" w:cs="仿宋" w:hint="eastAsia"/>
          <w:sz w:val="28"/>
          <w:lang w:eastAsia="zh-CN"/>
        </w:rPr>
        <w:t>(二)、石英玻璃材料及制品项目目标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英玻璃材料及制品项目首要业务目标是在市场中占据有利地位，实现产品/服务的成功推广和销售。通过不断提升产品质量、创新性，石英玻璃材料及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在科技迅速发展的时代，石英玻璃材料及制品项目着眼于技术创新。通过持续的研发和技术升级，石英玻璃材料及制品项目旨在推出更具创新性的产品或服务，以满足市场对新鲜、先进解决方案的需求。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英玻璃材料及制品项目设定了客户满意度目标。通过提供卓越的产品质量和优质的客户服务，石英玻璃材料及制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石英玻璃材料及制品项目注重社会责任和可持续发展。通过实施环保、社会责任石英玻璃材料及制品项目，石英玻璃材料及制品项目致力于在经济发展的同时保护环境，促进社会公平，实现可持续经营。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石英玻璃材料及制品项目的团队是实现目标的核心驱动力。因此，石英玻璃材料及制品项目设定了团队发展目标，包括提升团队成员的专业技能、培养领导力，以及搭建协同高效的团队工作氛围。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993"/>
      <w:r>
        <w:rPr>
          <w:rFonts w:ascii="仿宋" w:eastAsia="仿宋" w:hAnsi="仿宋" w:cs="仿宋" w:hint="eastAsia"/>
          <w:sz w:val="28"/>
          <w:lang w:eastAsia="zh-CN"/>
        </w:rPr>
        <w:t>(三)、石英玻璃材料及制品项目提出的理由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石英玻璃材料及制品项目提出的理由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提出源于对市场机遇的深刻洞察。当前市场中存在的需求缺口和行业发展趋势表明，有巨大的商业机会等待被开发。通过准确捕捉市场机遇，石英玻璃材料及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理念基于对技术创新的信仰。通过持续的研发和技术投入，石英玻璃材料及制品项目有望推出更具创新性的产品或服务。在科技飞速发展的当下，石英玻璃材料及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提出是为了增强企业的行业竞争力。通过提升产品或服务的质量和独特性，石英玻璃材料及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响应了消费者需求的变化。随着社会和科技的不断发展，消费者对产品和服务的需求也在发生变化。通过深入了解并及时回应消费者的新需求，石英玻璃材料及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提出是企业战略发展规划的一部分。在面对日益激烈的市场竞争和不断变化的商业环境中，石英玻璃材料及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提出不仅仅是基于商业考量，还注重社会责任。通过推出环保、社会责任等方面的石英玻璃材料及制品项目，石英玻璃材料及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石英玻璃材料及制品项目的提出反映了对利益相关者期望的关注。包括客户、员工、投资者等利益相关者在企业发展中都有着各自的期望，石英玻璃材料及制品项目力求在满足这些期望的同时，取得更大的共赢。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8941"/>
      <w:r>
        <w:rPr>
          <w:rFonts w:ascii="仿宋" w:eastAsia="仿宋" w:hAnsi="仿宋" w:cs="仿宋" w:hint="eastAsia"/>
          <w:sz w:val="28"/>
          <w:lang w:eastAsia="zh-CN"/>
        </w:rPr>
        <w:t>(四)、石英玻璃材料及制品项目意义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在实施石英玻璃材料及制品项目的过程中，我们不仅仅是在追逐商业成功，更是为企业和社会的多个层面创造了深远的意义。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的首要意义在于提升企业的市场竞争力。通过持续的创新和对产品质量的高标准要求，石英玻璃材料及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英玻璃材料及制品项目的推进将促使行业技术水平的提升。通过引入先进技术和创新性解决方案，石英玻璃材料及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英玻璃材料及制品项目不仅创造了大量就业机会，提高了就业水平，还注重社会责任和环保。通过参与社会公益事业和推动环保石英玻璃材料及制品项目，石英玻璃材料及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综合而言，石英玻璃材料及制品项目意义重大，不仅推动了企业的发展，也为行业和社会的进步贡献了积极力量。这是一个全面而深刻的影响，将在未来产生可持续的正面效应。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430"/>
      <w:r>
        <w:rPr>
          <w:rFonts w:ascii="仿宋" w:eastAsia="仿宋" w:hAnsi="仿宋" w:cs="仿宋" w:hint="eastAsia"/>
          <w:sz w:val="28"/>
          <w:lang w:eastAsia="zh-CN"/>
        </w:rPr>
        <w:t>(五)、石英玻璃材料及制品项目背景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在当今迅猛发展的商业环境中，石英玻璃材料及制品项目的动因根植于对多方面因素的审慎考量。这个石英玻璃材料及制品项目的提出并非孤立的决策，而是对企业所处背景深入思考的产物。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英玻璃材料及制品项目背后的首要原因。科技的迅速发展和全球市场的快速变化使得企业必须灵活应对。石英玻璃材料及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英玻璃材料及制品项目背景中不可忽视的一环。企业需要在激烈竞争中脱颖而出，为此，石英玻璃材料及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技术的迅速发展为企业带来了机遇与挑战。作为石英玻璃材料及制品项目启动的背景之一，对新兴技术的应用将有助于提升企业的技术水平，使其在不断演进的商业环境中保持竞争优势。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英玻璃材料及制品项目充分融入了社会责任的理念，通过可持续经营和社会公益石英玻璃材料及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209"/>
      <w:r>
        <w:rPr>
          <w:rFonts w:ascii="仿宋" w:eastAsia="仿宋" w:hAnsi="仿宋" w:cs="仿宋" w:hint="eastAsia"/>
          <w:sz w:val="28"/>
          <w:lang w:eastAsia="zh-CN"/>
        </w:rPr>
        <w:t>五、石英玻璃材料及制品项目文档管理</w:t>
      </w:r>
      <w:bookmarkEnd w:id="17"/>
    </w:p>
    <w:p>
      <w:pPr>
        <w:pStyle w:val="Heading2"/>
        <w:rPr>
          <w:rFonts w:ascii="仿宋" w:eastAsia="仿宋" w:hAnsi="仿宋" w:cs="仿宋" w:hint="eastAsia"/>
          <w:lang w:eastAsia="zh-CN"/>
        </w:rPr>
      </w:pPr>
      <w:bookmarkStart w:id="18" w:name="_Toc363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石英玻璃材料及制品项目高度重视文档的质量和准确性，以支持石英玻璃材料及制品项目的各项活动和决策。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https://d.book118.com/295334302010011110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432A81"/>
    <w:rsid w:val="7B432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3430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2024-02-08T01:13:00Z</dcterms:created>
  <dcterms:modified xsi:type="dcterms:W3CDTF">2024-02-08T01:13:37Z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8F95990F22FB4186B9024BAC9D5FBE29_11</vt:lpwstr>
  </property>
  <property fmtid="{D5CDD505-2E9C-101B-9397-08002B2CF9AE}" pid="3" name="KSOProductBuildVer">
    <vt:lpwstr>2052-12.1.0.16250</vt:lpwstr>
  </property>
</Properties>
</file>