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游乐场设备项目建议书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772" w:history="1">
        <w:r>
          <w:rPr>
            <w:rFonts w:ascii="仿宋" w:eastAsia="仿宋" w:hAnsi="仿宋" w:cs="仿宋" w:hint="eastAsia"/>
            <w:lang w:eastAsia="zh-CN"/>
          </w:rPr>
          <w:t>序言</w:t>
        </w:r>
        <w:r>
          <w:tab/>
        </w:r>
        <w:r>
          <w:fldChar w:fldCharType="begin"/>
        </w:r>
        <w:r>
          <w:instrText xml:space="preserve"> PAGEREF _Toc6772 \h </w:instrText>
        </w:r>
        <w:r>
          <w:fldChar w:fldCharType="separate"/>
        </w:r>
        <w:r>
          <w:t>3</w:t>
        </w:r>
        <w:r>
          <w:fldChar w:fldCharType="end"/>
        </w:r>
      </w:hyperlink>
    </w:p>
    <w:p>
      <w:pPr>
        <w:pStyle w:val="TOC1"/>
        <w:tabs>
          <w:tab w:val="right" w:leader="dot" w:pos="8306"/>
        </w:tabs>
      </w:pPr>
      <w:hyperlink w:anchor="_Toc20848" w:history="1">
        <w:r>
          <w:rPr>
            <w:rFonts w:ascii="仿宋" w:eastAsia="仿宋" w:hAnsi="仿宋" w:cs="仿宋" w:hint="eastAsia"/>
            <w:lang w:eastAsia="zh-CN"/>
          </w:rPr>
          <w:t>一、游乐场设备项目建设地分析</w:t>
        </w:r>
        <w:r>
          <w:tab/>
        </w:r>
        <w:r>
          <w:fldChar w:fldCharType="begin"/>
        </w:r>
        <w:r>
          <w:instrText xml:space="preserve"> PAGEREF _Toc20848 \h </w:instrText>
        </w:r>
        <w:r>
          <w:fldChar w:fldCharType="separate"/>
        </w:r>
        <w:r>
          <w:t>3</w:t>
        </w:r>
        <w:r>
          <w:fldChar w:fldCharType="end"/>
        </w:r>
      </w:hyperlink>
    </w:p>
    <w:p>
      <w:pPr>
        <w:pStyle w:val="TOC2"/>
        <w:tabs>
          <w:tab w:val="right" w:leader="dot" w:pos="8306"/>
        </w:tabs>
      </w:pPr>
      <w:hyperlink w:anchor="_Toc32708" w:history="1">
        <w:r>
          <w:rPr>
            <w:rFonts w:ascii="仿宋" w:eastAsia="仿宋" w:hAnsi="仿宋" w:cs="仿宋" w:hint="eastAsia"/>
            <w:lang w:eastAsia="zh-CN"/>
          </w:rPr>
          <w:t>(一)、游乐场设备项目选址原则</w:t>
        </w:r>
        <w:r>
          <w:tab/>
        </w:r>
        <w:r>
          <w:fldChar w:fldCharType="begin"/>
        </w:r>
        <w:r>
          <w:instrText xml:space="preserve"> PAGEREF _Toc32708 \h </w:instrText>
        </w:r>
        <w:r>
          <w:fldChar w:fldCharType="separate"/>
        </w:r>
        <w:r>
          <w:t>3</w:t>
        </w:r>
        <w:r>
          <w:fldChar w:fldCharType="end"/>
        </w:r>
      </w:hyperlink>
    </w:p>
    <w:p>
      <w:pPr>
        <w:pStyle w:val="TOC2"/>
        <w:tabs>
          <w:tab w:val="right" w:leader="dot" w:pos="8306"/>
        </w:tabs>
      </w:pPr>
      <w:hyperlink w:anchor="_Toc18271" w:history="1">
        <w:r>
          <w:rPr>
            <w:rFonts w:ascii="仿宋" w:eastAsia="仿宋" w:hAnsi="仿宋" w:cs="仿宋" w:hint="eastAsia"/>
            <w:lang w:eastAsia="zh-CN"/>
          </w:rPr>
          <w:t>(二)、游乐场设备项目选址</w:t>
        </w:r>
        <w:r>
          <w:tab/>
        </w:r>
        <w:r>
          <w:fldChar w:fldCharType="begin"/>
        </w:r>
        <w:r>
          <w:instrText xml:space="preserve"> PAGEREF _Toc18271 \h </w:instrText>
        </w:r>
        <w:r>
          <w:fldChar w:fldCharType="separate"/>
        </w:r>
        <w:r>
          <w:t>4</w:t>
        </w:r>
        <w:r>
          <w:fldChar w:fldCharType="end"/>
        </w:r>
      </w:hyperlink>
    </w:p>
    <w:p>
      <w:pPr>
        <w:pStyle w:val="TOC2"/>
        <w:tabs>
          <w:tab w:val="right" w:leader="dot" w:pos="8306"/>
        </w:tabs>
      </w:pPr>
      <w:hyperlink w:anchor="_Toc21369" w:history="1">
        <w:r>
          <w:rPr>
            <w:rFonts w:ascii="仿宋" w:eastAsia="仿宋" w:hAnsi="仿宋" w:cs="仿宋" w:hint="eastAsia"/>
            <w:lang w:eastAsia="zh-CN"/>
          </w:rPr>
          <w:t>(三)、建设条件分析</w:t>
        </w:r>
        <w:r>
          <w:tab/>
        </w:r>
        <w:r>
          <w:fldChar w:fldCharType="begin"/>
        </w:r>
        <w:r>
          <w:instrText xml:space="preserve"> PAGEREF _Toc21369 \h </w:instrText>
        </w:r>
        <w:r>
          <w:fldChar w:fldCharType="separate"/>
        </w:r>
        <w:r>
          <w:t>4</w:t>
        </w:r>
        <w:r>
          <w:fldChar w:fldCharType="end"/>
        </w:r>
      </w:hyperlink>
    </w:p>
    <w:p>
      <w:pPr>
        <w:pStyle w:val="TOC2"/>
        <w:tabs>
          <w:tab w:val="right" w:leader="dot" w:pos="8306"/>
        </w:tabs>
      </w:pPr>
      <w:hyperlink w:anchor="_Toc13912" w:history="1">
        <w:r>
          <w:rPr>
            <w:rFonts w:ascii="仿宋" w:eastAsia="仿宋" w:hAnsi="仿宋" w:cs="仿宋" w:hint="eastAsia"/>
            <w:lang w:eastAsia="zh-CN"/>
          </w:rPr>
          <w:t>(四)、用地控制指标</w:t>
        </w:r>
        <w:r>
          <w:tab/>
        </w:r>
        <w:r>
          <w:fldChar w:fldCharType="begin"/>
        </w:r>
        <w:r>
          <w:instrText xml:space="preserve"> PAGEREF _Toc13912 \h </w:instrText>
        </w:r>
        <w:r>
          <w:fldChar w:fldCharType="separate"/>
        </w:r>
        <w:r>
          <w:t>5</w:t>
        </w:r>
        <w:r>
          <w:fldChar w:fldCharType="end"/>
        </w:r>
      </w:hyperlink>
    </w:p>
    <w:p>
      <w:pPr>
        <w:pStyle w:val="TOC2"/>
        <w:tabs>
          <w:tab w:val="right" w:leader="dot" w:pos="8306"/>
        </w:tabs>
      </w:pPr>
      <w:hyperlink w:anchor="_Toc10337" w:history="1">
        <w:r>
          <w:rPr>
            <w:rFonts w:ascii="仿宋" w:eastAsia="仿宋" w:hAnsi="仿宋" w:cs="仿宋" w:hint="eastAsia"/>
            <w:lang w:eastAsia="zh-CN"/>
          </w:rPr>
          <w:t>(五)、用地总体要求</w:t>
        </w:r>
        <w:r>
          <w:tab/>
        </w:r>
        <w:r>
          <w:fldChar w:fldCharType="begin"/>
        </w:r>
        <w:r>
          <w:instrText xml:space="preserve"> PAGEREF _Toc10337 \h </w:instrText>
        </w:r>
        <w:r>
          <w:fldChar w:fldCharType="separate"/>
        </w:r>
        <w:r>
          <w:t>6</w:t>
        </w:r>
        <w:r>
          <w:fldChar w:fldCharType="end"/>
        </w:r>
      </w:hyperlink>
    </w:p>
    <w:p>
      <w:pPr>
        <w:pStyle w:val="TOC2"/>
        <w:tabs>
          <w:tab w:val="right" w:leader="dot" w:pos="8306"/>
        </w:tabs>
      </w:pPr>
      <w:hyperlink w:anchor="_Toc12744" w:history="1">
        <w:r>
          <w:rPr>
            <w:rFonts w:ascii="仿宋" w:eastAsia="仿宋" w:hAnsi="仿宋" w:cs="仿宋" w:hint="eastAsia"/>
            <w:lang w:eastAsia="zh-CN"/>
          </w:rPr>
          <w:t>(六)、节约用地措施</w:t>
        </w:r>
        <w:r>
          <w:tab/>
        </w:r>
        <w:r>
          <w:fldChar w:fldCharType="begin"/>
        </w:r>
        <w:r>
          <w:instrText xml:space="preserve"> PAGEREF _Toc12744 \h </w:instrText>
        </w:r>
        <w:r>
          <w:fldChar w:fldCharType="separate"/>
        </w:r>
        <w:r>
          <w:t>8</w:t>
        </w:r>
        <w:r>
          <w:fldChar w:fldCharType="end"/>
        </w:r>
      </w:hyperlink>
    </w:p>
    <w:p>
      <w:pPr>
        <w:pStyle w:val="TOC2"/>
        <w:tabs>
          <w:tab w:val="right" w:leader="dot" w:pos="8306"/>
        </w:tabs>
      </w:pPr>
      <w:hyperlink w:anchor="_Toc10434" w:history="1">
        <w:r>
          <w:rPr>
            <w:rFonts w:ascii="仿宋" w:eastAsia="仿宋" w:hAnsi="仿宋" w:cs="仿宋" w:hint="eastAsia"/>
            <w:lang w:eastAsia="zh-CN"/>
          </w:rPr>
          <w:t>(七)、总图布置方案</w:t>
        </w:r>
        <w:r>
          <w:tab/>
        </w:r>
        <w:r>
          <w:fldChar w:fldCharType="begin"/>
        </w:r>
        <w:r>
          <w:instrText xml:space="preserve"> PAGEREF _Toc10434 \h </w:instrText>
        </w:r>
        <w:r>
          <w:fldChar w:fldCharType="separate"/>
        </w:r>
        <w:r>
          <w:t>9</w:t>
        </w:r>
        <w:r>
          <w:fldChar w:fldCharType="end"/>
        </w:r>
      </w:hyperlink>
    </w:p>
    <w:p>
      <w:pPr>
        <w:pStyle w:val="TOC2"/>
        <w:tabs>
          <w:tab w:val="right" w:leader="dot" w:pos="8306"/>
        </w:tabs>
      </w:pPr>
      <w:hyperlink w:anchor="_Toc13625" w:history="1">
        <w:r>
          <w:rPr>
            <w:rFonts w:ascii="仿宋" w:eastAsia="仿宋" w:hAnsi="仿宋" w:cs="仿宋" w:hint="eastAsia"/>
            <w:lang w:eastAsia="zh-CN"/>
          </w:rPr>
          <w:t>(八)、运输组成</w:t>
        </w:r>
        <w:r>
          <w:tab/>
        </w:r>
        <w:r>
          <w:fldChar w:fldCharType="begin"/>
        </w:r>
        <w:r>
          <w:instrText xml:space="preserve"> PAGEREF _Toc13625 \h </w:instrText>
        </w:r>
        <w:r>
          <w:fldChar w:fldCharType="separate"/>
        </w:r>
        <w:r>
          <w:t>11</w:t>
        </w:r>
        <w:r>
          <w:fldChar w:fldCharType="end"/>
        </w:r>
      </w:hyperlink>
    </w:p>
    <w:p>
      <w:pPr>
        <w:pStyle w:val="TOC2"/>
        <w:tabs>
          <w:tab w:val="right" w:leader="dot" w:pos="8306"/>
        </w:tabs>
      </w:pPr>
      <w:hyperlink w:anchor="_Toc31440" w:history="1">
        <w:r>
          <w:rPr>
            <w:rFonts w:ascii="仿宋" w:eastAsia="仿宋" w:hAnsi="仿宋" w:cs="仿宋" w:hint="eastAsia"/>
            <w:lang w:eastAsia="zh-CN"/>
          </w:rPr>
          <w:t>(九)、选址综合评价</w:t>
        </w:r>
        <w:r>
          <w:tab/>
        </w:r>
        <w:r>
          <w:fldChar w:fldCharType="begin"/>
        </w:r>
        <w:r>
          <w:instrText xml:space="preserve"> PAGEREF _Toc31440 \h </w:instrText>
        </w:r>
        <w:r>
          <w:fldChar w:fldCharType="separate"/>
        </w:r>
        <w:r>
          <w:t>14</w:t>
        </w:r>
        <w:r>
          <w:fldChar w:fldCharType="end"/>
        </w:r>
      </w:hyperlink>
    </w:p>
    <w:p>
      <w:pPr>
        <w:pStyle w:val="TOC1"/>
        <w:tabs>
          <w:tab w:val="right" w:leader="dot" w:pos="8306"/>
        </w:tabs>
      </w:pPr>
      <w:hyperlink w:anchor="_Toc27521" w:history="1">
        <w:r>
          <w:rPr>
            <w:rFonts w:ascii="仿宋" w:eastAsia="仿宋" w:hAnsi="仿宋" w:cs="仿宋" w:hint="eastAsia"/>
            <w:lang w:eastAsia="zh-CN"/>
          </w:rPr>
          <w:t>二、游乐场设备项目概论</w:t>
        </w:r>
        <w:r>
          <w:tab/>
        </w:r>
        <w:r>
          <w:fldChar w:fldCharType="begin"/>
        </w:r>
        <w:r>
          <w:instrText xml:space="preserve"> PAGEREF _Toc27521 \h </w:instrText>
        </w:r>
        <w:r>
          <w:fldChar w:fldCharType="separate"/>
        </w:r>
        <w:r>
          <w:t>14</w:t>
        </w:r>
        <w:r>
          <w:fldChar w:fldCharType="end"/>
        </w:r>
      </w:hyperlink>
    </w:p>
    <w:p>
      <w:pPr>
        <w:pStyle w:val="TOC2"/>
        <w:tabs>
          <w:tab w:val="right" w:leader="dot" w:pos="8306"/>
        </w:tabs>
      </w:pPr>
      <w:hyperlink w:anchor="_Toc3516" w:history="1">
        <w:r>
          <w:rPr>
            <w:rFonts w:ascii="仿宋" w:eastAsia="仿宋" w:hAnsi="仿宋" w:cs="仿宋" w:hint="eastAsia"/>
            <w:lang w:eastAsia="zh-CN"/>
          </w:rPr>
          <w:t>(一)、创新计划及游乐场设备项目性质</w:t>
        </w:r>
        <w:r>
          <w:tab/>
        </w:r>
        <w:r>
          <w:fldChar w:fldCharType="begin"/>
        </w:r>
        <w:r>
          <w:instrText xml:space="preserve"> PAGEREF _Toc3516 \h </w:instrText>
        </w:r>
        <w:r>
          <w:fldChar w:fldCharType="separate"/>
        </w:r>
        <w:r>
          <w:t>14</w:t>
        </w:r>
        <w:r>
          <w:fldChar w:fldCharType="end"/>
        </w:r>
      </w:hyperlink>
    </w:p>
    <w:p>
      <w:pPr>
        <w:pStyle w:val="TOC2"/>
        <w:tabs>
          <w:tab w:val="right" w:leader="dot" w:pos="8306"/>
        </w:tabs>
      </w:pPr>
      <w:hyperlink w:anchor="_Toc24599" w:history="1">
        <w:r>
          <w:rPr>
            <w:rFonts w:ascii="仿宋" w:eastAsia="仿宋" w:hAnsi="仿宋" w:cs="仿宋" w:hint="eastAsia"/>
            <w:lang w:eastAsia="zh-CN"/>
          </w:rPr>
          <w:t>(二)、主管单位与游乐场设备项目执行方</w:t>
        </w:r>
        <w:r>
          <w:tab/>
        </w:r>
        <w:r>
          <w:fldChar w:fldCharType="begin"/>
        </w:r>
        <w:r>
          <w:instrText xml:space="preserve"> PAGEREF _Toc24599 \h </w:instrText>
        </w:r>
        <w:r>
          <w:fldChar w:fldCharType="separate"/>
        </w:r>
        <w:r>
          <w:t>14</w:t>
        </w:r>
        <w:r>
          <w:fldChar w:fldCharType="end"/>
        </w:r>
      </w:hyperlink>
    </w:p>
    <w:p>
      <w:pPr>
        <w:pStyle w:val="TOC2"/>
        <w:tabs>
          <w:tab w:val="right" w:leader="dot" w:pos="8306"/>
        </w:tabs>
      </w:pPr>
      <w:hyperlink w:anchor="_Toc15384" w:history="1">
        <w:r>
          <w:rPr>
            <w:rFonts w:ascii="仿宋" w:eastAsia="仿宋" w:hAnsi="仿宋" w:cs="仿宋" w:hint="eastAsia"/>
            <w:lang w:eastAsia="zh-CN"/>
          </w:rPr>
          <w:t>(三)、战略协作伙伴</w:t>
        </w:r>
        <w:r>
          <w:tab/>
        </w:r>
        <w:r>
          <w:fldChar w:fldCharType="begin"/>
        </w:r>
        <w:r>
          <w:instrText xml:space="preserve"> PAGEREF _Toc15384 \h </w:instrText>
        </w:r>
        <w:r>
          <w:fldChar w:fldCharType="separate"/>
        </w:r>
        <w:r>
          <w:t>15</w:t>
        </w:r>
        <w:r>
          <w:fldChar w:fldCharType="end"/>
        </w:r>
      </w:hyperlink>
    </w:p>
    <w:p>
      <w:pPr>
        <w:pStyle w:val="TOC2"/>
        <w:tabs>
          <w:tab w:val="right" w:leader="dot" w:pos="8306"/>
        </w:tabs>
      </w:pPr>
      <w:hyperlink w:anchor="_Toc29772" w:history="1">
        <w:r>
          <w:rPr>
            <w:rFonts w:ascii="仿宋" w:eastAsia="仿宋" w:hAnsi="仿宋" w:cs="仿宋" w:hint="eastAsia"/>
            <w:lang w:eastAsia="zh-CN"/>
          </w:rPr>
          <w:t>(四)、游乐场设备项目提出背景和合理性</w:t>
        </w:r>
        <w:r>
          <w:tab/>
        </w:r>
        <w:r>
          <w:fldChar w:fldCharType="begin"/>
        </w:r>
        <w:r>
          <w:instrText xml:space="preserve"> PAGEREF _Toc29772 \h </w:instrText>
        </w:r>
        <w:r>
          <w:fldChar w:fldCharType="separate"/>
        </w:r>
        <w:r>
          <w:t>16</w:t>
        </w:r>
        <w:r>
          <w:fldChar w:fldCharType="end"/>
        </w:r>
      </w:hyperlink>
    </w:p>
    <w:p>
      <w:pPr>
        <w:pStyle w:val="TOC2"/>
        <w:tabs>
          <w:tab w:val="right" w:leader="dot" w:pos="8306"/>
        </w:tabs>
      </w:pPr>
      <w:hyperlink w:anchor="_Toc22200" w:history="1">
        <w:r>
          <w:rPr>
            <w:rFonts w:ascii="仿宋" w:eastAsia="仿宋" w:hAnsi="仿宋" w:cs="仿宋" w:hint="eastAsia"/>
            <w:lang w:eastAsia="zh-CN"/>
          </w:rPr>
          <w:t>(五)、游乐场设备项目选址和土地综合评估</w:t>
        </w:r>
        <w:r>
          <w:tab/>
        </w:r>
        <w:r>
          <w:fldChar w:fldCharType="begin"/>
        </w:r>
        <w:r>
          <w:instrText xml:space="preserve"> PAGEREF _Toc22200 \h </w:instrText>
        </w:r>
        <w:r>
          <w:fldChar w:fldCharType="separate"/>
        </w:r>
        <w:r>
          <w:t>18</w:t>
        </w:r>
        <w:r>
          <w:fldChar w:fldCharType="end"/>
        </w:r>
      </w:hyperlink>
    </w:p>
    <w:p>
      <w:pPr>
        <w:pStyle w:val="TOC2"/>
        <w:tabs>
          <w:tab w:val="right" w:leader="dot" w:pos="8306"/>
        </w:tabs>
      </w:pPr>
      <w:hyperlink w:anchor="_Toc32589" w:history="1">
        <w:r>
          <w:rPr>
            <w:rFonts w:ascii="仿宋" w:eastAsia="仿宋" w:hAnsi="仿宋" w:cs="仿宋" w:hint="eastAsia"/>
            <w:lang w:eastAsia="zh-CN"/>
          </w:rPr>
          <w:t>(六)、土木工程建设目标</w:t>
        </w:r>
        <w:r>
          <w:tab/>
        </w:r>
        <w:r>
          <w:fldChar w:fldCharType="begin"/>
        </w:r>
        <w:r>
          <w:instrText xml:space="preserve"> PAGEREF _Toc32589 \h </w:instrText>
        </w:r>
        <w:r>
          <w:fldChar w:fldCharType="separate"/>
        </w:r>
        <w:r>
          <w:t>19</w:t>
        </w:r>
        <w:r>
          <w:fldChar w:fldCharType="end"/>
        </w:r>
      </w:hyperlink>
    </w:p>
    <w:p>
      <w:pPr>
        <w:pStyle w:val="TOC2"/>
        <w:tabs>
          <w:tab w:val="right" w:leader="dot" w:pos="8306"/>
        </w:tabs>
      </w:pPr>
      <w:hyperlink w:anchor="_Toc817" w:history="1">
        <w:r>
          <w:rPr>
            <w:rFonts w:ascii="仿宋" w:eastAsia="仿宋" w:hAnsi="仿宋" w:cs="仿宋" w:hint="eastAsia"/>
            <w:lang w:eastAsia="zh-CN"/>
          </w:rPr>
          <w:t>(七)、设备采购计划</w:t>
        </w:r>
        <w:r>
          <w:tab/>
        </w:r>
        <w:r>
          <w:fldChar w:fldCharType="begin"/>
        </w:r>
        <w:r>
          <w:instrText xml:space="preserve"> PAGEREF _Toc817 \h </w:instrText>
        </w:r>
        <w:r>
          <w:fldChar w:fldCharType="separate"/>
        </w:r>
        <w:r>
          <w:t>19</w:t>
        </w:r>
        <w:r>
          <w:fldChar w:fldCharType="end"/>
        </w:r>
      </w:hyperlink>
    </w:p>
    <w:p>
      <w:pPr>
        <w:pStyle w:val="TOC2"/>
        <w:tabs>
          <w:tab w:val="right" w:leader="dot" w:pos="8306"/>
        </w:tabs>
      </w:pPr>
      <w:hyperlink w:anchor="_Toc30474" w:history="1">
        <w:r>
          <w:rPr>
            <w:rFonts w:ascii="仿宋" w:eastAsia="仿宋" w:hAnsi="仿宋" w:cs="仿宋" w:hint="eastAsia"/>
            <w:lang w:eastAsia="zh-CN"/>
          </w:rPr>
          <w:t>(八)、产品规划与开发方案</w:t>
        </w:r>
        <w:r>
          <w:tab/>
        </w:r>
        <w:r>
          <w:fldChar w:fldCharType="begin"/>
        </w:r>
        <w:r>
          <w:instrText xml:space="preserve"> PAGEREF _Toc30474 \h </w:instrText>
        </w:r>
        <w:r>
          <w:fldChar w:fldCharType="separate"/>
        </w:r>
        <w:r>
          <w:t>19</w:t>
        </w:r>
        <w:r>
          <w:fldChar w:fldCharType="end"/>
        </w:r>
      </w:hyperlink>
    </w:p>
    <w:p>
      <w:pPr>
        <w:pStyle w:val="TOC2"/>
        <w:tabs>
          <w:tab w:val="right" w:leader="dot" w:pos="8306"/>
        </w:tabs>
      </w:pPr>
      <w:hyperlink w:anchor="_Toc29598" w:history="1">
        <w:r>
          <w:rPr>
            <w:rFonts w:ascii="仿宋" w:eastAsia="仿宋" w:hAnsi="仿宋" w:cs="仿宋" w:hint="eastAsia"/>
            <w:lang w:eastAsia="zh-CN"/>
          </w:rPr>
          <w:t>(九)、原材料供应保障</w:t>
        </w:r>
        <w:r>
          <w:tab/>
        </w:r>
        <w:r>
          <w:fldChar w:fldCharType="begin"/>
        </w:r>
        <w:r>
          <w:instrText xml:space="preserve"> PAGEREF _Toc29598 \h </w:instrText>
        </w:r>
        <w:r>
          <w:fldChar w:fldCharType="separate"/>
        </w:r>
        <w:r>
          <w:t>20</w:t>
        </w:r>
        <w:r>
          <w:fldChar w:fldCharType="end"/>
        </w:r>
      </w:hyperlink>
    </w:p>
    <w:p>
      <w:pPr>
        <w:pStyle w:val="TOC2"/>
        <w:tabs>
          <w:tab w:val="right" w:leader="dot" w:pos="8306"/>
        </w:tabs>
      </w:pPr>
      <w:hyperlink w:anchor="_Toc12662" w:history="1">
        <w:r>
          <w:rPr>
            <w:rFonts w:ascii="仿宋" w:eastAsia="仿宋" w:hAnsi="仿宋" w:cs="仿宋" w:hint="eastAsia"/>
            <w:lang w:eastAsia="zh-CN"/>
          </w:rPr>
          <w:t>(十)、游乐场设备项目能源消耗分析</w:t>
        </w:r>
        <w:r>
          <w:tab/>
        </w:r>
        <w:r>
          <w:fldChar w:fldCharType="begin"/>
        </w:r>
        <w:r>
          <w:instrText xml:space="preserve"> PAGEREF _Toc12662 \h </w:instrText>
        </w:r>
        <w:r>
          <w:fldChar w:fldCharType="separate"/>
        </w:r>
        <w:r>
          <w:t>21</w:t>
        </w:r>
        <w:r>
          <w:fldChar w:fldCharType="end"/>
        </w:r>
      </w:hyperlink>
    </w:p>
    <w:p>
      <w:pPr>
        <w:pStyle w:val="TOC2"/>
        <w:tabs>
          <w:tab w:val="right" w:leader="dot" w:pos="8306"/>
        </w:tabs>
      </w:pPr>
      <w:hyperlink w:anchor="_Toc26975" w:history="1">
        <w:r>
          <w:rPr>
            <w:rFonts w:ascii="仿宋" w:eastAsia="仿宋" w:hAnsi="仿宋" w:cs="仿宋" w:hint="eastAsia"/>
            <w:lang w:eastAsia="zh-CN"/>
          </w:rPr>
          <w:t>(十一)、环境保护</w:t>
        </w:r>
        <w:r>
          <w:tab/>
        </w:r>
        <w:r>
          <w:fldChar w:fldCharType="begin"/>
        </w:r>
        <w:r>
          <w:instrText xml:space="preserve"> PAGEREF _Toc26975 \h </w:instrText>
        </w:r>
        <w:r>
          <w:fldChar w:fldCharType="separate"/>
        </w:r>
        <w:r>
          <w:t>22</w:t>
        </w:r>
        <w:r>
          <w:fldChar w:fldCharType="end"/>
        </w:r>
      </w:hyperlink>
    </w:p>
    <w:p>
      <w:pPr>
        <w:pStyle w:val="TOC2"/>
        <w:tabs>
          <w:tab w:val="right" w:leader="dot" w:pos="8306"/>
        </w:tabs>
      </w:pPr>
      <w:hyperlink w:anchor="_Toc2246" w:history="1">
        <w:r>
          <w:rPr>
            <w:rFonts w:ascii="仿宋" w:eastAsia="仿宋" w:hAnsi="仿宋" w:cs="仿宋" w:hint="eastAsia"/>
            <w:lang w:eastAsia="zh-CN"/>
          </w:rPr>
          <w:t>(十二)、游乐场设备项目进度规划与执行</w:t>
        </w:r>
        <w:r>
          <w:tab/>
        </w:r>
        <w:r>
          <w:fldChar w:fldCharType="begin"/>
        </w:r>
        <w:r>
          <w:instrText xml:space="preserve"> PAGEREF _Toc2246 \h </w:instrText>
        </w:r>
        <w:r>
          <w:fldChar w:fldCharType="separate"/>
        </w:r>
        <w:r>
          <w:t>22</w:t>
        </w:r>
        <w:r>
          <w:fldChar w:fldCharType="end"/>
        </w:r>
      </w:hyperlink>
    </w:p>
    <w:p>
      <w:pPr>
        <w:pStyle w:val="TOC2"/>
        <w:tabs>
          <w:tab w:val="right" w:leader="dot" w:pos="8306"/>
        </w:tabs>
      </w:pPr>
      <w:hyperlink w:anchor="_Toc17120" w:history="1">
        <w:r>
          <w:rPr>
            <w:rFonts w:ascii="仿宋" w:eastAsia="仿宋" w:hAnsi="仿宋" w:cs="仿宋" w:hint="eastAsia"/>
            <w:lang w:eastAsia="zh-CN"/>
          </w:rPr>
          <w:t>(十三)、经济效益分析与投资预估</w:t>
        </w:r>
        <w:r>
          <w:tab/>
        </w:r>
        <w:r>
          <w:fldChar w:fldCharType="begin"/>
        </w:r>
        <w:r>
          <w:instrText xml:space="preserve"> PAGEREF _Toc17120 \h </w:instrText>
        </w:r>
        <w:r>
          <w:fldChar w:fldCharType="separate"/>
        </w:r>
        <w:r>
          <w:t>23</w:t>
        </w:r>
        <w:r>
          <w:fldChar w:fldCharType="end"/>
        </w:r>
      </w:hyperlink>
    </w:p>
    <w:p>
      <w:pPr>
        <w:pStyle w:val="TOC2"/>
        <w:tabs>
          <w:tab w:val="right" w:leader="dot" w:pos="8306"/>
        </w:tabs>
      </w:pPr>
      <w:hyperlink w:anchor="_Toc17038" w:history="1">
        <w:r>
          <w:rPr>
            <w:rFonts w:ascii="仿宋" w:eastAsia="仿宋" w:hAnsi="仿宋" w:cs="仿宋" w:hint="eastAsia"/>
            <w:lang w:eastAsia="zh-CN"/>
          </w:rPr>
          <w:t>(十四)、报告详解与解释</w:t>
        </w:r>
        <w:r>
          <w:tab/>
        </w:r>
        <w:r>
          <w:fldChar w:fldCharType="begin"/>
        </w:r>
        <w:r>
          <w:instrText xml:space="preserve"> PAGEREF _Toc17038 \h </w:instrText>
        </w:r>
        <w:r>
          <w:fldChar w:fldCharType="separate"/>
        </w:r>
        <w:r>
          <w:t>24</w:t>
        </w:r>
        <w:r>
          <w:fldChar w:fldCharType="end"/>
        </w:r>
      </w:hyperlink>
    </w:p>
    <w:p>
      <w:pPr>
        <w:pStyle w:val="TOC1"/>
        <w:tabs>
          <w:tab w:val="right" w:leader="dot" w:pos="8306"/>
        </w:tabs>
      </w:pPr>
      <w:hyperlink w:anchor="_Toc5310" w:history="1">
        <w:r>
          <w:rPr>
            <w:rFonts w:ascii="仿宋" w:eastAsia="仿宋" w:hAnsi="仿宋" w:cs="仿宋" w:hint="eastAsia"/>
            <w:lang w:eastAsia="zh-CN"/>
          </w:rPr>
          <w:t>三、工艺先进性</w:t>
        </w:r>
        <w:r>
          <w:tab/>
        </w:r>
        <w:r>
          <w:fldChar w:fldCharType="begin"/>
        </w:r>
        <w:r>
          <w:instrText xml:space="preserve"> PAGEREF _Toc5310 \h </w:instrText>
        </w:r>
        <w:r>
          <w:fldChar w:fldCharType="separate"/>
        </w:r>
        <w:r>
          <w:t>26</w:t>
        </w:r>
        <w:r>
          <w:fldChar w:fldCharType="end"/>
        </w:r>
      </w:hyperlink>
    </w:p>
    <w:p>
      <w:pPr>
        <w:pStyle w:val="TOC2"/>
        <w:tabs>
          <w:tab w:val="right" w:leader="dot" w:pos="8306"/>
        </w:tabs>
      </w:pPr>
      <w:hyperlink w:anchor="_Toc22773" w:history="1">
        <w:r>
          <w:rPr>
            <w:rFonts w:ascii="仿宋" w:eastAsia="仿宋" w:hAnsi="仿宋" w:cs="仿宋" w:hint="eastAsia"/>
            <w:lang w:eastAsia="zh-CN"/>
          </w:rPr>
          <w:t>(一)、游乐场设备项目建设期的原辅材料保障</w:t>
        </w:r>
        <w:r>
          <w:tab/>
        </w:r>
        <w:r>
          <w:fldChar w:fldCharType="begin"/>
        </w:r>
        <w:r>
          <w:instrText xml:space="preserve"> PAGEREF _Toc22773 \h </w:instrText>
        </w:r>
        <w:r>
          <w:fldChar w:fldCharType="separate"/>
        </w:r>
        <w:r>
          <w:t>26</w:t>
        </w:r>
        <w:r>
          <w:fldChar w:fldCharType="end"/>
        </w:r>
      </w:hyperlink>
    </w:p>
    <w:p>
      <w:pPr>
        <w:pStyle w:val="TOC2"/>
        <w:tabs>
          <w:tab w:val="right" w:leader="dot" w:pos="8306"/>
        </w:tabs>
      </w:pPr>
      <w:hyperlink w:anchor="_Toc4270" w:history="1">
        <w:r>
          <w:rPr>
            <w:rFonts w:ascii="仿宋" w:eastAsia="仿宋" w:hAnsi="仿宋" w:cs="仿宋" w:hint="eastAsia"/>
            <w:lang w:eastAsia="zh-CN"/>
          </w:rPr>
          <w:t>(二)、游乐场设备项目运营期的原辅材料采购与管理</w:t>
        </w:r>
        <w:r>
          <w:tab/>
        </w:r>
        <w:r>
          <w:fldChar w:fldCharType="begin"/>
        </w:r>
        <w:r>
          <w:instrText xml:space="preserve"> PAGEREF _Toc4270 \h </w:instrText>
        </w:r>
        <w:r>
          <w:fldChar w:fldCharType="separate"/>
        </w:r>
        <w:r>
          <w:t>26</w:t>
        </w:r>
        <w:r>
          <w:fldChar w:fldCharType="end"/>
        </w:r>
      </w:hyperlink>
    </w:p>
    <w:p>
      <w:pPr>
        <w:pStyle w:val="TOC2"/>
        <w:tabs>
          <w:tab w:val="right" w:leader="dot" w:pos="8306"/>
        </w:tabs>
      </w:pPr>
      <w:hyperlink w:anchor="_Toc32341" w:history="1">
        <w:r>
          <w:rPr>
            <w:rFonts w:ascii="仿宋" w:eastAsia="仿宋" w:hAnsi="仿宋" w:cs="仿宋" w:hint="eastAsia"/>
            <w:lang w:eastAsia="zh-CN"/>
          </w:rPr>
          <w:t>(三)、技术管理的独特特色</w:t>
        </w:r>
        <w:r>
          <w:tab/>
        </w:r>
        <w:r>
          <w:fldChar w:fldCharType="begin"/>
        </w:r>
        <w:r>
          <w:instrText xml:space="preserve"> PAGEREF _Toc32341 \h </w:instrText>
        </w:r>
        <w:r>
          <w:fldChar w:fldCharType="separate"/>
        </w:r>
        <w:r>
          <w:t>28</w:t>
        </w:r>
        <w:r>
          <w:fldChar w:fldCharType="end"/>
        </w:r>
      </w:hyperlink>
    </w:p>
    <w:p>
      <w:pPr>
        <w:pStyle w:val="TOC2"/>
        <w:tabs>
          <w:tab w:val="right" w:leader="dot" w:pos="8306"/>
        </w:tabs>
      </w:pPr>
      <w:hyperlink w:anchor="_Toc20765" w:history="1">
        <w:r>
          <w:rPr>
            <w:rFonts w:ascii="仿宋" w:eastAsia="仿宋" w:hAnsi="仿宋" w:cs="仿宋" w:hint="eastAsia"/>
            <w:lang w:eastAsia="zh-CN"/>
          </w:rPr>
          <w:t>(四)、游乐场设备项目工艺技术设计方案</w:t>
        </w:r>
        <w:r>
          <w:tab/>
        </w:r>
        <w:r>
          <w:fldChar w:fldCharType="begin"/>
        </w:r>
        <w:r>
          <w:instrText xml:space="preserve"> PAGEREF _Toc20765 \h </w:instrText>
        </w:r>
        <w:r>
          <w:fldChar w:fldCharType="separate"/>
        </w:r>
        <w:r>
          <w:t>29</w:t>
        </w:r>
        <w:r>
          <w:fldChar w:fldCharType="end"/>
        </w:r>
      </w:hyperlink>
    </w:p>
    <w:p>
      <w:pPr>
        <w:pStyle w:val="TOC2"/>
        <w:tabs>
          <w:tab w:val="right" w:leader="dot" w:pos="8306"/>
        </w:tabs>
      </w:pPr>
      <w:hyperlink w:anchor="_Toc14076" w:history="1">
        <w:r>
          <w:rPr>
            <w:rFonts w:ascii="仿宋" w:eastAsia="仿宋" w:hAnsi="仿宋" w:cs="仿宋" w:hint="eastAsia"/>
            <w:lang w:eastAsia="zh-CN"/>
          </w:rPr>
          <w:t>(五)、设备选型的智能化方案</w:t>
        </w:r>
        <w:r>
          <w:tab/>
        </w:r>
        <w:r>
          <w:fldChar w:fldCharType="begin"/>
        </w:r>
        <w:r>
          <w:instrText xml:space="preserve"> PAGEREF _Toc14076 \h </w:instrText>
        </w:r>
        <w:r>
          <w:fldChar w:fldCharType="separate"/>
        </w:r>
        <w:r>
          <w:t>30</w:t>
        </w:r>
        <w:r>
          <w:fldChar w:fldCharType="end"/>
        </w:r>
      </w:hyperlink>
    </w:p>
    <w:p>
      <w:pPr>
        <w:pStyle w:val="TOC1"/>
        <w:tabs>
          <w:tab w:val="right" w:leader="dot" w:pos="8306"/>
        </w:tabs>
      </w:pPr>
      <w:hyperlink w:anchor="_Toc5737" w:history="1">
        <w:r>
          <w:rPr>
            <w:rFonts w:ascii="仿宋" w:eastAsia="仿宋" w:hAnsi="仿宋" w:cs="仿宋" w:hint="eastAsia"/>
            <w:lang w:eastAsia="zh-CN"/>
          </w:rPr>
          <w:t>四、风险应对评估</w:t>
        </w:r>
        <w:r>
          <w:tab/>
        </w:r>
        <w:r>
          <w:fldChar w:fldCharType="begin"/>
        </w:r>
        <w:r>
          <w:instrText xml:space="preserve"> PAGEREF _Toc5737 \h </w:instrText>
        </w:r>
        <w:r>
          <w:fldChar w:fldCharType="separate"/>
        </w:r>
        <w:r>
          <w:t>31</w:t>
        </w:r>
        <w:r>
          <w:fldChar w:fldCharType="end"/>
        </w:r>
      </w:hyperlink>
    </w:p>
    <w:p>
      <w:pPr>
        <w:pStyle w:val="TOC2"/>
        <w:tabs>
          <w:tab w:val="right" w:leader="dot" w:pos="8306"/>
        </w:tabs>
      </w:pPr>
      <w:hyperlink w:anchor="_Toc500" w:history="1">
        <w:r>
          <w:rPr>
            <w:rFonts w:ascii="仿宋" w:eastAsia="仿宋" w:hAnsi="仿宋" w:cs="仿宋" w:hint="eastAsia"/>
            <w:lang w:eastAsia="zh-CN"/>
          </w:rPr>
          <w:t>(一)、政策风险分析</w:t>
        </w:r>
        <w:r>
          <w:tab/>
        </w:r>
        <w:r>
          <w:fldChar w:fldCharType="begin"/>
        </w:r>
        <w:r>
          <w:instrText xml:space="preserve"> PAGEREF _Toc500 \h </w:instrText>
        </w:r>
        <w:r>
          <w:fldChar w:fldCharType="separate"/>
        </w:r>
        <w:r>
          <w:t>31</w:t>
        </w:r>
        <w:r>
          <w:fldChar w:fldCharType="end"/>
        </w:r>
      </w:hyperlink>
    </w:p>
    <w:p>
      <w:pPr>
        <w:pStyle w:val="TOC2"/>
        <w:tabs>
          <w:tab w:val="right" w:leader="dot" w:pos="8306"/>
        </w:tabs>
      </w:pPr>
      <w:hyperlink w:anchor="_Toc11023" w:history="1">
        <w:r>
          <w:rPr>
            <w:rFonts w:ascii="仿宋" w:eastAsia="仿宋" w:hAnsi="仿宋" w:cs="仿宋" w:hint="eastAsia"/>
            <w:lang w:eastAsia="zh-CN"/>
          </w:rPr>
          <w:t>(二)、社会风险分析</w:t>
        </w:r>
        <w:r>
          <w:tab/>
        </w:r>
        <w:r>
          <w:fldChar w:fldCharType="begin"/>
        </w:r>
        <w:r>
          <w:instrText xml:space="preserve"> PAGEREF _Toc11023 \h </w:instrText>
        </w:r>
        <w:r>
          <w:fldChar w:fldCharType="separate"/>
        </w:r>
        <w:r>
          <w:t>32</w:t>
        </w:r>
        <w:r>
          <w:fldChar w:fldCharType="end"/>
        </w:r>
      </w:hyperlink>
    </w:p>
    <w:p>
      <w:pPr>
        <w:pStyle w:val="TOC2"/>
        <w:tabs>
          <w:tab w:val="right" w:leader="dot" w:pos="8306"/>
        </w:tabs>
      </w:pPr>
      <w:hyperlink w:anchor="_Toc4339" w:history="1">
        <w:r>
          <w:rPr>
            <w:rFonts w:ascii="仿宋" w:eastAsia="仿宋" w:hAnsi="仿宋" w:cs="仿宋" w:hint="eastAsia"/>
            <w:lang w:eastAsia="zh-CN"/>
          </w:rPr>
          <w:t>(三)、市场风险分析</w:t>
        </w:r>
        <w:r>
          <w:tab/>
        </w:r>
        <w:r>
          <w:fldChar w:fldCharType="begin"/>
        </w:r>
        <w:r>
          <w:instrText xml:space="preserve"> PAGEREF _Toc4339 \h </w:instrText>
        </w:r>
        <w:r>
          <w:fldChar w:fldCharType="separate"/>
        </w:r>
        <w:r>
          <w:t>32</w:t>
        </w:r>
        <w:r>
          <w:fldChar w:fldCharType="end"/>
        </w:r>
      </w:hyperlink>
    </w:p>
    <w:p>
      <w:pPr>
        <w:pStyle w:val="TOC2"/>
        <w:tabs>
          <w:tab w:val="right" w:leader="dot" w:pos="8306"/>
        </w:tabs>
      </w:pPr>
      <w:hyperlink w:anchor="_Toc3673" w:history="1">
        <w:r>
          <w:rPr>
            <w:rFonts w:ascii="仿宋" w:eastAsia="仿宋" w:hAnsi="仿宋" w:cs="仿宋" w:hint="eastAsia"/>
            <w:lang w:eastAsia="zh-CN"/>
          </w:rPr>
          <w:t>(四)、资金风险分析</w:t>
        </w:r>
        <w:r>
          <w:tab/>
        </w:r>
        <w:r>
          <w:fldChar w:fldCharType="begin"/>
        </w:r>
        <w:r>
          <w:instrText xml:space="preserve"> PAGEREF _Toc3673 \h </w:instrText>
        </w:r>
        <w:r>
          <w:fldChar w:fldCharType="separate"/>
        </w:r>
        <w:r>
          <w:t>32</w:t>
        </w:r>
        <w:r>
          <w:fldChar w:fldCharType="end"/>
        </w:r>
      </w:hyperlink>
    </w:p>
    <w:p>
      <w:pPr>
        <w:pStyle w:val="TOC2"/>
        <w:tabs>
          <w:tab w:val="right" w:leader="dot" w:pos="8306"/>
        </w:tabs>
      </w:pPr>
      <w:hyperlink w:anchor="_Toc20707" w:history="1">
        <w:r>
          <w:rPr>
            <w:rFonts w:ascii="仿宋" w:eastAsia="仿宋" w:hAnsi="仿宋" w:cs="仿宋" w:hint="eastAsia"/>
            <w:lang w:eastAsia="zh-CN"/>
          </w:rPr>
          <w:t>(五)、技术风险分析</w:t>
        </w:r>
        <w:r>
          <w:tab/>
        </w:r>
        <w:r>
          <w:fldChar w:fldCharType="begin"/>
        </w:r>
        <w:r>
          <w:instrText xml:space="preserve"> PAGEREF _Toc20707 \h </w:instrText>
        </w:r>
        <w:r>
          <w:fldChar w:fldCharType="separate"/>
        </w:r>
        <w:r>
          <w:t>32</w:t>
        </w:r>
        <w:r>
          <w:fldChar w:fldCharType="end"/>
        </w:r>
      </w:hyperlink>
    </w:p>
    <w:p>
      <w:pPr>
        <w:pStyle w:val="TOC2"/>
        <w:tabs>
          <w:tab w:val="right" w:leader="dot" w:pos="8306"/>
        </w:tabs>
      </w:pPr>
      <w:hyperlink w:anchor="_Toc16704" w:history="1">
        <w:r>
          <w:rPr>
            <w:rFonts w:ascii="仿宋" w:eastAsia="仿宋" w:hAnsi="仿宋" w:cs="仿宋" w:hint="eastAsia"/>
            <w:lang w:eastAsia="zh-CN"/>
          </w:rPr>
          <w:t>(六)、财务风险分析</w:t>
        </w:r>
        <w:r>
          <w:tab/>
        </w:r>
        <w:r>
          <w:fldChar w:fldCharType="begin"/>
        </w:r>
        <w:r>
          <w:instrText xml:space="preserve"> PAGEREF _Toc16704 \h </w:instrText>
        </w:r>
        <w:r>
          <w:fldChar w:fldCharType="separate"/>
        </w:r>
        <w:r>
          <w:t>33</w:t>
        </w:r>
        <w:r>
          <w:fldChar w:fldCharType="end"/>
        </w:r>
      </w:hyperlink>
    </w:p>
    <w:p>
      <w:pPr>
        <w:pStyle w:val="TOC2"/>
        <w:tabs>
          <w:tab w:val="right" w:leader="dot" w:pos="8306"/>
        </w:tabs>
      </w:pPr>
      <w:hyperlink w:anchor="_Toc20393" w:history="1">
        <w:r>
          <w:rPr>
            <w:rFonts w:ascii="仿宋" w:eastAsia="仿宋" w:hAnsi="仿宋" w:cs="仿宋" w:hint="eastAsia"/>
            <w:lang w:eastAsia="zh-CN"/>
          </w:rPr>
          <w:t>(七)、管理风险分析</w:t>
        </w:r>
        <w:r>
          <w:tab/>
        </w:r>
        <w:r>
          <w:fldChar w:fldCharType="begin"/>
        </w:r>
        <w:r>
          <w:instrText xml:space="preserve"> PAGEREF _Toc20393 \h </w:instrText>
        </w:r>
        <w:r>
          <w:fldChar w:fldCharType="separate"/>
        </w:r>
        <w:r>
          <w:t>33</w:t>
        </w:r>
        <w:r>
          <w:fldChar w:fldCharType="end"/>
        </w:r>
      </w:hyperlink>
    </w:p>
    <w:p>
      <w:pPr>
        <w:pStyle w:val="TOC2"/>
        <w:tabs>
          <w:tab w:val="right" w:leader="dot" w:pos="8306"/>
        </w:tabs>
      </w:pPr>
      <w:hyperlink w:anchor="_Toc12194" w:history="1">
        <w:r>
          <w:rPr>
            <w:rFonts w:ascii="仿宋" w:eastAsia="仿宋" w:hAnsi="仿宋" w:cs="仿宋" w:hint="eastAsia"/>
            <w:lang w:eastAsia="zh-CN"/>
          </w:rPr>
          <w:t>(八)、其它风险分析</w:t>
        </w:r>
        <w:r>
          <w:tab/>
        </w:r>
        <w:r>
          <w:fldChar w:fldCharType="begin"/>
        </w:r>
        <w:r>
          <w:instrText xml:space="preserve"> PAGEREF _Toc12194 \h </w:instrText>
        </w:r>
        <w:r>
          <w:fldChar w:fldCharType="separate"/>
        </w:r>
        <w:r>
          <w:t>33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554" w:history="1">
        <w:r>
          <w:rPr>
            <w:rFonts w:ascii="仿宋" w:eastAsia="仿宋" w:hAnsi="仿宋" w:cs="仿宋" w:hint="eastAsia"/>
            <w:lang w:eastAsia="zh-CN"/>
          </w:rPr>
          <w:t>五、游乐场设备项目落地与推广</w:t>
        </w:r>
        <w:r>
          <w:tab/>
        </w:r>
        <w:r>
          <w:fldChar w:fldCharType="begin"/>
        </w:r>
        <w:r>
          <w:instrText xml:space="preserve"> PAGEREF _Toc12554 \h </w:instrText>
        </w:r>
        <w:r>
          <w:fldChar w:fldCharType="separate"/>
        </w:r>
        <w:r>
          <w:t>34</w:t>
        </w:r>
        <w:r>
          <w:fldChar w:fldCharType="end"/>
        </w:r>
      </w:hyperlink>
    </w:p>
    <w:p>
      <w:pPr>
        <w:pStyle w:val="TOC2"/>
        <w:tabs>
          <w:tab w:val="right" w:leader="dot" w:pos="8306"/>
        </w:tabs>
      </w:pPr>
      <w:hyperlink w:anchor="_Toc16390" w:history="1">
        <w:r>
          <w:rPr>
            <w:rFonts w:ascii="仿宋" w:eastAsia="仿宋" w:hAnsi="仿宋" w:cs="仿宋" w:hint="eastAsia"/>
            <w:lang w:eastAsia="zh-CN"/>
          </w:rPr>
          <w:t>(一)、游乐场设备项目推广计划</w:t>
        </w:r>
        <w:r>
          <w:tab/>
        </w:r>
        <w:r>
          <w:fldChar w:fldCharType="begin"/>
        </w:r>
        <w:r>
          <w:instrText xml:space="preserve"> PAGEREF _Toc16390 \h </w:instrText>
        </w:r>
        <w:r>
          <w:fldChar w:fldCharType="separate"/>
        </w:r>
        <w:r>
          <w:t>34</w:t>
        </w:r>
        <w:r>
          <w:fldChar w:fldCharType="end"/>
        </w:r>
      </w:hyperlink>
    </w:p>
    <w:p>
      <w:pPr>
        <w:pStyle w:val="TOC2"/>
        <w:tabs>
          <w:tab w:val="right" w:leader="dot" w:pos="8306"/>
        </w:tabs>
      </w:pPr>
      <w:hyperlink w:anchor="_Toc13288" w:history="1">
        <w:r>
          <w:rPr>
            <w:rFonts w:ascii="仿宋" w:eastAsia="仿宋" w:hAnsi="仿宋" w:cs="仿宋" w:hint="eastAsia"/>
            <w:lang w:eastAsia="zh-CN"/>
          </w:rPr>
          <w:t>(二)、地方政府支持与合作</w:t>
        </w:r>
        <w:r>
          <w:tab/>
        </w:r>
        <w:r>
          <w:fldChar w:fldCharType="begin"/>
        </w:r>
        <w:r>
          <w:instrText xml:space="preserve"> PAGEREF _Toc13288 \h </w:instrText>
        </w:r>
        <w:r>
          <w:fldChar w:fldCharType="separate"/>
        </w:r>
        <w:r>
          <w:t>35</w:t>
        </w:r>
        <w:r>
          <w:fldChar w:fldCharType="end"/>
        </w:r>
      </w:hyperlink>
    </w:p>
    <w:p>
      <w:pPr>
        <w:pStyle w:val="TOC2"/>
        <w:tabs>
          <w:tab w:val="right" w:leader="dot" w:pos="8306"/>
        </w:tabs>
      </w:pPr>
      <w:hyperlink w:anchor="_Toc9844" w:history="1">
        <w:r>
          <w:rPr>
            <w:rFonts w:ascii="仿宋" w:eastAsia="仿宋" w:hAnsi="仿宋" w:cs="仿宋" w:hint="eastAsia"/>
            <w:lang w:eastAsia="zh-CN"/>
          </w:rPr>
          <w:t>(三)、市场推广与品牌建设</w:t>
        </w:r>
        <w:r>
          <w:tab/>
        </w:r>
        <w:r>
          <w:fldChar w:fldCharType="begin"/>
        </w:r>
        <w:r>
          <w:instrText xml:space="preserve"> PAGEREF _Toc9844 \h </w:instrText>
        </w:r>
        <w:r>
          <w:fldChar w:fldCharType="separate"/>
        </w:r>
        <w:r>
          <w:t>35</w:t>
        </w:r>
        <w:r>
          <w:fldChar w:fldCharType="end"/>
        </w:r>
      </w:hyperlink>
    </w:p>
    <w:p>
      <w:pPr>
        <w:pStyle w:val="TOC2"/>
        <w:tabs>
          <w:tab w:val="right" w:leader="dot" w:pos="8306"/>
        </w:tabs>
      </w:pPr>
      <w:hyperlink w:anchor="_Toc4647" w:history="1">
        <w:r>
          <w:rPr>
            <w:rFonts w:ascii="仿宋" w:eastAsia="仿宋" w:hAnsi="仿宋" w:cs="仿宋" w:hint="eastAsia"/>
            <w:lang w:eastAsia="zh-CN"/>
          </w:rPr>
          <w:t>(四)、社会参与与共享机制</w:t>
        </w:r>
        <w:r>
          <w:tab/>
        </w:r>
        <w:r>
          <w:fldChar w:fldCharType="begin"/>
        </w:r>
        <w:r>
          <w:instrText xml:space="preserve"> PAGEREF _Toc4647 \h </w:instrText>
        </w:r>
        <w:r>
          <w:fldChar w:fldCharType="separate"/>
        </w:r>
        <w:r>
          <w:t>36</w:t>
        </w:r>
        <w:r>
          <w:fldChar w:fldCharType="end"/>
        </w:r>
      </w:hyperlink>
    </w:p>
    <w:p>
      <w:pPr>
        <w:pStyle w:val="TOC1"/>
        <w:tabs>
          <w:tab w:val="right" w:leader="dot" w:pos="8306"/>
        </w:tabs>
      </w:pPr>
      <w:hyperlink w:anchor="_Toc15160" w:history="1">
        <w:r>
          <w:rPr>
            <w:rFonts w:ascii="仿宋" w:eastAsia="仿宋" w:hAnsi="仿宋" w:cs="仿宋" w:hint="eastAsia"/>
            <w:lang w:eastAsia="zh-CN"/>
          </w:rPr>
          <w:t>六、科技创新与研发</w:t>
        </w:r>
        <w:r>
          <w:tab/>
        </w:r>
        <w:r>
          <w:fldChar w:fldCharType="begin"/>
        </w:r>
        <w:r>
          <w:instrText xml:space="preserve"> PAGEREF _Toc15160 \h </w:instrText>
        </w:r>
        <w:r>
          <w:fldChar w:fldCharType="separate"/>
        </w:r>
        <w:r>
          <w:t>37</w:t>
        </w:r>
        <w:r>
          <w:fldChar w:fldCharType="end"/>
        </w:r>
      </w:hyperlink>
    </w:p>
    <w:p>
      <w:pPr>
        <w:pStyle w:val="TOC2"/>
        <w:tabs>
          <w:tab w:val="right" w:leader="dot" w:pos="8306"/>
        </w:tabs>
      </w:pPr>
      <w:hyperlink w:anchor="_Toc6394" w:history="1">
        <w:r>
          <w:rPr>
            <w:rFonts w:ascii="仿宋" w:eastAsia="仿宋" w:hAnsi="仿宋" w:cs="仿宋" w:hint="eastAsia"/>
            <w:lang w:eastAsia="zh-CN"/>
          </w:rPr>
          <w:t>(一)、科技创新战略规划</w:t>
        </w:r>
        <w:r>
          <w:tab/>
        </w:r>
        <w:r>
          <w:fldChar w:fldCharType="begin"/>
        </w:r>
        <w:r>
          <w:instrText xml:space="preserve"> PAGEREF _Toc6394 \h </w:instrText>
        </w:r>
        <w:r>
          <w:fldChar w:fldCharType="separate"/>
        </w:r>
        <w:r>
          <w:t>37</w:t>
        </w:r>
        <w:r>
          <w:fldChar w:fldCharType="end"/>
        </w:r>
      </w:hyperlink>
    </w:p>
    <w:p>
      <w:pPr>
        <w:pStyle w:val="TOC2"/>
        <w:tabs>
          <w:tab w:val="right" w:leader="dot" w:pos="8306"/>
        </w:tabs>
      </w:pPr>
      <w:hyperlink w:anchor="_Toc23683" w:history="1">
        <w:r>
          <w:rPr>
            <w:rFonts w:ascii="仿宋" w:eastAsia="仿宋" w:hAnsi="仿宋" w:cs="仿宋" w:hint="eastAsia"/>
            <w:lang w:eastAsia="zh-CN"/>
          </w:rPr>
          <w:t>(二)、研发团队建设</w:t>
        </w:r>
        <w:r>
          <w:tab/>
        </w:r>
        <w:r>
          <w:fldChar w:fldCharType="begin"/>
        </w:r>
        <w:r>
          <w:instrText xml:space="preserve"> PAGEREF _Toc23683 \h </w:instrText>
        </w:r>
        <w:r>
          <w:fldChar w:fldCharType="separate"/>
        </w:r>
        <w:r>
          <w:t>39</w:t>
        </w:r>
        <w:r>
          <w:fldChar w:fldCharType="end"/>
        </w:r>
      </w:hyperlink>
    </w:p>
    <w:p>
      <w:pPr>
        <w:pStyle w:val="TOC2"/>
        <w:tabs>
          <w:tab w:val="right" w:leader="dot" w:pos="8306"/>
        </w:tabs>
      </w:pPr>
      <w:hyperlink w:anchor="_Toc1135" w:history="1">
        <w:r>
          <w:rPr>
            <w:rFonts w:ascii="仿宋" w:eastAsia="仿宋" w:hAnsi="仿宋" w:cs="仿宋" w:hint="eastAsia"/>
            <w:lang w:eastAsia="zh-CN"/>
          </w:rPr>
          <w:t>(三)、知识产权保护机制</w:t>
        </w:r>
        <w:r>
          <w:tab/>
        </w:r>
        <w:r>
          <w:fldChar w:fldCharType="begin"/>
        </w:r>
        <w:r>
          <w:instrText xml:space="preserve"> PAGEREF _Toc1135 \h </w:instrText>
        </w:r>
        <w:r>
          <w:fldChar w:fldCharType="separate"/>
        </w:r>
        <w:r>
          <w:t>40</w:t>
        </w:r>
        <w:r>
          <w:fldChar w:fldCharType="end"/>
        </w:r>
      </w:hyperlink>
    </w:p>
    <w:p>
      <w:pPr>
        <w:pStyle w:val="TOC2"/>
        <w:tabs>
          <w:tab w:val="right" w:leader="dot" w:pos="8306"/>
        </w:tabs>
      </w:pPr>
      <w:hyperlink w:anchor="_Toc23107" w:history="1">
        <w:r>
          <w:rPr>
            <w:rFonts w:ascii="仿宋" w:eastAsia="仿宋" w:hAnsi="仿宋" w:cs="仿宋" w:hint="eastAsia"/>
            <w:lang w:eastAsia="zh-CN"/>
          </w:rPr>
          <w:t>(四)、技术引进与应用</w:t>
        </w:r>
        <w:r>
          <w:tab/>
        </w:r>
        <w:r>
          <w:fldChar w:fldCharType="begin"/>
        </w:r>
        <w:r>
          <w:instrText xml:space="preserve"> PAGEREF _Toc23107 \h </w:instrText>
        </w:r>
        <w:r>
          <w:fldChar w:fldCharType="separate"/>
        </w:r>
        <w:r>
          <w:t>41</w:t>
        </w:r>
        <w:r>
          <w:fldChar w:fldCharType="end"/>
        </w:r>
      </w:hyperlink>
    </w:p>
    <w:p>
      <w:pPr>
        <w:pStyle w:val="TOC1"/>
        <w:tabs>
          <w:tab w:val="right" w:leader="dot" w:pos="8306"/>
        </w:tabs>
      </w:pPr>
      <w:hyperlink w:anchor="_Toc16491" w:history="1">
        <w:r>
          <w:rPr>
            <w:rFonts w:ascii="仿宋" w:eastAsia="仿宋" w:hAnsi="仿宋" w:cs="仿宋" w:hint="eastAsia"/>
            <w:lang w:eastAsia="zh-CN"/>
          </w:rPr>
          <w:t>七、游乐场设备项目收尾与总结</w:t>
        </w:r>
        <w:r>
          <w:tab/>
        </w:r>
        <w:r>
          <w:fldChar w:fldCharType="begin"/>
        </w:r>
        <w:r>
          <w:instrText xml:space="preserve"> PAGEREF _Toc16491 \h </w:instrText>
        </w:r>
        <w:r>
          <w:fldChar w:fldCharType="separate"/>
        </w:r>
        <w:r>
          <w:t>42</w:t>
        </w:r>
        <w:r>
          <w:fldChar w:fldCharType="end"/>
        </w:r>
      </w:hyperlink>
    </w:p>
    <w:p>
      <w:pPr>
        <w:pStyle w:val="TOC2"/>
        <w:tabs>
          <w:tab w:val="right" w:leader="dot" w:pos="8306"/>
        </w:tabs>
      </w:pPr>
      <w:hyperlink w:anchor="_Toc9655" w:history="1">
        <w:r>
          <w:rPr>
            <w:rFonts w:ascii="仿宋" w:eastAsia="仿宋" w:hAnsi="仿宋" w:cs="仿宋" w:hint="eastAsia"/>
            <w:lang w:eastAsia="zh-CN"/>
          </w:rPr>
          <w:t>(一)、游乐场设备项目总结与经验分享</w:t>
        </w:r>
        <w:r>
          <w:tab/>
        </w:r>
        <w:r>
          <w:fldChar w:fldCharType="begin"/>
        </w:r>
        <w:r>
          <w:instrText xml:space="preserve"> PAGEREF _Toc9655 \h </w:instrText>
        </w:r>
        <w:r>
          <w:fldChar w:fldCharType="separate"/>
        </w:r>
        <w:r>
          <w:t>42</w:t>
        </w:r>
        <w:r>
          <w:fldChar w:fldCharType="end"/>
        </w:r>
      </w:hyperlink>
    </w:p>
    <w:p>
      <w:pPr>
        <w:pStyle w:val="TOC2"/>
        <w:tabs>
          <w:tab w:val="right" w:leader="dot" w:pos="8306"/>
        </w:tabs>
      </w:pPr>
      <w:hyperlink w:anchor="_Toc632" w:history="1">
        <w:r>
          <w:rPr>
            <w:rFonts w:ascii="仿宋" w:eastAsia="仿宋" w:hAnsi="仿宋" w:cs="仿宋" w:hint="eastAsia"/>
            <w:lang w:eastAsia="zh-CN"/>
          </w:rPr>
          <w:t>(二)、游乐场设备项目报告与归档</w:t>
        </w:r>
        <w:r>
          <w:tab/>
        </w:r>
        <w:r>
          <w:fldChar w:fldCharType="begin"/>
        </w:r>
        <w:r>
          <w:instrText xml:space="preserve"> PAGEREF _Toc632 \h </w:instrText>
        </w:r>
        <w:r>
          <w:fldChar w:fldCharType="separate"/>
        </w:r>
        <w:r>
          <w:t>45</w:t>
        </w:r>
        <w:r>
          <w:fldChar w:fldCharType="end"/>
        </w:r>
      </w:hyperlink>
    </w:p>
    <w:p>
      <w:pPr>
        <w:pStyle w:val="TOC2"/>
        <w:tabs>
          <w:tab w:val="right" w:leader="dot" w:pos="8306"/>
        </w:tabs>
      </w:pPr>
      <w:hyperlink w:anchor="_Toc2682" w:history="1">
        <w:r>
          <w:rPr>
            <w:rFonts w:ascii="仿宋" w:eastAsia="仿宋" w:hAnsi="仿宋" w:cs="仿宋" w:hint="eastAsia"/>
            <w:lang w:eastAsia="zh-CN"/>
          </w:rPr>
          <w:t>(三)、游乐场设备项目收尾与结算</w:t>
        </w:r>
        <w:r>
          <w:tab/>
        </w:r>
        <w:r>
          <w:fldChar w:fldCharType="begin"/>
        </w:r>
        <w:r>
          <w:instrText xml:space="preserve"> PAGEREF _Toc2682 \h </w:instrText>
        </w:r>
        <w:r>
          <w:fldChar w:fldCharType="separate"/>
        </w:r>
        <w:r>
          <w:t>46</w:t>
        </w:r>
        <w:r>
          <w:fldChar w:fldCharType="end"/>
        </w:r>
      </w:hyperlink>
    </w:p>
    <w:p>
      <w:pPr>
        <w:pStyle w:val="TOC2"/>
        <w:tabs>
          <w:tab w:val="right" w:leader="dot" w:pos="8306"/>
        </w:tabs>
      </w:pPr>
      <w:hyperlink w:anchor="_Toc2833" w:history="1">
        <w:r>
          <w:rPr>
            <w:rFonts w:ascii="仿宋" w:eastAsia="仿宋" w:hAnsi="仿宋" w:cs="仿宋" w:hint="eastAsia"/>
            <w:lang w:eastAsia="zh-CN"/>
          </w:rPr>
          <w:t>(四)、团队人员调整与反馈</w:t>
        </w:r>
        <w:r>
          <w:tab/>
        </w:r>
        <w:r>
          <w:fldChar w:fldCharType="begin"/>
        </w:r>
        <w:r>
          <w:instrText xml:space="preserve"> PAGEREF _Toc2833 \h </w:instrText>
        </w:r>
        <w:r>
          <w:fldChar w:fldCharType="separate"/>
        </w:r>
        <w:r>
          <w:t>48</w:t>
        </w:r>
        <w:r>
          <w:fldChar w:fldCharType="end"/>
        </w:r>
      </w:hyperlink>
    </w:p>
    <w:p>
      <w:pPr>
        <w:pStyle w:val="TOC1"/>
        <w:tabs>
          <w:tab w:val="right" w:leader="dot" w:pos="8306"/>
        </w:tabs>
      </w:pPr>
      <w:hyperlink w:anchor="_Toc9508" w:history="1">
        <w:r>
          <w:rPr>
            <w:rFonts w:ascii="仿宋" w:eastAsia="仿宋" w:hAnsi="仿宋" w:cs="仿宋" w:hint="eastAsia"/>
            <w:lang w:eastAsia="zh-CN"/>
          </w:rPr>
          <w:t>八、危机管理与应急响应</w:t>
        </w:r>
        <w:r>
          <w:tab/>
        </w:r>
        <w:r>
          <w:fldChar w:fldCharType="begin"/>
        </w:r>
        <w:r>
          <w:instrText xml:space="preserve"> PAGEREF _Toc9508 \h </w:instrText>
        </w:r>
        <w:r>
          <w:fldChar w:fldCharType="separate"/>
        </w:r>
        <w:r>
          <w:t>49</w:t>
        </w:r>
        <w:r>
          <w:fldChar w:fldCharType="end"/>
        </w:r>
      </w:hyperlink>
    </w:p>
    <w:p>
      <w:pPr>
        <w:pStyle w:val="TOC2"/>
        <w:tabs>
          <w:tab w:val="right" w:leader="dot" w:pos="8306"/>
        </w:tabs>
      </w:pPr>
      <w:hyperlink w:anchor="_Toc4694" w:history="1">
        <w:r>
          <w:rPr>
            <w:rFonts w:ascii="仿宋" w:eastAsia="仿宋" w:hAnsi="仿宋" w:cs="仿宋" w:hint="eastAsia"/>
            <w:lang w:eastAsia="zh-CN"/>
          </w:rPr>
          <w:t>(一)、危机管理计划制定</w:t>
        </w:r>
        <w:r>
          <w:tab/>
        </w:r>
        <w:r>
          <w:fldChar w:fldCharType="begin"/>
        </w:r>
        <w:r>
          <w:instrText xml:space="preserve"> PAGEREF _Toc4694 \h </w:instrText>
        </w:r>
        <w:r>
          <w:fldChar w:fldCharType="separate"/>
        </w:r>
        <w:r>
          <w:t>49</w:t>
        </w:r>
        <w:r>
          <w:fldChar w:fldCharType="end"/>
        </w:r>
      </w:hyperlink>
    </w:p>
    <w:p>
      <w:pPr>
        <w:pStyle w:val="TOC2"/>
        <w:tabs>
          <w:tab w:val="right" w:leader="dot" w:pos="8306"/>
        </w:tabs>
      </w:pPr>
      <w:hyperlink w:anchor="_Toc11182" w:history="1">
        <w:r>
          <w:rPr>
            <w:rFonts w:ascii="仿宋" w:eastAsia="仿宋" w:hAnsi="仿宋" w:cs="仿宋" w:hint="eastAsia"/>
            <w:lang w:eastAsia="zh-CN"/>
          </w:rPr>
          <w:t>(二)、应急响应流程</w:t>
        </w:r>
        <w:r>
          <w:tab/>
        </w:r>
        <w:r>
          <w:fldChar w:fldCharType="begin"/>
        </w:r>
        <w:r>
          <w:instrText xml:space="preserve"> PAGEREF _Toc11182 \h </w:instrText>
        </w:r>
        <w:r>
          <w:fldChar w:fldCharType="separate"/>
        </w:r>
        <w:r>
          <w:t>50</w:t>
        </w:r>
        <w:r>
          <w:fldChar w:fldCharType="end"/>
        </w:r>
      </w:hyperlink>
    </w:p>
    <w:p>
      <w:pPr>
        <w:pStyle w:val="TOC2"/>
        <w:tabs>
          <w:tab w:val="right" w:leader="dot" w:pos="8306"/>
        </w:tabs>
      </w:pPr>
      <w:hyperlink w:anchor="_Toc17226" w:history="1">
        <w:r>
          <w:rPr>
            <w:rFonts w:ascii="仿宋" w:eastAsia="仿宋" w:hAnsi="仿宋" w:cs="仿宋" w:hint="eastAsia"/>
            <w:lang w:eastAsia="zh-CN"/>
          </w:rPr>
          <w:t>(三)、危机公关与舆情管理</w:t>
        </w:r>
        <w:r>
          <w:tab/>
        </w:r>
        <w:r>
          <w:fldChar w:fldCharType="begin"/>
        </w:r>
        <w:r>
          <w:instrText xml:space="preserve"> PAGEREF _Toc17226 \h </w:instrText>
        </w:r>
        <w:r>
          <w:fldChar w:fldCharType="separate"/>
        </w:r>
        <w:r>
          <w:t>51</w:t>
        </w:r>
        <w:r>
          <w:fldChar w:fldCharType="end"/>
        </w:r>
      </w:hyperlink>
    </w:p>
    <w:p>
      <w:pPr>
        <w:pStyle w:val="TOC2"/>
        <w:tabs>
          <w:tab w:val="right" w:leader="dot" w:pos="8306"/>
        </w:tabs>
      </w:pPr>
      <w:hyperlink w:anchor="_Toc32316" w:history="1">
        <w:r>
          <w:rPr>
            <w:rFonts w:ascii="仿宋" w:eastAsia="仿宋" w:hAnsi="仿宋" w:cs="仿宋" w:hint="eastAsia"/>
            <w:lang w:eastAsia="zh-CN"/>
          </w:rPr>
          <w:t>(四)、事故调查与报告</w:t>
        </w:r>
        <w:r>
          <w:tab/>
        </w:r>
        <w:r>
          <w:fldChar w:fldCharType="begin"/>
        </w:r>
        <w:r>
          <w:instrText xml:space="preserve"> PAGEREF _Toc32316 \h </w:instrText>
        </w:r>
        <w:r>
          <w:fldChar w:fldCharType="separate"/>
        </w:r>
        <w:r>
          <w:t>52</w:t>
        </w:r>
        <w:r>
          <w:fldChar w:fldCharType="end"/>
        </w:r>
      </w:hyperlink>
    </w:p>
    <w:p>
      <w:pPr>
        <w:pStyle w:val="TOC1"/>
        <w:tabs>
          <w:tab w:val="right" w:leader="dot" w:pos="8306"/>
        </w:tabs>
      </w:pPr>
      <w:hyperlink w:anchor="_Toc517" w:history="1">
        <w:r>
          <w:rPr>
            <w:rFonts w:ascii="仿宋" w:eastAsia="仿宋" w:hAnsi="仿宋" w:cs="仿宋" w:hint="eastAsia"/>
            <w:lang w:eastAsia="zh-CN"/>
          </w:rPr>
          <w:t>九、危机管理与应急响应</w:t>
        </w:r>
        <w:r>
          <w:tab/>
        </w:r>
        <w:r>
          <w:fldChar w:fldCharType="begin"/>
        </w:r>
        <w:r>
          <w:instrText xml:space="preserve"> PAGEREF _Toc517 \h </w:instrText>
        </w:r>
        <w:r>
          <w:fldChar w:fldCharType="separate"/>
        </w:r>
        <w:r>
          <w:t>53</w:t>
        </w:r>
        <w:r>
          <w:fldChar w:fldCharType="end"/>
        </w:r>
      </w:hyperlink>
    </w:p>
    <w:p>
      <w:pPr>
        <w:pStyle w:val="TOC2"/>
        <w:tabs>
          <w:tab w:val="right" w:leader="dot" w:pos="8306"/>
        </w:tabs>
      </w:pPr>
      <w:hyperlink w:anchor="_Toc27391" w:history="1">
        <w:r>
          <w:rPr>
            <w:rFonts w:ascii="仿宋" w:eastAsia="仿宋" w:hAnsi="仿宋" w:cs="仿宋" w:hint="eastAsia"/>
            <w:lang w:eastAsia="zh-CN"/>
          </w:rPr>
          <w:t>(一)、危机预警机制</w:t>
        </w:r>
        <w:r>
          <w:tab/>
        </w:r>
        <w:r>
          <w:fldChar w:fldCharType="begin"/>
        </w:r>
        <w:r>
          <w:instrText xml:space="preserve"> PAGEREF _Toc27391 \h </w:instrText>
        </w:r>
        <w:r>
          <w:fldChar w:fldCharType="separate"/>
        </w:r>
        <w:r>
          <w:t>53</w:t>
        </w:r>
        <w:r>
          <w:fldChar w:fldCharType="end"/>
        </w:r>
      </w:hyperlink>
    </w:p>
    <w:p>
      <w:pPr>
        <w:pStyle w:val="TOC2"/>
        <w:tabs>
          <w:tab w:val="right" w:leader="dot" w:pos="8306"/>
        </w:tabs>
      </w:pPr>
      <w:hyperlink w:anchor="_Toc23685" w:history="1">
        <w:r>
          <w:rPr>
            <w:rFonts w:ascii="仿宋" w:eastAsia="仿宋" w:hAnsi="仿宋" w:cs="仿宋" w:hint="eastAsia"/>
            <w:lang w:eastAsia="zh-CN"/>
          </w:rPr>
          <w:t>(二)、应急预案与演练</w:t>
        </w:r>
        <w:r>
          <w:tab/>
        </w:r>
        <w:r>
          <w:fldChar w:fldCharType="begin"/>
        </w:r>
        <w:r>
          <w:instrText xml:space="preserve"> PAGEREF _Toc23685 \h </w:instrText>
        </w:r>
        <w:r>
          <w:fldChar w:fldCharType="separate"/>
        </w:r>
        <w:r>
          <w:t>54</w:t>
        </w:r>
        <w:r>
          <w:fldChar w:fldCharType="end"/>
        </w:r>
      </w:hyperlink>
    </w:p>
    <w:p>
      <w:pPr>
        <w:pStyle w:val="TOC2"/>
        <w:tabs>
          <w:tab w:val="right" w:leader="dot" w:pos="8306"/>
        </w:tabs>
      </w:pPr>
      <w:hyperlink w:anchor="_Toc9795" w:history="1">
        <w:r>
          <w:rPr>
            <w:rFonts w:ascii="仿宋" w:eastAsia="仿宋" w:hAnsi="仿宋" w:cs="仿宋" w:hint="eastAsia"/>
            <w:lang w:eastAsia="zh-CN"/>
          </w:rPr>
          <w:t>(三)、公关与舆情管理</w:t>
        </w:r>
        <w:r>
          <w:tab/>
        </w:r>
        <w:r>
          <w:fldChar w:fldCharType="begin"/>
        </w:r>
        <w:r>
          <w:instrText xml:space="preserve"> PAGEREF _Toc9795 \h </w:instrText>
        </w:r>
        <w:r>
          <w:fldChar w:fldCharType="separate"/>
        </w:r>
        <w:r>
          <w:t>55</w:t>
        </w:r>
        <w:r>
          <w:fldChar w:fldCharType="end"/>
        </w:r>
      </w:hyperlink>
    </w:p>
    <w:p>
      <w:pPr>
        <w:pStyle w:val="TOC2"/>
        <w:tabs>
          <w:tab w:val="right" w:leader="dot" w:pos="8306"/>
        </w:tabs>
      </w:pPr>
      <w:hyperlink w:anchor="_Toc17159" w:history="1">
        <w:r>
          <w:rPr>
            <w:rFonts w:ascii="仿宋" w:eastAsia="仿宋" w:hAnsi="仿宋" w:cs="仿宋" w:hint="eastAsia"/>
            <w:lang w:eastAsia="zh-CN"/>
          </w:rPr>
          <w:t>(四)、危机后期修复与改进</w:t>
        </w:r>
        <w:r>
          <w:tab/>
        </w:r>
        <w:r>
          <w:fldChar w:fldCharType="begin"/>
        </w:r>
        <w:r>
          <w:instrText xml:space="preserve"> PAGEREF _Toc17159 \h </w:instrText>
        </w:r>
        <w:r>
          <w:fldChar w:fldCharType="separate"/>
        </w:r>
        <w:r>
          <w:t>57</w:t>
        </w:r>
        <w:r>
          <w:fldChar w:fldCharType="end"/>
        </w:r>
      </w:hyperlink>
    </w:p>
    <w:p>
      <w:pPr>
        <w:pStyle w:val="TOC1"/>
        <w:tabs>
          <w:tab w:val="right" w:leader="dot" w:pos="8306"/>
        </w:tabs>
      </w:pPr>
      <w:hyperlink w:anchor="_Toc16369" w:history="1">
        <w:r>
          <w:rPr>
            <w:rFonts w:ascii="仿宋" w:eastAsia="仿宋" w:hAnsi="仿宋" w:cs="仿宋" w:hint="eastAsia"/>
            <w:lang w:eastAsia="zh-CN"/>
          </w:rPr>
          <w:t>十、资源有效利用与节能减排</w:t>
        </w:r>
        <w:r>
          <w:tab/>
        </w:r>
        <w:r>
          <w:fldChar w:fldCharType="begin"/>
        </w:r>
        <w:r>
          <w:instrText xml:space="preserve"> PAGEREF _Toc16369 \h </w:instrText>
        </w:r>
        <w:r>
          <w:fldChar w:fldCharType="separate"/>
        </w:r>
        <w:r>
          <w:t>59</w:t>
        </w:r>
        <w:r>
          <w:fldChar w:fldCharType="end"/>
        </w:r>
      </w:hyperlink>
    </w:p>
    <w:p>
      <w:pPr>
        <w:pStyle w:val="TOC2"/>
        <w:tabs>
          <w:tab w:val="right" w:leader="dot" w:pos="8306"/>
        </w:tabs>
      </w:pPr>
      <w:hyperlink w:anchor="_Toc19460" w:history="1">
        <w:r>
          <w:rPr>
            <w:rFonts w:ascii="仿宋" w:eastAsia="仿宋" w:hAnsi="仿宋" w:cs="仿宋" w:hint="eastAsia"/>
            <w:lang w:eastAsia="zh-CN"/>
          </w:rPr>
          <w:t>(一)、资源有效利用策略</w:t>
        </w:r>
        <w:r>
          <w:tab/>
        </w:r>
        <w:r>
          <w:fldChar w:fldCharType="begin"/>
        </w:r>
        <w:r>
          <w:instrText xml:space="preserve"> PAGEREF _Toc19460 \h </w:instrText>
        </w:r>
        <w:r>
          <w:fldChar w:fldCharType="separate"/>
        </w:r>
        <w:r>
          <w:t>59</w:t>
        </w:r>
        <w:r>
          <w:fldChar w:fldCharType="end"/>
        </w:r>
      </w:hyperlink>
    </w:p>
    <w:p>
      <w:pPr>
        <w:pStyle w:val="TOC2"/>
        <w:tabs>
          <w:tab w:val="right" w:leader="dot" w:pos="8306"/>
        </w:tabs>
      </w:pPr>
      <w:hyperlink w:anchor="_Toc27140" w:history="1">
        <w:r>
          <w:rPr>
            <w:rFonts w:ascii="仿宋" w:eastAsia="仿宋" w:hAnsi="仿宋" w:cs="仿宋" w:hint="eastAsia"/>
            <w:lang w:eastAsia="zh-CN"/>
          </w:rPr>
          <w:t>(二)、节能措施与技术应用</w:t>
        </w:r>
        <w:r>
          <w:tab/>
        </w:r>
        <w:r>
          <w:fldChar w:fldCharType="begin"/>
        </w:r>
        <w:r>
          <w:instrText xml:space="preserve"> PAGEREF _Toc27140 \h </w:instrText>
        </w:r>
        <w:r>
          <w:fldChar w:fldCharType="separate"/>
        </w:r>
        <w:r>
          <w:t>60</w:t>
        </w:r>
        <w:r>
          <w:fldChar w:fldCharType="end"/>
        </w:r>
      </w:hyperlink>
    </w:p>
    <w:p>
      <w:pPr>
        <w:pStyle w:val="TOC2"/>
        <w:tabs>
          <w:tab w:val="right" w:leader="dot" w:pos="8306"/>
        </w:tabs>
      </w:pPr>
      <w:hyperlink w:anchor="_Toc10573" w:history="1">
        <w:r>
          <w:rPr>
            <w:rFonts w:ascii="仿宋" w:eastAsia="仿宋" w:hAnsi="仿宋" w:cs="仿宋" w:hint="eastAsia"/>
            <w:lang w:eastAsia="zh-CN"/>
          </w:rPr>
          <w:t>(三)、减少排放与废弃物管理</w:t>
        </w:r>
        <w:r>
          <w:tab/>
        </w:r>
        <w:r>
          <w:fldChar w:fldCharType="begin"/>
        </w:r>
        <w:r>
          <w:instrText xml:space="preserve"> PAGEREF _Toc10573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77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随着全球市场一体化步伐的加快，跨界合作已经成为推动企业发展新趋势。本文档编制之初，即依据双方各自的市场定位、资源能力及未来发展规划，以期达成共识，并深入分析项目的可行性及潜在增值空间。本文档将详细论述合作双方的职责分工、合作流程以及期望成果，其内容和数据均不得用于商业目的，仅供学习和交流之用。我们期待以本计划书为基础，搭建一个稳定可靠的项目合作平台，共创双方利益的最大化。</w:t>
      </w:r>
    </w:p>
    <w:p>
      <w:pPr>
        <w:pStyle w:val="Heading1"/>
        <w:ind w:firstLine="560" w:firstLineChars="200"/>
        <w:rPr>
          <w:rFonts w:ascii="仿宋" w:eastAsia="仿宋" w:hAnsi="仿宋" w:cs="仿宋" w:hint="eastAsia"/>
          <w:sz w:val="28"/>
          <w:lang w:eastAsia="zh-CN"/>
        </w:rPr>
      </w:pPr>
      <w:bookmarkStart w:id="2" w:name="_Toc20848"/>
      <w:r>
        <w:rPr>
          <w:rFonts w:ascii="仿宋" w:eastAsia="仿宋" w:hAnsi="仿宋" w:cs="仿宋" w:hint="eastAsia"/>
          <w:sz w:val="28"/>
          <w:lang w:eastAsia="zh-CN"/>
        </w:rPr>
        <w:t>一、游乐场设备项目建设地分析</w:t>
      </w:r>
      <w:bookmarkEnd w:id="2"/>
    </w:p>
    <w:p>
      <w:pPr>
        <w:pStyle w:val="Heading2"/>
        <w:rPr>
          <w:rFonts w:ascii="仿宋" w:eastAsia="仿宋" w:hAnsi="仿宋" w:cs="仿宋" w:hint="eastAsia"/>
          <w:lang w:eastAsia="zh-CN"/>
        </w:rPr>
      </w:pPr>
      <w:bookmarkStart w:id="3" w:name="_Toc32708"/>
      <w:r>
        <w:rPr>
          <w:rFonts w:ascii="仿宋" w:eastAsia="仿宋" w:hAnsi="仿宋" w:cs="仿宋" w:hint="eastAsia"/>
          <w:lang w:eastAsia="zh-CN"/>
        </w:rPr>
        <w:t>(一)、游乐场设备项目选址原则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确保游乐场设备项目建设不会对周围环境造成污染，或者任何潜在的污染都将控制在国家法律和标准允许的范围内。游乐场设备项目建设的区域将依据城市总体规划，以确保布局相对独立，便于进行科研、生产经营和管理活动。同时，游乐场设备项目建设区域与城市建设地的联系也将得到全面考虑，以促使游乐场设备项目与城市的发展更为协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游乐场设备项目建设方案将在满足游乐场设备项目产品生产工艺、消防安全、环境保护卫生等要求的前提下，尽量合并建筑，以提高资源利用效率。在布置方面，将充分利用自然空间，贯彻执行“十分珍惜和合理利用土地”的基本国策，根据具体情况因地制宜，合理布置游乐场设备项目建设，确保土地利用的合理性和可持续性。这样的游乐场设备项目规划将确保在游乐场设备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4" w:name="_Toc18271"/>
      <w:r>
        <w:rPr>
          <w:rFonts w:ascii="仿宋" w:eastAsia="仿宋" w:hAnsi="仿宋" w:cs="仿宋" w:hint="eastAsia"/>
          <w:sz w:val="28"/>
          <w:lang w:eastAsia="zh-CN"/>
        </w:rPr>
        <w:t>(二)、游乐场设备项目选址</w:t>
      </w:r>
      <w:bookmarkEnd w:id="4"/>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游乐场设备项目选址在 xxx 产业示范园区，这一选址的决定经过了充分的论证和考量。首先，xxx 产业示范园区作为地区内产业发展的重要引擎，具备了先进的基础设施和产业配套条件，为游乐场设备项目的顺利开展提供了有力支持。其次，该示范园区拥有便捷的交通网络和优越的地理位置，有利于原材料供应、产品流通以及人员往来，提高了游乐场设备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游乐场设备项目的环保理念高度契合。选址于示范园区，不仅可以有效整合各类资源，降低游乐场设备项目建设和运营的成本，同时也有助于提升游乐场设备项目的整体竞争力。综合考虑产业集聚效应、交通便捷性以及生态环保等多方面因素，选址于 xxx 产业示范园区对游乐场设备项目的可持续发展具有积极的促进作用。</w:t>
      </w:r>
    </w:p>
    <w:p>
      <w:pPr>
        <w:pStyle w:val="Heading2"/>
        <w:ind w:firstLine="560" w:firstLineChars="200"/>
        <w:rPr>
          <w:rFonts w:ascii="仿宋" w:eastAsia="仿宋" w:hAnsi="仿宋" w:cs="仿宋" w:hint="eastAsia"/>
          <w:sz w:val="28"/>
          <w:lang w:eastAsia="zh-CN"/>
        </w:rPr>
      </w:pPr>
      <w:bookmarkStart w:id="5" w:name="_Toc21369"/>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游乐场设备项目承办单位目前资产运营状况良好，财务管理制度健全且完善，企业财务雄厚。凭借卓越的产品质量、科学的管理模式以及灵活畅通的销售网络，该单位连年实现盈利，为游乐场设备项目建设提供充足的计划自筹资金。当地人民政府和主管部门高度重视游乐场设备项目建设，土地、规划、建设等管理部门提出了切实可行的实施方案和保障措施，并给予充分的认可。此外，游乐场设备项目建设区域拥有充足的水、电、气等资源供给，足以满足游乐场设备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游乐场设备项目可依托游乐场设备项目建设地成熟的公用工程、辅助工程、储运设施等富余资源，同时拥有丰富的劳动力资源和完善的社会服务体系。这将有助于加速游乐场设备项目建设进度，降低建设成本，实现游乐场设备项目投资的节约，提升游乐场设备项目承办单位的综合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游乐场设备项目承办单位具备一大批丰富经验的游乐场设备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游乐场设备项目承办单位还与多家科研院所建立了长期的合作关系，并设立了向科研开发倾斜的奖励机制，每年投入专项资金用于重点产品和关键工艺的研发奖励。这为游乐场设备项目的科研创新提供了有力的支持。</w:t>
      </w:r>
    </w:p>
    <w:p>
      <w:pPr>
        <w:pStyle w:val="Heading2"/>
        <w:ind w:firstLine="560" w:firstLineChars="200"/>
        <w:rPr>
          <w:rFonts w:ascii="仿宋" w:eastAsia="仿宋" w:hAnsi="仿宋" w:cs="仿宋" w:hint="eastAsia"/>
          <w:sz w:val="28"/>
          <w:lang w:eastAsia="zh-CN"/>
        </w:rPr>
      </w:pPr>
      <w:bookmarkStart w:id="6" w:name="_Toc13912"/>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游乐场设备项目选址于</w:t>
      </w:r>
      <w:r>
        <w:rPr>
          <w:rFonts w:ascii="仿宋" w:eastAsia="仿宋" w:hAnsi="仿宋" w:cs="仿宋" w:hint="eastAsia"/>
          <w:sz w:val="28"/>
          <w:lang w:eastAsia="zh-CN"/>
        </w:rPr>
        <w:t xml:space="preserve"> 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产业示范园区，关于用地控制指标的规划与管理，本游乐场设备项目将严格遵循国家和地方的相关法规和标准。用地控制指标包括但不限于以下几个方面：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游乐场设备项目将严格按照规划建设主体工程的需要，确保建筑物基底占地面积在符合法规的范围内，以最大限度地利用土地，提高用地利用效率。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根据示范园区的总体规划，游乐场设备项目将遵循相应的建筑密度标准，合理规划建设，保障游乐场设备项目建设的紧凑性和高效性。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在游乐场设备项目建设中，将注重绿化工作，确保绿化率达到或超过规划要求。通过科学合理的绿化设计，提升游乐场设备项目周边的生态环境，使其更加宜居宜业。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游乐场设备项目将根据规划要求，合理规划地上和地下层数，确保建设的稳定性和安全性。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根据示范园区的具体规划和相关法规，游乐场设备项目还将遵循其他用地控制指标，如建筑线、退让线等，确保游乐场设备项目的建设与周边环境的和谐相处。</w:t>
      </w:r>
    </w:p>
    <w:p>
      <w:pPr>
        <w:pStyle w:val="Heading2"/>
        <w:ind w:firstLine="560" w:firstLineChars="200"/>
        <w:rPr>
          <w:rFonts w:ascii="仿宋" w:eastAsia="仿宋" w:hAnsi="仿宋" w:cs="仿宋" w:hint="eastAsia"/>
          <w:sz w:val="28"/>
          <w:lang w:eastAsia="zh-CN"/>
        </w:rPr>
      </w:pPr>
      <w:bookmarkStart w:id="7" w:name="_Toc10337"/>
      <w:r>
        <w:rPr>
          <w:rFonts w:ascii="仿宋" w:eastAsia="仿宋" w:hAnsi="仿宋" w:cs="仿宋" w:hint="eastAsia"/>
          <w:sz w:val="28"/>
          <w:lang w:eastAsia="zh-CN"/>
        </w:rPr>
        <w:t>(五)、用地总体要求</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在本期工程游乐场设备项目的建设规划中，涉及到一系列关键的建设指标，这些指标将有助于确保游乐场设备项目的合理规划和高效建设。具体而言：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游乐场设备项目的建筑系数为XXX%。该系数是对游乐场设备项目建筑面积与用地面积的比例控制，通过设定合理的建筑系数，可以确保游乐场设备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游乐场设备项目的建筑容积率为XXX。该率值衡量了建筑物总体积与用地面积的比例，是规划中用来控制建筑高度和密度的关键参数。通过合理控制建筑容积率，可以在确保建筑物结构合理的同时，使游乐场设备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游乐场设备项目的生态品质，本期工程游乐场设备项目将严格执行绿化覆盖率标准，目标值为XXX%。这意味着在游乐场设备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游乐场设备项目的固定资产投资强度为XXX万元/亩。该指标表征了每亩土地上的固定资产投资额，是评估游乐场设备项目投资规模的重要参考。通过科学合理地控制投资强度，可以实现资金的有效利用，确保游乐场设备项目的投资回报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这些建设规划指标将有助于游乐场设备项目在建设过程中充分考虑资源利用效率、环境保护、投资效益等多个方面，实现可持续发展的目标。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8" w:name="_Toc12744"/>
      <w:r>
        <w:rPr>
          <w:rFonts w:ascii="仿宋" w:eastAsia="仿宋" w:hAnsi="仿宋" w:cs="仿宋" w:hint="eastAsia"/>
          <w:sz w:val="28"/>
          <w:lang w:eastAsia="zh-CN"/>
        </w:rPr>
        <w:t>(六)、节约用地措施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游乐场设备项目建设坚持专业化生产原则，将主要生产过程和关键工序由游乐场设备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游乐场设备项目采用高效的生产工艺，通过科学的设备布局，最大程度地提高生产效率，减少生产空间的浪费。这包括合理的生产流程设计，避免不必要的物料运输和仓储空间占用。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在土地利用的同时，游乐场设备项目建设将考虑采用绿色建筑理念，以减少对周边自然环境的影响。通过科学规划和环保措施，确保生产过程中的废弃物处理和排放均符合环保标准，最小化对土地生态的冲击。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在生产过程中，游乐场设备项目将注重资源的综合利用，减少废弃物的产生。通过回收再利用、能源回收等手段，最大化地减少对新资源的依赖，实现对土地资源的更为有效的利用。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游乐场设备项目建设在土地资源的规划和使用上不仅注重高效性和科技性，同时保持对生态环境的尊重。这种全方位的土地资源节约措施将有助于游乐场设备项目的可持续发展和为社会创造更多的经济效益。</w:t>
      </w:r>
    </w:p>
    <w:p>
      <w:pPr>
        <w:pStyle w:val="Heading2"/>
        <w:ind w:firstLine="560" w:firstLineChars="200"/>
        <w:rPr>
          <w:rFonts w:ascii="仿宋" w:eastAsia="仿宋" w:hAnsi="仿宋" w:cs="仿宋" w:hint="eastAsia"/>
          <w:sz w:val="28"/>
          <w:lang w:eastAsia="zh-CN"/>
        </w:rPr>
      </w:pPr>
      <w:bookmarkStart w:id="9" w:name="_Toc10434"/>
      <w:r>
        <w:rPr>
          <w:rFonts w:ascii="仿宋" w:eastAsia="仿宋" w:hAnsi="仿宋" w:cs="仿宋" w:hint="eastAsia"/>
          <w:sz w:val="28"/>
          <w:lang w:eastAsia="zh-CN"/>
        </w:rPr>
        <w:t>(七)、总图布置方案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在游乐场设备项目规划中，总图布置方案是确保各个组成部分协调有序、高效运作的关键。以下是总图布置方案的主要考虑因素：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游乐场设备项目整体布局应基于高效生产流程和员工流动，确保各功能区域之间协调有序。</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引入环保设计理念，设置废弃物处理区域和环保设施，确保游乐场设备项目对环境的影响最小化。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安排紧急设备和安全设备的布局，提高应急处理效率，确保游乐场设备项目安全运行。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留出足够的空间，以便未来游乐场设备项目扩建和设备更新。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总图布置方案应充分考虑以上因素，以确保游乐场设备项目在运作中能够高效、安全、可持续地发展。该方案的设计应符合游乐场设备项目的整体战略规划和长期发展目标。</w:t>
      </w:r>
    </w:p>
    <w:p>
      <w:pPr>
        <w:pStyle w:val="Heading2"/>
        <w:ind w:firstLine="560" w:firstLineChars="200"/>
        <w:rPr>
          <w:rFonts w:ascii="仿宋" w:eastAsia="仿宋" w:hAnsi="仿宋" w:cs="仿宋" w:hint="eastAsia"/>
          <w:sz w:val="28"/>
          <w:lang w:eastAsia="zh-CN"/>
        </w:rPr>
      </w:pPr>
      <w:bookmarkStart w:id="10" w:name="_Toc13625"/>
      <w:r>
        <w:rPr>
          <w:rFonts w:ascii="仿宋" w:eastAsia="仿宋" w:hAnsi="仿宋" w:cs="仿宋" w:hint="eastAsia"/>
          <w:sz w:val="28"/>
          <w:lang w:eastAsia="zh-CN"/>
        </w:rPr>
        <w:t>(八)、运输组成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游乐场设备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2.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场内运输主要包括原材料的卸车进库、生产过程中的原材料、半成品和成品的转运，以及成品的装车外运。这些任务由装载机、叉车和胶轮车承担，费用计入主车间设备配套费用中。本期工程游乐场设备项目资源配置可满足场内运输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场外运输主要包括原材料的供给和产品的外运。远距离运输采用汽车或铁路解决，而区域内社会运输力量充足，可以满足本期工程游乐场设备项目场外远距离运输需求。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短距离运输将利用社会运力解决，不考虑增加汽车运输设备。外部运输应充分依托社会运输力量，降低固定资产投资。主要产成品和大宗原材料的运输避免多次倒运，降低运输成本并提高效率。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运输方式选择：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考虑到XX产品所涉及的原辅材料和成品运输需求较大，初步采用铁路运输与公路运输相结合的方式。此方式有望在运输成本和效率上取得平衡，确保原辅材料的顺畅运入和成品的高效运出。</w:t>
      </w:r>
    </w:p>
    <w:p>
      <w:pPr>
        <w:ind w:firstLine="560" w:firstLineChars="200"/>
        <w:rPr>
          <w:rFonts w:ascii="仿宋" w:eastAsia="仿宋" w:hAnsi="仿宋" w:cs="仿宋" w:hint="eastAsia"/>
          <w:sz w:val="28"/>
        </w:rPr>
      </w:pPr>
      <w:r>
        <w:rPr>
          <w:rFonts w:ascii="仿宋" w:eastAsia="仿宋" w:hAnsi="仿宋" w:cs="仿宋" w:hint="eastAsia"/>
          <w:sz w:val="28"/>
          <w:lang w:eastAsia="zh-CN"/>
        </w:rPr>
        <w:t>(五) 运输安全和效率：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1. 为确保运输的安全性，将采用合适的物料支撑状态，使搬运过程中物料不落地。在场内运输线路的设计中，注重降低货流与人流的交叉，从而保障运输操作的安全。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 在场外运输方面，通过依托社会运输力量，降低多次倒运的可能性，减少运输过程中的风险。运输中应充分考虑物料稳定性和车辆运输条件，以确保产品在运输过程中的安全和完整性。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(六) 环保和社会影响：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1. 游乐场设备项目选址位于XXX产业示范园区，将确保运输活动对周围环境不产生污染，且不超过国家法律和标准允许的范围。游乐场设备项目建设区域布局相对独立，便于科研、生产和管理活动，同时与建成区有便捷联系，确保游乐场设备项目的整体运营与周边社区和居民的和谐相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游乐场设备项目建设方案将遵循土地利用的基本国策，采用因地制宜的方式进行合理布置，最大限度地减少土地利用的负面影响。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(七) 运输成本优化：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运输方案设计中，采用合适的运输方式和路线，以优化物流组成。通过合并建筑和充分利用自然空间，减少运输线路的长度，降低运输成本。运输系统整体设计将追求经济性和效率，以提高游乐场设备项目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外部运输将依托社会运输力量，降低固定资产投资，减少企业自身承担的运输成本。通过有效的物流管理，降低运输环节的费用，提高运输效率，从而实现成本的优化。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综合考虑了物流系统的整体设计、运输安全、环保和社会影响、运输成本优化等方面，游乐场设备项目将致力于打造高效、安全、环保的物流体系，以支持游乐场设备项目的顺利实施和可持续发展。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1" w:name="_Toc31440"/>
      <w:r>
        <w:rPr>
          <w:rFonts w:ascii="仿宋" w:eastAsia="仿宋" w:hAnsi="仿宋" w:cs="仿宋" w:hint="eastAsia"/>
          <w:sz w:val="28"/>
          <w:lang w:eastAsia="zh-CN"/>
        </w:rPr>
        <w:t>(九)、选址综合评价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游乐场设备项目选址地理位置优越，交通便利，具有显著的区位优势。该地区通讯便捷，水资源丰富，能源供应充足，这为游乐场设备项目的生产、运输和运营提供了便利条件。选址所在位置有利于获取所需的原材料和辅助材料，同时也方便成品的运输。因此，该区域是发展产品制造行业的理想场所。</w:t>
      </w:r>
    </w:p>
    <w:p>
      <w:pPr>
        <w:pStyle w:val="Heading1"/>
        <w:ind w:firstLine="560" w:firstLineChars="200"/>
        <w:rPr>
          <w:rFonts w:ascii="仿宋" w:eastAsia="仿宋" w:hAnsi="仿宋" w:cs="仿宋" w:hint="eastAsia"/>
          <w:sz w:val="28"/>
          <w:lang w:eastAsia="zh-CN"/>
        </w:rPr>
      </w:pPr>
      <w:bookmarkStart w:id="12" w:name="_Toc27521"/>
      <w:r>
        <w:rPr>
          <w:rFonts w:ascii="仿宋" w:eastAsia="仿宋" w:hAnsi="仿宋" w:cs="仿宋" w:hint="eastAsia"/>
          <w:sz w:val="28"/>
          <w:lang w:eastAsia="zh-CN"/>
        </w:rPr>
        <w:t>二、游乐场设备项目概论</w:t>
      </w:r>
      <w:bookmarkEnd w:id="12"/>
    </w:p>
    <w:p>
      <w:pPr>
        <w:pStyle w:val="Heading2"/>
        <w:rPr>
          <w:rFonts w:ascii="仿宋" w:eastAsia="仿宋" w:hAnsi="仿宋" w:cs="仿宋" w:hint="eastAsia"/>
          <w:lang w:eastAsia="zh-CN"/>
        </w:rPr>
      </w:pPr>
      <w:bookmarkStart w:id="13" w:name="_Toc3516"/>
      <w:r>
        <w:rPr>
          <w:rFonts w:ascii="仿宋" w:eastAsia="仿宋" w:hAnsi="仿宋" w:cs="仿宋" w:hint="eastAsia"/>
          <w:lang w:eastAsia="zh-CN"/>
        </w:rPr>
        <w:t>(一)、创新计划及游乐场设备项目性质</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XX游乐场设备项目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游乐场设备项目建设性质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游乐场设备项目为新建游乐场设备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14" w:name="_Toc24599"/>
      <w:r>
        <w:rPr>
          <w:rFonts w:ascii="仿宋" w:eastAsia="仿宋" w:hAnsi="仿宋" w:cs="仿宋" w:hint="eastAsia"/>
          <w:sz w:val="28"/>
          <w:lang w:eastAsia="zh-CN"/>
        </w:rPr>
        <w:t>(二)、主管单位与游乐场设备项目执行方</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15" w:name="_Toc15384"/>
      <w:r>
        <w:rPr>
          <w:rFonts w:ascii="仿宋" w:eastAsia="仿宋" w:hAnsi="仿宋" w:cs="仿宋" w:hint="eastAsia"/>
          <w:sz w:val="28"/>
          <w:lang w:eastAsia="zh-CN"/>
        </w:rPr>
        <w:t>(三)、战略协作伙伴</w:t>
      </w:r>
      <w:bookmarkEnd w:id="15"/>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16" w:name="_Toc29772"/>
      <w:r>
        <w:rPr>
          <w:rFonts w:ascii="仿宋" w:eastAsia="仿宋" w:hAnsi="仿宋" w:cs="仿宋" w:hint="eastAsia"/>
          <w:sz w:val="28"/>
          <w:lang w:eastAsia="zh-CN"/>
        </w:rPr>
        <w:t>(四)、游乐场设备项目提出背景和合理性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游乐场设备项目背景分析</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游乐场设备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游乐场设备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游乐场设备项目中取得显著的业绩。游乐场设备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pPr>
      <w:r>
        <w:rPr>
          <w:rFonts w:ascii="仿宋" w:eastAsia="仿宋" w:hAnsi="仿宋" w:cs="仿宋" w:hint="eastAsia"/>
          <w:sz w:val="28"/>
          <w:lang w:eastAsia="zh-CN"/>
        </w:rPr>
        <w:t>在游乐场设备项目提出之前，公司进行了全面的市场调研和前期验证工作。这包括对潜在市场的需求分析、竞争对手的情报搜集、潜在客户的反馈等。通过这些工作，我们确信游乐场设备项目有望在市场上取得成功，能够有效满足客户需求，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公司的战略规划和业务布局对游乐场设备项目提出起到了指导作用。游乐场设备项目的提出是为了实现公司更广泛的战略目标，强化在特定领域的竞争实力，实现战略的有序推进和全面实施。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17" w:name="_Toc22200"/>
      <w:r>
        <w:rPr>
          <w:rFonts w:ascii="仿宋" w:eastAsia="仿宋" w:hAnsi="仿宋" w:cs="仿宋" w:hint="eastAsia"/>
          <w:sz w:val="28"/>
          <w:lang w:eastAsia="zh-CN"/>
        </w:rPr>
        <w:t>(五)、游乐场设备项目选址和土地综合评估</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游乐场设备项目选址于xxx区，该区地理位置优越，便于物流和人员流动。地处交通枢纽，对于物资运输和市场覆盖都有明显的优势。同时，该区自然环境优美，有利于游乐场设备项目的可持续发展。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xxx区具备繁荣的经济环境，市场需求旺盛，为游乐场设备项目提供了广阔的发展空间。区域内产业结构合理，对相关产业的支持和引导政策积极，为游乐场设备项目的发展提供了有力支持。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游乐场设备项目选址用地面积为XXXX平方米，用地状况平整且面积充足，为游乐场设备项目建设提供了良好的条件。规划布局合理，充分考虑了未来的扩展和发展需求，确保游乐场设备项目具备可持续经营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游乐场设备项目充分考虑生态环保和社会责任。通过采取现代化的环保技术和管理手段，确保游乐场设备项目对周边生态环境的影响最小。游乐场设备项目还积极参与当地社区建设，履行企业社会责任，促进当地的经济和社会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考虑到xxx区的地理位置、区域经济环境、用地状况等因素，该用地选址为游乐场设备项目提供了得天独厚的优势。用地规模适中，布局合理，有望成为游乐场设备项目长期稳健发展的有力支持。</w:t>
      </w:r>
    </w:p>
    <w:p>
      <w:pPr>
        <w:pStyle w:val="Heading2"/>
        <w:ind w:firstLine="560" w:firstLineChars="200"/>
        <w:rPr>
          <w:rFonts w:ascii="仿宋" w:eastAsia="仿宋" w:hAnsi="仿宋" w:cs="仿宋" w:hint="eastAsia"/>
          <w:sz w:val="28"/>
          <w:lang w:eastAsia="zh-CN"/>
        </w:rPr>
      </w:pPr>
      <w:bookmarkStart w:id="18" w:name="_Toc32589"/>
      <w:r>
        <w:rPr>
          <w:rFonts w:ascii="仿宋" w:eastAsia="仿宋" w:hAnsi="仿宋" w:cs="仿宋" w:hint="eastAsia"/>
          <w:sz w:val="28"/>
          <w:lang w:eastAsia="zh-CN"/>
        </w:rPr>
        <w:t>(六)、土木工程建设目标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游乐场设备项目净用地面积为XXX平方米，建筑物基底占地面积XXX平方米，总建筑面积达到XXX平方米。其中，规划建设主体工程占地XXXX平方米，为游乐场设备项目的核心建设区域。此外，游乐场设备项目规划绿化面积为XXX平方米，通过合理规划和设计，将注重打造绿色、生态友好的游乐场设备项目环境。</w:t>
      </w:r>
    </w:p>
    <w:p>
      <w:pPr>
        <w:pStyle w:val="Heading2"/>
        <w:ind w:firstLine="560" w:firstLineChars="200"/>
        <w:rPr>
          <w:rFonts w:ascii="仿宋" w:eastAsia="仿宋" w:hAnsi="仿宋" w:cs="仿宋" w:hint="eastAsia"/>
          <w:sz w:val="28"/>
          <w:lang w:eastAsia="zh-CN"/>
        </w:rPr>
      </w:pPr>
      <w:bookmarkStart w:id="19" w:name="_Toc817"/>
      <w:r>
        <w:rPr>
          <w:rFonts w:ascii="仿宋" w:eastAsia="仿宋" w:hAnsi="仿宋" w:cs="仿宋" w:hint="eastAsia"/>
          <w:sz w:val="28"/>
          <w:lang w:eastAsia="zh-CN"/>
        </w:rPr>
        <w:t>(七)、设备采购计划</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游乐场设备项目计划购置设备共计XXX台（套），主要包括：XXX生产线、XX设备、XX机、XX机、XXX仪等。设备购置费用为XXX万元，这些设备将在游乐场设备项目实施中发挥重要作用，支持游乐场设备项目的正常运营和生产。</w:t>
      </w:r>
    </w:p>
    <w:p>
      <w:pPr>
        <w:pStyle w:val="Heading2"/>
        <w:ind w:firstLine="560" w:firstLineChars="200"/>
        <w:rPr>
          <w:rFonts w:ascii="仿宋" w:eastAsia="仿宋" w:hAnsi="仿宋" w:cs="仿宋" w:hint="eastAsia"/>
          <w:sz w:val="28"/>
          <w:lang w:eastAsia="zh-CN"/>
        </w:rPr>
      </w:pPr>
      <w:bookmarkStart w:id="20" w:name="_Toc30474"/>
      <w:r>
        <w:rPr>
          <w:rFonts w:ascii="仿宋" w:eastAsia="仿宋" w:hAnsi="仿宋" w:cs="仿宋" w:hint="eastAsia"/>
          <w:sz w:val="28"/>
          <w:lang w:eastAsia="zh-CN"/>
        </w:rPr>
        <w:t>(八)、产品规划与开发方案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根据游乐场设备项目建设规划，达产年产品规划设计方案为XXX单位/年。这一方案综合考虑了XXX集团企业的发展战略、产品市场定位、资金筹措能力、产能发展需求、技术条件、销售渠道和策略、管理经验，以及相应的配套设备、人员素质，以及游乐场设备项目所在地的建设条件、运输条件，以及XXX集团的投资能力和原辅材料的供应保障能力等多方面因素。</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https://d.book118.com/296000015102010100</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游乐场设备项目建议书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游乐场设备项目建议书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游乐场设备项目建议书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游乐场设备项目建议书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游乐场设备项目建议书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游乐场设备项目建议书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游乐场设备项目建议书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游乐场设备项目建议书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游乐场设备项目建议书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游乐场设备项目建议书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游乐场设备项目建议书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游乐场设备项目建议书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游乐场设备项目建议书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游乐场设备项目建议书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游乐场设备项目建议书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游乐场设备项目建议书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游乐场设备项目建议书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游乐场设备项目建议书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游乐场设备项目建议书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游乐场设备项目建议书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1ED31B4"/>
    <w:rsid w:val="2CCA2C19"/>
    <w:rsid w:val="41ED31B4"/>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296000015102010100"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2024-03-05T22:08:00Z</dcterms:created>
  <dcterms:modified xsi:type="dcterms:W3CDTF">2024-03-05T22:08:51Z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C3083EC5359C479AB7DD22BE402CC6F1_11</vt:lpwstr>
  </property>
  <property fmtid="{D5CDD505-2E9C-101B-9397-08002B2CF9AE}" pid="3" name="KSOProductBuildVer">
    <vt:lpwstr>2052-12.1.0.16388</vt:lpwstr>
  </property>
</Properties>
</file>