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SPS项目规划设计蓝图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1" w:history="1">
        <w:r>
          <w:rPr>
            <w:rFonts w:ascii="仿宋" w:eastAsia="仿宋" w:hAnsi="仿宋" w:cs="仿宋" w:hint="eastAsia"/>
            <w:lang w:eastAsia="zh-CN"/>
          </w:rPr>
          <w:t>概论</w:t>
        </w:r>
        <w:r>
          <w:tab/>
        </w:r>
        <w:r>
          <w:fldChar w:fldCharType="begin"/>
        </w:r>
        <w:r>
          <w:instrText xml:space="preserve"> PAGEREF _Toc1441 \h </w:instrText>
        </w:r>
        <w:r>
          <w:fldChar w:fldCharType="separate"/>
        </w:r>
        <w:r>
          <w:t>3</w:t>
        </w:r>
        <w:r>
          <w:fldChar w:fldCharType="end"/>
        </w:r>
      </w:hyperlink>
    </w:p>
    <w:p>
      <w:pPr>
        <w:pStyle w:val="TOC1"/>
        <w:tabs>
          <w:tab w:val="right" w:leader="dot" w:pos="8306"/>
        </w:tabs>
      </w:pPr>
      <w:hyperlink w:anchor="_Toc24889" w:history="1">
        <w:r>
          <w:rPr>
            <w:rFonts w:ascii="仿宋" w:eastAsia="仿宋" w:hAnsi="仿宋" w:cs="仿宋" w:hint="eastAsia"/>
            <w:lang w:eastAsia="zh-CN"/>
          </w:rPr>
          <w:t>一、SPS项目可持续发展</w:t>
        </w:r>
        <w:r>
          <w:tab/>
        </w:r>
        <w:r>
          <w:fldChar w:fldCharType="begin"/>
        </w:r>
        <w:r>
          <w:instrText xml:space="preserve"> PAGEREF _Toc24889 \h </w:instrText>
        </w:r>
        <w:r>
          <w:fldChar w:fldCharType="separate"/>
        </w:r>
        <w:r>
          <w:t>3</w:t>
        </w:r>
        <w:r>
          <w:fldChar w:fldCharType="end"/>
        </w:r>
      </w:hyperlink>
    </w:p>
    <w:p>
      <w:pPr>
        <w:pStyle w:val="TOC2"/>
        <w:tabs>
          <w:tab w:val="right" w:leader="dot" w:pos="8306"/>
        </w:tabs>
      </w:pPr>
      <w:hyperlink w:anchor="_Toc9276" w:history="1">
        <w:r>
          <w:rPr>
            <w:rFonts w:ascii="仿宋" w:eastAsia="仿宋" w:hAnsi="仿宋" w:cs="仿宋" w:hint="eastAsia"/>
            <w:lang w:eastAsia="zh-CN"/>
          </w:rPr>
          <w:t>(一)、可持续战略与实践</w:t>
        </w:r>
        <w:r>
          <w:tab/>
        </w:r>
        <w:r>
          <w:fldChar w:fldCharType="begin"/>
        </w:r>
        <w:r>
          <w:instrText xml:space="preserve"> PAGEREF _Toc9276 \h </w:instrText>
        </w:r>
        <w:r>
          <w:fldChar w:fldCharType="separate"/>
        </w:r>
        <w:r>
          <w:t>3</w:t>
        </w:r>
        <w:r>
          <w:fldChar w:fldCharType="end"/>
        </w:r>
      </w:hyperlink>
    </w:p>
    <w:p>
      <w:pPr>
        <w:pStyle w:val="TOC2"/>
        <w:tabs>
          <w:tab w:val="right" w:leader="dot" w:pos="8306"/>
        </w:tabs>
      </w:pPr>
      <w:hyperlink w:anchor="_Toc1853" w:history="1">
        <w:r>
          <w:rPr>
            <w:rFonts w:ascii="仿宋" w:eastAsia="仿宋" w:hAnsi="仿宋" w:cs="仿宋" w:hint="eastAsia"/>
            <w:lang w:eastAsia="zh-CN"/>
          </w:rPr>
          <w:t>(二)、环保与社会责任</w:t>
        </w:r>
        <w:r>
          <w:tab/>
        </w:r>
        <w:r>
          <w:fldChar w:fldCharType="begin"/>
        </w:r>
        <w:r>
          <w:instrText xml:space="preserve"> PAGEREF _Toc1853 \h </w:instrText>
        </w:r>
        <w:r>
          <w:fldChar w:fldCharType="separate"/>
        </w:r>
        <w:r>
          <w:t>4</w:t>
        </w:r>
        <w:r>
          <w:fldChar w:fldCharType="end"/>
        </w:r>
      </w:hyperlink>
    </w:p>
    <w:p>
      <w:pPr>
        <w:pStyle w:val="TOC1"/>
        <w:tabs>
          <w:tab w:val="right" w:leader="dot" w:pos="8306"/>
        </w:tabs>
      </w:pPr>
      <w:hyperlink w:anchor="_Toc4557" w:history="1">
        <w:r>
          <w:rPr>
            <w:rFonts w:ascii="仿宋" w:eastAsia="仿宋" w:hAnsi="仿宋" w:cs="仿宋" w:hint="eastAsia"/>
            <w:lang w:eastAsia="zh-CN"/>
          </w:rPr>
          <w:t>二、市场分析、调研</w:t>
        </w:r>
        <w:r>
          <w:tab/>
        </w:r>
        <w:r>
          <w:fldChar w:fldCharType="begin"/>
        </w:r>
        <w:r>
          <w:instrText xml:space="preserve"> PAGEREF _Toc4557 \h </w:instrText>
        </w:r>
        <w:r>
          <w:fldChar w:fldCharType="separate"/>
        </w:r>
        <w:r>
          <w:t>5</w:t>
        </w:r>
        <w:r>
          <w:fldChar w:fldCharType="end"/>
        </w:r>
      </w:hyperlink>
    </w:p>
    <w:p>
      <w:pPr>
        <w:pStyle w:val="TOC2"/>
        <w:tabs>
          <w:tab w:val="right" w:leader="dot" w:pos="8306"/>
        </w:tabs>
      </w:pPr>
      <w:hyperlink w:anchor="_Toc28759" w:history="1">
        <w:r>
          <w:rPr>
            <w:rFonts w:ascii="仿宋" w:eastAsia="仿宋" w:hAnsi="仿宋" w:cs="仿宋" w:hint="eastAsia"/>
            <w:lang w:eastAsia="zh-CN"/>
          </w:rPr>
          <w:t>(一)、SPS行业分析</w:t>
        </w:r>
        <w:r>
          <w:tab/>
        </w:r>
        <w:r>
          <w:fldChar w:fldCharType="begin"/>
        </w:r>
        <w:r>
          <w:instrText xml:space="preserve"> PAGEREF _Toc28759 \h </w:instrText>
        </w:r>
        <w:r>
          <w:fldChar w:fldCharType="separate"/>
        </w:r>
        <w:r>
          <w:t>5</w:t>
        </w:r>
        <w:r>
          <w:fldChar w:fldCharType="end"/>
        </w:r>
      </w:hyperlink>
    </w:p>
    <w:p>
      <w:pPr>
        <w:pStyle w:val="TOC2"/>
        <w:tabs>
          <w:tab w:val="right" w:leader="dot" w:pos="8306"/>
        </w:tabs>
      </w:pPr>
      <w:hyperlink w:anchor="_Toc20278" w:history="1">
        <w:r>
          <w:rPr>
            <w:rFonts w:ascii="仿宋" w:eastAsia="仿宋" w:hAnsi="仿宋" w:cs="仿宋" w:hint="eastAsia"/>
            <w:lang w:eastAsia="zh-CN"/>
          </w:rPr>
          <w:t>(二)、SPS市场分析预测</w:t>
        </w:r>
        <w:r>
          <w:tab/>
        </w:r>
        <w:r>
          <w:fldChar w:fldCharType="begin"/>
        </w:r>
        <w:r>
          <w:instrText xml:space="preserve"> PAGEREF _Toc20278 \h </w:instrText>
        </w:r>
        <w:r>
          <w:fldChar w:fldCharType="separate"/>
        </w:r>
        <w:r>
          <w:t>5</w:t>
        </w:r>
        <w:r>
          <w:fldChar w:fldCharType="end"/>
        </w:r>
      </w:hyperlink>
    </w:p>
    <w:p>
      <w:pPr>
        <w:pStyle w:val="TOC1"/>
        <w:tabs>
          <w:tab w:val="right" w:leader="dot" w:pos="8306"/>
        </w:tabs>
      </w:pPr>
      <w:hyperlink w:anchor="_Toc9107" w:history="1">
        <w:r>
          <w:rPr>
            <w:rFonts w:ascii="仿宋" w:eastAsia="仿宋" w:hAnsi="仿宋" w:cs="仿宋" w:hint="eastAsia"/>
            <w:lang w:eastAsia="zh-CN"/>
          </w:rPr>
          <w:t>三、SPS项目选址可行性分析</w:t>
        </w:r>
        <w:r>
          <w:tab/>
        </w:r>
        <w:r>
          <w:fldChar w:fldCharType="begin"/>
        </w:r>
        <w:r>
          <w:instrText xml:space="preserve"> PAGEREF _Toc9107 \h </w:instrText>
        </w:r>
        <w:r>
          <w:fldChar w:fldCharType="separate"/>
        </w:r>
        <w:r>
          <w:t>6</w:t>
        </w:r>
        <w:r>
          <w:fldChar w:fldCharType="end"/>
        </w:r>
      </w:hyperlink>
    </w:p>
    <w:p>
      <w:pPr>
        <w:pStyle w:val="TOC2"/>
        <w:tabs>
          <w:tab w:val="right" w:leader="dot" w:pos="8306"/>
        </w:tabs>
      </w:pPr>
      <w:hyperlink w:anchor="_Toc29251" w:history="1">
        <w:r>
          <w:rPr>
            <w:rFonts w:ascii="仿宋" w:eastAsia="仿宋" w:hAnsi="仿宋" w:cs="仿宋" w:hint="eastAsia"/>
            <w:lang w:eastAsia="zh-CN"/>
          </w:rPr>
          <w:t>(一)、SPS项目选址</w:t>
        </w:r>
        <w:r>
          <w:tab/>
        </w:r>
        <w:r>
          <w:fldChar w:fldCharType="begin"/>
        </w:r>
        <w:r>
          <w:instrText xml:space="preserve"> PAGEREF _Toc29251 \h </w:instrText>
        </w:r>
        <w:r>
          <w:fldChar w:fldCharType="separate"/>
        </w:r>
        <w:r>
          <w:t>6</w:t>
        </w:r>
        <w:r>
          <w:fldChar w:fldCharType="end"/>
        </w:r>
      </w:hyperlink>
    </w:p>
    <w:p>
      <w:pPr>
        <w:pStyle w:val="TOC2"/>
        <w:tabs>
          <w:tab w:val="right" w:leader="dot" w:pos="8306"/>
        </w:tabs>
      </w:pPr>
      <w:hyperlink w:anchor="_Toc1739" w:history="1">
        <w:r>
          <w:rPr>
            <w:rFonts w:ascii="仿宋" w:eastAsia="仿宋" w:hAnsi="仿宋" w:cs="仿宋" w:hint="eastAsia"/>
            <w:lang w:eastAsia="zh-CN"/>
          </w:rPr>
          <w:t>(二)、用地控制指标</w:t>
        </w:r>
        <w:r>
          <w:tab/>
        </w:r>
        <w:r>
          <w:fldChar w:fldCharType="begin"/>
        </w:r>
        <w:r>
          <w:instrText xml:space="preserve"> PAGEREF _Toc1739 \h </w:instrText>
        </w:r>
        <w:r>
          <w:fldChar w:fldCharType="separate"/>
        </w:r>
        <w:r>
          <w:t>6</w:t>
        </w:r>
        <w:r>
          <w:fldChar w:fldCharType="end"/>
        </w:r>
      </w:hyperlink>
    </w:p>
    <w:p>
      <w:pPr>
        <w:pStyle w:val="TOC2"/>
        <w:tabs>
          <w:tab w:val="right" w:leader="dot" w:pos="8306"/>
        </w:tabs>
      </w:pPr>
      <w:hyperlink w:anchor="_Toc23453" w:history="1">
        <w:r>
          <w:rPr>
            <w:rFonts w:ascii="仿宋" w:eastAsia="仿宋" w:hAnsi="仿宋" w:cs="仿宋" w:hint="eastAsia"/>
            <w:lang w:eastAsia="zh-CN"/>
          </w:rPr>
          <w:t>(三)、节约用地措施</w:t>
        </w:r>
        <w:r>
          <w:tab/>
        </w:r>
        <w:r>
          <w:fldChar w:fldCharType="begin"/>
        </w:r>
        <w:r>
          <w:instrText xml:space="preserve"> PAGEREF _Toc23453 \h </w:instrText>
        </w:r>
        <w:r>
          <w:fldChar w:fldCharType="separate"/>
        </w:r>
        <w:r>
          <w:t>8</w:t>
        </w:r>
        <w:r>
          <w:fldChar w:fldCharType="end"/>
        </w:r>
      </w:hyperlink>
    </w:p>
    <w:p>
      <w:pPr>
        <w:pStyle w:val="TOC2"/>
        <w:tabs>
          <w:tab w:val="right" w:leader="dot" w:pos="8306"/>
        </w:tabs>
      </w:pPr>
      <w:hyperlink w:anchor="_Toc10584" w:history="1">
        <w:r>
          <w:rPr>
            <w:rFonts w:ascii="仿宋" w:eastAsia="仿宋" w:hAnsi="仿宋" w:cs="仿宋" w:hint="eastAsia"/>
            <w:lang w:eastAsia="zh-CN"/>
          </w:rPr>
          <w:t>(四)、总图布置方案</w:t>
        </w:r>
        <w:r>
          <w:tab/>
        </w:r>
        <w:r>
          <w:fldChar w:fldCharType="begin"/>
        </w:r>
        <w:r>
          <w:instrText xml:space="preserve"> PAGEREF _Toc10584 \h </w:instrText>
        </w:r>
        <w:r>
          <w:fldChar w:fldCharType="separate"/>
        </w:r>
        <w:r>
          <w:t>9</w:t>
        </w:r>
        <w:r>
          <w:fldChar w:fldCharType="end"/>
        </w:r>
      </w:hyperlink>
    </w:p>
    <w:p>
      <w:pPr>
        <w:pStyle w:val="TOC2"/>
        <w:tabs>
          <w:tab w:val="right" w:leader="dot" w:pos="8306"/>
        </w:tabs>
      </w:pPr>
      <w:hyperlink w:anchor="_Toc4418" w:history="1">
        <w:r>
          <w:rPr>
            <w:rFonts w:ascii="仿宋" w:eastAsia="仿宋" w:hAnsi="仿宋" w:cs="仿宋" w:hint="eastAsia"/>
            <w:lang w:eastAsia="zh-CN"/>
          </w:rPr>
          <w:t>(五)、选址综合评价</w:t>
        </w:r>
        <w:r>
          <w:tab/>
        </w:r>
        <w:r>
          <w:fldChar w:fldCharType="begin"/>
        </w:r>
        <w:r>
          <w:instrText xml:space="preserve"> PAGEREF _Toc4418 \h </w:instrText>
        </w:r>
        <w:r>
          <w:fldChar w:fldCharType="separate"/>
        </w:r>
        <w:r>
          <w:t>10</w:t>
        </w:r>
        <w:r>
          <w:fldChar w:fldCharType="end"/>
        </w:r>
      </w:hyperlink>
    </w:p>
    <w:p>
      <w:pPr>
        <w:pStyle w:val="TOC1"/>
        <w:tabs>
          <w:tab w:val="right" w:leader="dot" w:pos="8306"/>
        </w:tabs>
      </w:pPr>
      <w:hyperlink w:anchor="_Toc1316" w:history="1">
        <w:r>
          <w:rPr>
            <w:rFonts w:ascii="仿宋" w:eastAsia="仿宋" w:hAnsi="仿宋" w:cs="仿宋" w:hint="eastAsia"/>
            <w:lang w:eastAsia="zh-CN"/>
          </w:rPr>
          <w:t>四、SPS项目土建工程</w:t>
        </w:r>
        <w:r>
          <w:tab/>
        </w:r>
        <w:r>
          <w:fldChar w:fldCharType="begin"/>
        </w:r>
        <w:r>
          <w:instrText xml:space="preserve"> PAGEREF _Toc1316 \h </w:instrText>
        </w:r>
        <w:r>
          <w:fldChar w:fldCharType="separate"/>
        </w:r>
        <w:r>
          <w:t>11</w:t>
        </w:r>
        <w:r>
          <w:fldChar w:fldCharType="end"/>
        </w:r>
      </w:hyperlink>
    </w:p>
    <w:p>
      <w:pPr>
        <w:pStyle w:val="TOC2"/>
        <w:tabs>
          <w:tab w:val="right" w:leader="dot" w:pos="8306"/>
        </w:tabs>
      </w:pPr>
      <w:hyperlink w:anchor="_Toc2511" w:history="1">
        <w:r>
          <w:rPr>
            <w:rFonts w:ascii="仿宋" w:eastAsia="仿宋" w:hAnsi="仿宋" w:cs="仿宋" w:hint="eastAsia"/>
            <w:lang w:eastAsia="zh-CN"/>
          </w:rPr>
          <w:t>(一)、建筑工程设计原则</w:t>
        </w:r>
        <w:r>
          <w:tab/>
        </w:r>
        <w:r>
          <w:fldChar w:fldCharType="begin"/>
        </w:r>
        <w:r>
          <w:instrText xml:space="preserve"> PAGEREF _Toc2511 \h </w:instrText>
        </w:r>
        <w:r>
          <w:fldChar w:fldCharType="separate"/>
        </w:r>
        <w:r>
          <w:t>11</w:t>
        </w:r>
        <w:r>
          <w:fldChar w:fldCharType="end"/>
        </w:r>
      </w:hyperlink>
    </w:p>
    <w:p>
      <w:pPr>
        <w:pStyle w:val="TOC2"/>
        <w:tabs>
          <w:tab w:val="right" w:leader="dot" w:pos="8306"/>
        </w:tabs>
      </w:pPr>
      <w:hyperlink w:anchor="_Toc28999" w:history="1">
        <w:r>
          <w:rPr>
            <w:rFonts w:ascii="仿宋" w:eastAsia="仿宋" w:hAnsi="仿宋" w:cs="仿宋" w:hint="eastAsia"/>
            <w:lang w:eastAsia="zh-CN"/>
          </w:rPr>
          <w:t>(二)、土建工程设计年限及安全等级</w:t>
        </w:r>
        <w:r>
          <w:tab/>
        </w:r>
        <w:r>
          <w:fldChar w:fldCharType="begin"/>
        </w:r>
        <w:r>
          <w:instrText xml:space="preserve"> PAGEREF _Toc28999 \h </w:instrText>
        </w:r>
        <w:r>
          <w:fldChar w:fldCharType="separate"/>
        </w:r>
        <w:r>
          <w:t>13</w:t>
        </w:r>
        <w:r>
          <w:fldChar w:fldCharType="end"/>
        </w:r>
      </w:hyperlink>
    </w:p>
    <w:p>
      <w:pPr>
        <w:pStyle w:val="TOC2"/>
        <w:tabs>
          <w:tab w:val="right" w:leader="dot" w:pos="8306"/>
        </w:tabs>
      </w:pPr>
      <w:hyperlink w:anchor="_Toc22311" w:history="1">
        <w:r>
          <w:rPr>
            <w:rFonts w:ascii="仿宋" w:eastAsia="仿宋" w:hAnsi="仿宋" w:cs="仿宋" w:hint="eastAsia"/>
            <w:lang w:eastAsia="zh-CN"/>
          </w:rPr>
          <w:t>(三)、建筑工程设计总体要求</w:t>
        </w:r>
        <w:r>
          <w:tab/>
        </w:r>
        <w:r>
          <w:fldChar w:fldCharType="begin"/>
        </w:r>
        <w:r>
          <w:instrText xml:space="preserve"> PAGEREF _Toc22311 \h </w:instrText>
        </w:r>
        <w:r>
          <w:fldChar w:fldCharType="separate"/>
        </w:r>
        <w:r>
          <w:t>14</w:t>
        </w:r>
        <w:r>
          <w:fldChar w:fldCharType="end"/>
        </w:r>
      </w:hyperlink>
    </w:p>
    <w:p>
      <w:pPr>
        <w:pStyle w:val="TOC2"/>
        <w:tabs>
          <w:tab w:val="right" w:leader="dot" w:pos="8306"/>
        </w:tabs>
      </w:pPr>
      <w:hyperlink w:anchor="_Toc6811" w:history="1">
        <w:r>
          <w:rPr>
            <w:rFonts w:ascii="仿宋" w:eastAsia="仿宋" w:hAnsi="仿宋" w:cs="仿宋" w:hint="eastAsia"/>
            <w:lang w:eastAsia="zh-CN"/>
          </w:rPr>
          <w:t>(四)、土建工程建设指标</w:t>
        </w:r>
        <w:r>
          <w:tab/>
        </w:r>
        <w:r>
          <w:fldChar w:fldCharType="begin"/>
        </w:r>
        <w:r>
          <w:instrText xml:space="preserve"> PAGEREF _Toc6811 \h </w:instrText>
        </w:r>
        <w:r>
          <w:fldChar w:fldCharType="separate"/>
        </w:r>
        <w:r>
          <w:t>14</w:t>
        </w:r>
        <w:r>
          <w:fldChar w:fldCharType="end"/>
        </w:r>
      </w:hyperlink>
    </w:p>
    <w:p>
      <w:pPr>
        <w:pStyle w:val="TOC1"/>
        <w:tabs>
          <w:tab w:val="right" w:leader="dot" w:pos="8306"/>
        </w:tabs>
      </w:pPr>
      <w:hyperlink w:anchor="_Toc21303" w:history="1">
        <w:r>
          <w:rPr>
            <w:rFonts w:ascii="仿宋" w:eastAsia="仿宋" w:hAnsi="仿宋" w:cs="仿宋" w:hint="eastAsia"/>
            <w:lang w:eastAsia="zh-CN"/>
          </w:rPr>
          <w:t>五、SPS项目建设背景及必要性分析</w:t>
        </w:r>
        <w:r>
          <w:tab/>
        </w:r>
        <w:r>
          <w:fldChar w:fldCharType="begin"/>
        </w:r>
        <w:r>
          <w:instrText xml:space="preserve"> PAGEREF _Toc21303 \h </w:instrText>
        </w:r>
        <w:r>
          <w:fldChar w:fldCharType="separate"/>
        </w:r>
        <w:r>
          <w:t>15</w:t>
        </w:r>
        <w:r>
          <w:fldChar w:fldCharType="end"/>
        </w:r>
      </w:hyperlink>
    </w:p>
    <w:p>
      <w:pPr>
        <w:pStyle w:val="TOC2"/>
        <w:tabs>
          <w:tab w:val="right" w:leader="dot" w:pos="8306"/>
        </w:tabs>
      </w:pPr>
      <w:hyperlink w:anchor="_Toc14827" w:history="1">
        <w:r>
          <w:rPr>
            <w:rFonts w:ascii="仿宋" w:eastAsia="仿宋" w:hAnsi="仿宋" w:cs="仿宋" w:hint="eastAsia"/>
            <w:lang w:eastAsia="zh-CN"/>
          </w:rPr>
          <w:t>(一)、SPS项目背景分析</w:t>
        </w:r>
        <w:r>
          <w:tab/>
        </w:r>
        <w:r>
          <w:fldChar w:fldCharType="begin"/>
        </w:r>
        <w:r>
          <w:instrText xml:space="preserve"> PAGEREF _Toc14827 \h </w:instrText>
        </w:r>
        <w:r>
          <w:fldChar w:fldCharType="separate"/>
        </w:r>
        <w:r>
          <w:t>15</w:t>
        </w:r>
        <w:r>
          <w:fldChar w:fldCharType="end"/>
        </w:r>
      </w:hyperlink>
    </w:p>
    <w:p>
      <w:pPr>
        <w:pStyle w:val="TOC2"/>
        <w:tabs>
          <w:tab w:val="right" w:leader="dot" w:pos="8306"/>
        </w:tabs>
      </w:pPr>
      <w:hyperlink w:anchor="_Toc18403" w:history="1">
        <w:r>
          <w:rPr>
            <w:rFonts w:ascii="仿宋" w:eastAsia="仿宋" w:hAnsi="仿宋" w:cs="仿宋" w:hint="eastAsia"/>
            <w:lang w:eastAsia="zh-CN"/>
          </w:rPr>
          <w:t>(二)、SPS项目建设必要性分析</w:t>
        </w:r>
        <w:r>
          <w:tab/>
        </w:r>
        <w:r>
          <w:fldChar w:fldCharType="begin"/>
        </w:r>
        <w:r>
          <w:instrText xml:space="preserve"> PAGEREF _Toc18403 \h </w:instrText>
        </w:r>
        <w:r>
          <w:fldChar w:fldCharType="separate"/>
        </w:r>
        <w:r>
          <w:t>16</w:t>
        </w:r>
        <w:r>
          <w:fldChar w:fldCharType="end"/>
        </w:r>
      </w:hyperlink>
    </w:p>
    <w:p>
      <w:pPr>
        <w:pStyle w:val="TOC1"/>
        <w:tabs>
          <w:tab w:val="right" w:leader="dot" w:pos="8306"/>
        </w:tabs>
      </w:pPr>
      <w:hyperlink w:anchor="_Toc15534" w:history="1">
        <w:r>
          <w:rPr>
            <w:rFonts w:ascii="仿宋" w:eastAsia="仿宋" w:hAnsi="仿宋" w:cs="仿宋" w:hint="eastAsia"/>
            <w:lang w:eastAsia="zh-CN"/>
          </w:rPr>
          <w:t>六、产品规划分析</w:t>
        </w:r>
        <w:r>
          <w:tab/>
        </w:r>
        <w:r>
          <w:fldChar w:fldCharType="begin"/>
        </w:r>
        <w:r>
          <w:instrText xml:space="preserve"> PAGEREF _Toc15534 \h </w:instrText>
        </w:r>
        <w:r>
          <w:fldChar w:fldCharType="separate"/>
        </w:r>
        <w:r>
          <w:t>18</w:t>
        </w:r>
        <w:r>
          <w:fldChar w:fldCharType="end"/>
        </w:r>
      </w:hyperlink>
    </w:p>
    <w:p>
      <w:pPr>
        <w:pStyle w:val="TOC2"/>
        <w:tabs>
          <w:tab w:val="right" w:leader="dot" w:pos="8306"/>
        </w:tabs>
      </w:pPr>
      <w:hyperlink w:anchor="_Toc4967" w:history="1">
        <w:r>
          <w:rPr>
            <w:rFonts w:ascii="仿宋" w:eastAsia="仿宋" w:hAnsi="仿宋" w:cs="仿宋" w:hint="eastAsia"/>
            <w:lang w:eastAsia="zh-CN"/>
          </w:rPr>
          <w:t>(一)、产品规划</w:t>
        </w:r>
        <w:r>
          <w:tab/>
        </w:r>
        <w:r>
          <w:fldChar w:fldCharType="begin"/>
        </w:r>
        <w:r>
          <w:instrText xml:space="preserve"> PAGEREF _Toc4967 \h </w:instrText>
        </w:r>
        <w:r>
          <w:fldChar w:fldCharType="separate"/>
        </w:r>
        <w:r>
          <w:t>18</w:t>
        </w:r>
        <w:r>
          <w:fldChar w:fldCharType="end"/>
        </w:r>
      </w:hyperlink>
    </w:p>
    <w:p>
      <w:pPr>
        <w:pStyle w:val="TOC2"/>
        <w:tabs>
          <w:tab w:val="right" w:leader="dot" w:pos="8306"/>
        </w:tabs>
      </w:pPr>
      <w:hyperlink w:anchor="_Toc31842" w:history="1">
        <w:r>
          <w:rPr>
            <w:rFonts w:ascii="仿宋" w:eastAsia="仿宋" w:hAnsi="仿宋" w:cs="仿宋" w:hint="eastAsia"/>
            <w:lang w:eastAsia="zh-CN"/>
          </w:rPr>
          <w:t>(二)、建设规模</w:t>
        </w:r>
        <w:r>
          <w:tab/>
        </w:r>
        <w:r>
          <w:fldChar w:fldCharType="begin"/>
        </w:r>
        <w:r>
          <w:instrText xml:space="preserve"> PAGEREF _Toc31842 \h </w:instrText>
        </w:r>
        <w:r>
          <w:fldChar w:fldCharType="separate"/>
        </w:r>
        <w:r>
          <w:t>18</w:t>
        </w:r>
        <w:r>
          <w:fldChar w:fldCharType="end"/>
        </w:r>
      </w:hyperlink>
    </w:p>
    <w:p>
      <w:pPr>
        <w:pStyle w:val="TOC1"/>
        <w:tabs>
          <w:tab w:val="right" w:leader="dot" w:pos="8306"/>
        </w:tabs>
      </w:pPr>
      <w:hyperlink w:anchor="_Toc5293" w:history="1">
        <w:r>
          <w:rPr>
            <w:rFonts w:ascii="仿宋" w:eastAsia="仿宋" w:hAnsi="仿宋" w:cs="仿宋" w:hint="eastAsia"/>
            <w:lang w:eastAsia="zh-CN"/>
          </w:rPr>
          <w:t>七、SPS项目风险管理</w:t>
        </w:r>
        <w:r>
          <w:tab/>
        </w:r>
        <w:r>
          <w:fldChar w:fldCharType="begin"/>
        </w:r>
        <w:r>
          <w:instrText xml:space="preserve"> PAGEREF _Toc5293 \h </w:instrText>
        </w:r>
        <w:r>
          <w:fldChar w:fldCharType="separate"/>
        </w:r>
        <w:r>
          <w:t>20</w:t>
        </w:r>
        <w:r>
          <w:fldChar w:fldCharType="end"/>
        </w:r>
      </w:hyperlink>
    </w:p>
    <w:p>
      <w:pPr>
        <w:pStyle w:val="TOC2"/>
        <w:tabs>
          <w:tab w:val="right" w:leader="dot" w:pos="8306"/>
        </w:tabs>
      </w:pPr>
      <w:hyperlink w:anchor="_Toc16906" w:history="1">
        <w:r>
          <w:rPr>
            <w:rFonts w:ascii="仿宋" w:eastAsia="仿宋" w:hAnsi="仿宋" w:cs="仿宋" w:hint="eastAsia"/>
            <w:lang w:eastAsia="zh-CN"/>
          </w:rPr>
          <w:t>(一)、风险识别与评估</w:t>
        </w:r>
        <w:r>
          <w:tab/>
        </w:r>
        <w:r>
          <w:fldChar w:fldCharType="begin"/>
        </w:r>
        <w:r>
          <w:instrText xml:space="preserve"> PAGEREF _Toc16906 \h </w:instrText>
        </w:r>
        <w:r>
          <w:fldChar w:fldCharType="separate"/>
        </w:r>
        <w:r>
          <w:t>20</w:t>
        </w:r>
        <w:r>
          <w:fldChar w:fldCharType="end"/>
        </w:r>
      </w:hyperlink>
    </w:p>
    <w:p>
      <w:pPr>
        <w:pStyle w:val="TOC2"/>
        <w:tabs>
          <w:tab w:val="right" w:leader="dot" w:pos="8306"/>
        </w:tabs>
      </w:pPr>
      <w:hyperlink w:anchor="_Toc18279" w:history="1">
        <w:r>
          <w:rPr>
            <w:rFonts w:ascii="仿宋" w:eastAsia="仿宋" w:hAnsi="仿宋" w:cs="仿宋" w:hint="eastAsia"/>
            <w:lang w:eastAsia="zh-CN"/>
          </w:rPr>
          <w:t>(二)、风险应对策略</w:t>
        </w:r>
        <w:r>
          <w:tab/>
        </w:r>
        <w:r>
          <w:fldChar w:fldCharType="begin"/>
        </w:r>
        <w:r>
          <w:instrText xml:space="preserve"> PAGEREF _Toc18279 \h </w:instrText>
        </w:r>
        <w:r>
          <w:fldChar w:fldCharType="separate"/>
        </w:r>
        <w:r>
          <w:t>21</w:t>
        </w:r>
        <w:r>
          <w:fldChar w:fldCharType="end"/>
        </w:r>
      </w:hyperlink>
    </w:p>
    <w:p>
      <w:pPr>
        <w:pStyle w:val="TOC2"/>
        <w:tabs>
          <w:tab w:val="right" w:leader="dot" w:pos="8306"/>
        </w:tabs>
      </w:pPr>
      <w:hyperlink w:anchor="_Toc32352" w:history="1">
        <w:r>
          <w:rPr>
            <w:rFonts w:ascii="仿宋" w:eastAsia="仿宋" w:hAnsi="仿宋" w:cs="仿宋" w:hint="eastAsia"/>
            <w:lang w:eastAsia="zh-CN"/>
          </w:rPr>
          <w:t>(三)、风险监控与控制</w:t>
        </w:r>
        <w:r>
          <w:tab/>
        </w:r>
        <w:r>
          <w:fldChar w:fldCharType="begin"/>
        </w:r>
        <w:r>
          <w:instrText xml:space="preserve"> PAGEREF _Toc32352 \h </w:instrText>
        </w:r>
        <w:r>
          <w:fldChar w:fldCharType="separate"/>
        </w:r>
        <w:r>
          <w:t>23</w:t>
        </w:r>
        <w:r>
          <w:fldChar w:fldCharType="end"/>
        </w:r>
      </w:hyperlink>
    </w:p>
    <w:p>
      <w:pPr>
        <w:pStyle w:val="TOC1"/>
        <w:tabs>
          <w:tab w:val="right" w:leader="dot" w:pos="8306"/>
        </w:tabs>
      </w:pPr>
      <w:hyperlink w:anchor="_Toc30196" w:history="1">
        <w:r>
          <w:rPr>
            <w:rFonts w:ascii="仿宋" w:eastAsia="仿宋" w:hAnsi="仿宋" w:cs="仿宋" w:hint="eastAsia"/>
            <w:lang w:eastAsia="zh-CN"/>
          </w:rPr>
          <w:t>八、SPS项目创新与研发</w:t>
        </w:r>
        <w:r>
          <w:tab/>
        </w:r>
        <w:r>
          <w:fldChar w:fldCharType="begin"/>
        </w:r>
        <w:r>
          <w:instrText xml:space="preserve"> PAGEREF _Toc30196 \h </w:instrText>
        </w:r>
        <w:r>
          <w:fldChar w:fldCharType="separate"/>
        </w:r>
        <w:r>
          <w:t>24</w:t>
        </w:r>
        <w:r>
          <w:fldChar w:fldCharType="end"/>
        </w:r>
      </w:hyperlink>
    </w:p>
    <w:p>
      <w:pPr>
        <w:pStyle w:val="TOC2"/>
        <w:tabs>
          <w:tab w:val="right" w:leader="dot" w:pos="8306"/>
        </w:tabs>
      </w:pPr>
      <w:hyperlink w:anchor="_Toc9390" w:history="1">
        <w:r>
          <w:rPr>
            <w:rFonts w:ascii="仿宋" w:eastAsia="仿宋" w:hAnsi="仿宋" w:cs="仿宋" w:hint="eastAsia"/>
            <w:lang w:eastAsia="zh-CN"/>
          </w:rPr>
          <w:t>(一)、创新策略与方向</w:t>
        </w:r>
        <w:r>
          <w:tab/>
        </w:r>
        <w:r>
          <w:fldChar w:fldCharType="begin"/>
        </w:r>
        <w:r>
          <w:instrText xml:space="preserve"> PAGEREF _Toc9390 \h </w:instrText>
        </w:r>
        <w:r>
          <w:fldChar w:fldCharType="separate"/>
        </w:r>
        <w:r>
          <w:t>24</w:t>
        </w:r>
        <w:r>
          <w:fldChar w:fldCharType="end"/>
        </w:r>
      </w:hyperlink>
    </w:p>
    <w:p>
      <w:pPr>
        <w:pStyle w:val="TOC2"/>
        <w:tabs>
          <w:tab w:val="right" w:leader="dot" w:pos="8306"/>
        </w:tabs>
      </w:pPr>
      <w:hyperlink w:anchor="_Toc22349" w:history="1">
        <w:r>
          <w:rPr>
            <w:rFonts w:ascii="仿宋" w:eastAsia="仿宋" w:hAnsi="仿宋" w:cs="仿宋" w:hint="eastAsia"/>
            <w:lang w:eastAsia="zh-CN"/>
          </w:rPr>
          <w:t>(二)、研发规划与投入</w:t>
        </w:r>
        <w:r>
          <w:tab/>
        </w:r>
        <w:r>
          <w:fldChar w:fldCharType="begin"/>
        </w:r>
        <w:r>
          <w:instrText xml:space="preserve"> PAGEREF _Toc22349 \h </w:instrText>
        </w:r>
        <w:r>
          <w:fldChar w:fldCharType="separate"/>
        </w:r>
        <w:r>
          <w:t>25</w:t>
        </w:r>
        <w:r>
          <w:fldChar w:fldCharType="end"/>
        </w:r>
      </w:hyperlink>
    </w:p>
    <w:p>
      <w:pPr>
        <w:pStyle w:val="TOC1"/>
        <w:tabs>
          <w:tab w:val="right" w:leader="dot" w:pos="8306"/>
        </w:tabs>
      </w:pPr>
      <w:hyperlink w:anchor="_Toc17783" w:history="1">
        <w:r>
          <w:rPr>
            <w:rFonts w:ascii="仿宋" w:eastAsia="仿宋" w:hAnsi="仿宋" w:cs="仿宋" w:hint="eastAsia"/>
            <w:lang w:eastAsia="zh-CN"/>
          </w:rPr>
          <w:t>九、生产安全保护</w:t>
        </w:r>
        <w:r>
          <w:tab/>
        </w:r>
        <w:r>
          <w:fldChar w:fldCharType="begin"/>
        </w:r>
        <w:r>
          <w:instrText xml:space="preserve"> PAGEREF _Toc17783 \h </w:instrText>
        </w:r>
        <w:r>
          <w:fldChar w:fldCharType="separate"/>
        </w:r>
        <w:r>
          <w:t>27</w:t>
        </w:r>
        <w:r>
          <w:fldChar w:fldCharType="end"/>
        </w:r>
      </w:hyperlink>
    </w:p>
    <w:p>
      <w:pPr>
        <w:pStyle w:val="TOC2"/>
        <w:tabs>
          <w:tab w:val="right" w:leader="dot" w:pos="8306"/>
        </w:tabs>
      </w:pPr>
      <w:hyperlink w:anchor="_Toc24984" w:history="1">
        <w:r>
          <w:rPr>
            <w:rFonts w:ascii="仿宋" w:eastAsia="仿宋" w:hAnsi="仿宋" w:cs="仿宋" w:hint="eastAsia"/>
            <w:lang w:eastAsia="zh-CN"/>
          </w:rPr>
          <w:t>(一)、消防安全</w:t>
        </w:r>
        <w:r>
          <w:tab/>
        </w:r>
        <w:r>
          <w:fldChar w:fldCharType="begin"/>
        </w:r>
        <w:r>
          <w:instrText xml:space="preserve"> PAGEREF _Toc24984 \h </w:instrText>
        </w:r>
        <w:r>
          <w:fldChar w:fldCharType="separate"/>
        </w:r>
        <w:r>
          <w:t>27</w:t>
        </w:r>
        <w:r>
          <w:fldChar w:fldCharType="end"/>
        </w:r>
      </w:hyperlink>
    </w:p>
    <w:p>
      <w:pPr>
        <w:pStyle w:val="TOC2"/>
        <w:tabs>
          <w:tab w:val="right" w:leader="dot" w:pos="8306"/>
        </w:tabs>
      </w:pPr>
      <w:hyperlink w:anchor="_Toc12110" w:history="1">
        <w:r>
          <w:rPr>
            <w:rFonts w:ascii="仿宋" w:eastAsia="仿宋" w:hAnsi="仿宋" w:cs="仿宋" w:hint="eastAsia"/>
            <w:lang w:eastAsia="zh-CN"/>
          </w:rPr>
          <w:t>(二)、防火防爆总图布置措施</w:t>
        </w:r>
        <w:r>
          <w:tab/>
        </w:r>
        <w:r>
          <w:fldChar w:fldCharType="begin"/>
        </w:r>
        <w:r>
          <w:instrText xml:space="preserve"> PAGEREF _Toc12110 \h </w:instrText>
        </w:r>
        <w:r>
          <w:fldChar w:fldCharType="separate"/>
        </w:r>
        <w:r>
          <w:t>28</w:t>
        </w:r>
        <w:r>
          <w:fldChar w:fldCharType="end"/>
        </w:r>
      </w:hyperlink>
    </w:p>
    <w:p>
      <w:pPr>
        <w:pStyle w:val="TOC2"/>
        <w:tabs>
          <w:tab w:val="right" w:leader="dot" w:pos="8306"/>
        </w:tabs>
      </w:pPr>
      <w:hyperlink w:anchor="_Toc7694" w:history="1">
        <w:r>
          <w:rPr>
            <w:rFonts w:ascii="仿宋" w:eastAsia="仿宋" w:hAnsi="仿宋" w:cs="仿宋" w:hint="eastAsia"/>
            <w:lang w:eastAsia="zh-CN"/>
          </w:rPr>
          <w:t>(三)、自然灾害防范措施</w:t>
        </w:r>
        <w:r>
          <w:tab/>
        </w:r>
        <w:r>
          <w:fldChar w:fldCharType="begin"/>
        </w:r>
        <w:r>
          <w:instrText xml:space="preserve"> PAGEREF _Toc7694 \h </w:instrText>
        </w:r>
        <w:r>
          <w:fldChar w:fldCharType="separate"/>
        </w:r>
        <w:r>
          <w:t>29</w:t>
        </w:r>
        <w:r>
          <w:fldChar w:fldCharType="end"/>
        </w:r>
      </w:hyperlink>
    </w:p>
    <w:p>
      <w:pPr>
        <w:pStyle w:val="TOC2"/>
        <w:tabs>
          <w:tab w:val="right" w:leader="dot" w:pos="8306"/>
        </w:tabs>
      </w:pPr>
      <w:hyperlink w:anchor="_Toc20373" w:history="1">
        <w:r>
          <w:rPr>
            <w:rFonts w:ascii="仿宋" w:eastAsia="仿宋" w:hAnsi="仿宋" w:cs="仿宋" w:hint="eastAsia"/>
            <w:lang w:eastAsia="zh-CN"/>
          </w:rPr>
          <w:t>(四)、安全色及安全标志使用要求</w:t>
        </w:r>
        <w:r>
          <w:tab/>
        </w:r>
        <w:r>
          <w:fldChar w:fldCharType="begin"/>
        </w:r>
        <w:r>
          <w:instrText xml:space="preserve"> PAGEREF _Toc20373 \h </w:instrText>
        </w:r>
        <w:r>
          <w:fldChar w:fldCharType="separate"/>
        </w:r>
        <w:r>
          <w:t>30</w:t>
        </w:r>
        <w:r>
          <w:fldChar w:fldCharType="end"/>
        </w:r>
      </w:hyperlink>
    </w:p>
    <w:p>
      <w:pPr>
        <w:pStyle w:val="TOC2"/>
        <w:tabs>
          <w:tab w:val="right" w:leader="dot" w:pos="8306"/>
        </w:tabs>
      </w:pPr>
      <w:hyperlink w:anchor="_Toc29017" w:history="1">
        <w:r>
          <w:rPr>
            <w:rFonts w:ascii="仿宋" w:eastAsia="仿宋" w:hAnsi="仿宋" w:cs="仿宋" w:hint="eastAsia"/>
            <w:lang w:eastAsia="zh-CN"/>
          </w:rPr>
          <w:t>(五)、防尘防毒措施</w:t>
        </w:r>
        <w:r>
          <w:tab/>
        </w:r>
        <w:r>
          <w:fldChar w:fldCharType="begin"/>
        </w:r>
        <w:r>
          <w:instrText xml:space="preserve"> PAGEREF _Toc29017 \h </w:instrText>
        </w:r>
        <w:r>
          <w:fldChar w:fldCharType="separate"/>
        </w:r>
        <w:r>
          <w:t>31</w:t>
        </w:r>
        <w:r>
          <w:fldChar w:fldCharType="end"/>
        </w:r>
      </w:hyperlink>
    </w:p>
    <w:p>
      <w:pPr>
        <w:pStyle w:val="TOC2"/>
        <w:tabs>
          <w:tab w:val="right" w:leader="dot" w:pos="8306"/>
        </w:tabs>
      </w:pPr>
      <w:hyperlink w:anchor="_Toc6645" w:history="1">
        <w:r>
          <w:rPr>
            <w:rFonts w:ascii="仿宋" w:eastAsia="仿宋" w:hAnsi="仿宋" w:cs="仿宋" w:hint="eastAsia"/>
            <w:lang w:eastAsia="zh-CN"/>
          </w:rPr>
          <w:t>(六)、防静电、触电防护及防雷措施</w:t>
        </w:r>
        <w:r>
          <w:tab/>
        </w:r>
        <w:r>
          <w:fldChar w:fldCharType="begin"/>
        </w:r>
        <w:r>
          <w:instrText xml:space="preserve"> PAGEREF _Toc6645 \h </w:instrText>
        </w:r>
        <w:r>
          <w:fldChar w:fldCharType="separate"/>
        </w:r>
        <w:r>
          <w:t>32</w:t>
        </w:r>
        <w:r>
          <w:fldChar w:fldCharType="end"/>
        </w:r>
      </w:hyperlink>
    </w:p>
    <w:p>
      <w:pPr>
        <w:pStyle w:val="TOC2"/>
        <w:tabs>
          <w:tab w:val="right" w:leader="dot" w:pos="8306"/>
        </w:tabs>
      </w:pPr>
      <w:hyperlink w:anchor="_Toc9108" w:history="1">
        <w:r>
          <w:rPr>
            <w:rFonts w:ascii="仿宋" w:eastAsia="仿宋" w:hAnsi="仿宋" w:cs="仿宋" w:hint="eastAsia"/>
            <w:lang w:eastAsia="zh-CN"/>
          </w:rPr>
          <w:t>(七)、机械设备安全保障措施</w:t>
        </w:r>
        <w:r>
          <w:tab/>
        </w:r>
        <w:r>
          <w:fldChar w:fldCharType="begin"/>
        </w:r>
        <w:r>
          <w:instrText xml:space="preserve"> PAGEREF _Toc9108 \h </w:instrText>
        </w:r>
        <w:r>
          <w:fldChar w:fldCharType="separate"/>
        </w:r>
        <w:r>
          <w:t>33</w:t>
        </w:r>
        <w:r>
          <w:fldChar w:fldCharType="end"/>
        </w:r>
      </w:hyperlink>
    </w:p>
    <w:p>
      <w:pPr>
        <w:pStyle w:val="TOC1"/>
        <w:tabs>
          <w:tab w:val="right" w:leader="dot" w:pos="8306"/>
        </w:tabs>
      </w:pPr>
      <w:hyperlink w:anchor="_Toc13518" w:history="1">
        <w:r>
          <w:rPr>
            <w:rFonts w:ascii="仿宋" w:eastAsia="仿宋" w:hAnsi="仿宋" w:cs="仿宋" w:hint="eastAsia"/>
            <w:lang w:eastAsia="zh-CN"/>
          </w:rPr>
          <w:t>十、SPS项目计划安排</w:t>
        </w:r>
        <w:r>
          <w:tab/>
        </w:r>
        <w:r>
          <w:fldChar w:fldCharType="begin"/>
        </w:r>
        <w:r>
          <w:instrText xml:space="preserve"> PAGEREF _Toc13518 \h </w:instrText>
        </w:r>
        <w:r>
          <w:fldChar w:fldCharType="separate"/>
        </w:r>
        <w:r>
          <w:t>34</w:t>
        </w:r>
        <w:r>
          <w:fldChar w:fldCharType="end"/>
        </w:r>
      </w:hyperlink>
    </w:p>
    <w:p>
      <w:pPr>
        <w:pStyle w:val="TOC2"/>
        <w:tabs>
          <w:tab w:val="right" w:leader="dot" w:pos="8306"/>
        </w:tabs>
      </w:pPr>
      <w:hyperlink w:anchor="_Toc3472" w:history="1">
        <w:r>
          <w:rPr>
            <w:rFonts w:ascii="仿宋" w:eastAsia="仿宋" w:hAnsi="仿宋" w:cs="仿宋" w:hint="eastAsia"/>
            <w:lang w:eastAsia="zh-CN"/>
          </w:rPr>
          <w:t>(一)、建设周期</w:t>
        </w:r>
        <w:r>
          <w:tab/>
        </w:r>
        <w:r>
          <w:fldChar w:fldCharType="begin"/>
        </w:r>
        <w:r>
          <w:instrText xml:space="preserve"> PAGEREF _Toc3472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23" w:history="1">
        <w:r>
          <w:rPr>
            <w:rFonts w:ascii="仿宋" w:eastAsia="仿宋" w:hAnsi="仿宋" w:cs="仿宋" w:hint="eastAsia"/>
            <w:lang w:eastAsia="zh-CN"/>
          </w:rPr>
          <w:t>(二)、建设进度</w:t>
        </w:r>
        <w:r>
          <w:tab/>
        </w:r>
        <w:r>
          <w:fldChar w:fldCharType="begin"/>
        </w:r>
        <w:r>
          <w:instrText xml:space="preserve"> PAGEREF _Toc23023 \h </w:instrText>
        </w:r>
        <w:r>
          <w:fldChar w:fldCharType="separate"/>
        </w:r>
        <w:r>
          <w:t>35</w:t>
        </w:r>
        <w:r>
          <w:fldChar w:fldCharType="end"/>
        </w:r>
      </w:hyperlink>
    </w:p>
    <w:p>
      <w:pPr>
        <w:pStyle w:val="TOC2"/>
        <w:tabs>
          <w:tab w:val="right" w:leader="dot" w:pos="8306"/>
        </w:tabs>
      </w:pPr>
      <w:hyperlink w:anchor="_Toc15633" w:history="1">
        <w:r>
          <w:rPr>
            <w:rFonts w:ascii="仿宋" w:eastAsia="仿宋" w:hAnsi="仿宋" w:cs="仿宋" w:hint="eastAsia"/>
            <w:lang w:eastAsia="zh-CN"/>
          </w:rPr>
          <w:t>(三)、进度安排注意事项</w:t>
        </w:r>
        <w:r>
          <w:tab/>
        </w:r>
        <w:r>
          <w:fldChar w:fldCharType="begin"/>
        </w:r>
        <w:r>
          <w:instrText xml:space="preserve"> PAGEREF _Toc15633 \h </w:instrText>
        </w:r>
        <w:r>
          <w:fldChar w:fldCharType="separate"/>
        </w:r>
        <w:r>
          <w:t>36</w:t>
        </w:r>
        <w:r>
          <w:fldChar w:fldCharType="end"/>
        </w:r>
      </w:hyperlink>
    </w:p>
    <w:p>
      <w:pPr>
        <w:pStyle w:val="TOC2"/>
        <w:tabs>
          <w:tab w:val="right" w:leader="dot" w:pos="8306"/>
        </w:tabs>
      </w:pPr>
      <w:hyperlink w:anchor="_Toc5723" w:history="1">
        <w:r>
          <w:rPr>
            <w:rFonts w:ascii="仿宋" w:eastAsia="仿宋" w:hAnsi="仿宋" w:cs="仿宋" w:hint="eastAsia"/>
            <w:lang w:eastAsia="zh-CN"/>
          </w:rPr>
          <w:t>(四)、人力资源配置</w:t>
        </w:r>
        <w:r>
          <w:tab/>
        </w:r>
        <w:r>
          <w:fldChar w:fldCharType="begin"/>
        </w:r>
        <w:r>
          <w:instrText xml:space="preserve"> PAGEREF _Toc5723 \h </w:instrText>
        </w:r>
        <w:r>
          <w:fldChar w:fldCharType="separate"/>
        </w:r>
        <w:r>
          <w:t>38</w:t>
        </w:r>
        <w:r>
          <w:fldChar w:fldCharType="end"/>
        </w:r>
      </w:hyperlink>
    </w:p>
    <w:p>
      <w:pPr>
        <w:pStyle w:val="TOC1"/>
        <w:tabs>
          <w:tab w:val="right" w:leader="dot" w:pos="8306"/>
        </w:tabs>
      </w:pPr>
      <w:hyperlink w:anchor="_Toc12317" w:history="1">
        <w:r>
          <w:rPr>
            <w:rFonts w:ascii="仿宋" w:eastAsia="仿宋" w:hAnsi="仿宋" w:cs="仿宋" w:hint="eastAsia"/>
            <w:lang w:eastAsia="zh-CN"/>
          </w:rPr>
          <w:t>十一、SPS项目投资规划</w:t>
        </w:r>
        <w:r>
          <w:tab/>
        </w:r>
        <w:r>
          <w:fldChar w:fldCharType="begin"/>
        </w:r>
        <w:r>
          <w:instrText xml:space="preserve"> PAGEREF _Toc12317 \h </w:instrText>
        </w:r>
        <w:r>
          <w:fldChar w:fldCharType="separate"/>
        </w:r>
        <w:r>
          <w:t>38</w:t>
        </w:r>
        <w:r>
          <w:fldChar w:fldCharType="end"/>
        </w:r>
      </w:hyperlink>
    </w:p>
    <w:p>
      <w:pPr>
        <w:pStyle w:val="TOC2"/>
        <w:tabs>
          <w:tab w:val="right" w:leader="dot" w:pos="8306"/>
        </w:tabs>
      </w:pPr>
      <w:hyperlink w:anchor="_Toc10470" w:history="1">
        <w:r>
          <w:rPr>
            <w:rFonts w:ascii="仿宋" w:eastAsia="仿宋" w:hAnsi="仿宋" w:cs="仿宋" w:hint="eastAsia"/>
            <w:lang w:eastAsia="zh-CN"/>
          </w:rPr>
          <w:t>(一)、SPS项目总投资估算</w:t>
        </w:r>
        <w:r>
          <w:tab/>
        </w:r>
        <w:r>
          <w:fldChar w:fldCharType="begin"/>
        </w:r>
        <w:r>
          <w:instrText xml:space="preserve"> PAGEREF _Toc10470 \h </w:instrText>
        </w:r>
        <w:r>
          <w:fldChar w:fldCharType="separate"/>
        </w:r>
        <w:r>
          <w:t>38</w:t>
        </w:r>
        <w:r>
          <w:fldChar w:fldCharType="end"/>
        </w:r>
      </w:hyperlink>
    </w:p>
    <w:p>
      <w:pPr>
        <w:pStyle w:val="TOC2"/>
        <w:tabs>
          <w:tab w:val="right" w:leader="dot" w:pos="8306"/>
        </w:tabs>
      </w:pPr>
      <w:hyperlink w:anchor="_Toc1938" w:history="1">
        <w:r>
          <w:rPr>
            <w:rFonts w:ascii="仿宋" w:eastAsia="仿宋" w:hAnsi="仿宋" w:cs="仿宋" w:hint="eastAsia"/>
            <w:lang w:eastAsia="zh-CN"/>
          </w:rPr>
          <w:t>(二)、资金筹措</w:t>
        </w:r>
        <w:r>
          <w:tab/>
        </w:r>
        <w:r>
          <w:fldChar w:fldCharType="begin"/>
        </w:r>
        <w:r>
          <w:instrText xml:space="preserve"> PAGEREF _Toc1938 \h </w:instrText>
        </w:r>
        <w:r>
          <w:fldChar w:fldCharType="separate"/>
        </w:r>
        <w:r>
          <w:t>40</w:t>
        </w:r>
        <w:r>
          <w:fldChar w:fldCharType="end"/>
        </w:r>
      </w:hyperlink>
    </w:p>
    <w:p>
      <w:pPr>
        <w:pStyle w:val="TOC1"/>
        <w:tabs>
          <w:tab w:val="right" w:leader="dot" w:pos="8306"/>
        </w:tabs>
      </w:pPr>
      <w:hyperlink w:anchor="_Toc32483" w:history="1">
        <w:r>
          <w:rPr>
            <w:rFonts w:ascii="仿宋" w:eastAsia="仿宋" w:hAnsi="仿宋" w:cs="仿宋" w:hint="eastAsia"/>
            <w:lang w:eastAsia="zh-CN"/>
          </w:rPr>
          <w:t>十二、SPS项目经营效益</w:t>
        </w:r>
        <w:r>
          <w:tab/>
        </w:r>
        <w:r>
          <w:fldChar w:fldCharType="begin"/>
        </w:r>
        <w:r>
          <w:instrText xml:space="preserve"> PAGEREF _Toc32483 \h </w:instrText>
        </w:r>
        <w:r>
          <w:fldChar w:fldCharType="separate"/>
        </w:r>
        <w:r>
          <w:t>40</w:t>
        </w:r>
        <w:r>
          <w:fldChar w:fldCharType="end"/>
        </w:r>
      </w:hyperlink>
    </w:p>
    <w:p>
      <w:pPr>
        <w:pStyle w:val="TOC2"/>
        <w:tabs>
          <w:tab w:val="right" w:leader="dot" w:pos="8306"/>
        </w:tabs>
      </w:pPr>
      <w:hyperlink w:anchor="_Toc21408" w:history="1">
        <w:r>
          <w:rPr>
            <w:rFonts w:ascii="仿宋" w:eastAsia="仿宋" w:hAnsi="仿宋" w:cs="仿宋" w:hint="eastAsia"/>
            <w:lang w:eastAsia="zh-CN"/>
          </w:rPr>
          <w:t>(一)、经济评价财务测算</w:t>
        </w:r>
        <w:r>
          <w:tab/>
        </w:r>
        <w:r>
          <w:fldChar w:fldCharType="begin"/>
        </w:r>
        <w:r>
          <w:instrText xml:space="preserve"> PAGEREF _Toc21408 \h </w:instrText>
        </w:r>
        <w:r>
          <w:fldChar w:fldCharType="separate"/>
        </w:r>
        <w:r>
          <w:t>40</w:t>
        </w:r>
        <w:r>
          <w:fldChar w:fldCharType="end"/>
        </w:r>
      </w:hyperlink>
    </w:p>
    <w:p>
      <w:pPr>
        <w:pStyle w:val="TOC2"/>
        <w:tabs>
          <w:tab w:val="right" w:leader="dot" w:pos="8306"/>
        </w:tabs>
      </w:pPr>
      <w:hyperlink w:anchor="_Toc1867" w:history="1">
        <w:r>
          <w:rPr>
            <w:rFonts w:ascii="仿宋" w:eastAsia="仿宋" w:hAnsi="仿宋" w:cs="仿宋" w:hint="eastAsia"/>
            <w:lang w:eastAsia="zh-CN"/>
          </w:rPr>
          <w:t>(二)、SPS项目盈利能力分析</w:t>
        </w:r>
        <w:r>
          <w:tab/>
        </w:r>
        <w:r>
          <w:fldChar w:fldCharType="begin"/>
        </w:r>
        <w:r>
          <w:instrText xml:space="preserve"> PAGEREF _Toc1867 \h </w:instrText>
        </w:r>
        <w:r>
          <w:fldChar w:fldCharType="separate"/>
        </w:r>
        <w:r>
          <w:t>42</w:t>
        </w:r>
        <w:r>
          <w:fldChar w:fldCharType="end"/>
        </w:r>
      </w:hyperlink>
    </w:p>
    <w:p>
      <w:pPr>
        <w:pStyle w:val="TOC1"/>
        <w:tabs>
          <w:tab w:val="right" w:leader="dot" w:pos="8306"/>
        </w:tabs>
      </w:pPr>
      <w:hyperlink w:anchor="_Toc28887" w:history="1">
        <w:r>
          <w:rPr>
            <w:rFonts w:ascii="仿宋" w:eastAsia="仿宋" w:hAnsi="仿宋" w:cs="仿宋" w:hint="eastAsia"/>
            <w:lang w:eastAsia="zh-CN"/>
          </w:rPr>
          <w:t>十三、SPS项目工程方案分析</w:t>
        </w:r>
        <w:r>
          <w:tab/>
        </w:r>
        <w:r>
          <w:fldChar w:fldCharType="begin"/>
        </w:r>
        <w:r>
          <w:instrText xml:space="preserve"> PAGEREF _Toc28887 \h </w:instrText>
        </w:r>
        <w:r>
          <w:fldChar w:fldCharType="separate"/>
        </w:r>
        <w:r>
          <w:t>42</w:t>
        </w:r>
        <w:r>
          <w:fldChar w:fldCharType="end"/>
        </w:r>
      </w:hyperlink>
    </w:p>
    <w:p>
      <w:pPr>
        <w:pStyle w:val="TOC2"/>
        <w:tabs>
          <w:tab w:val="right" w:leader="dot" w:pos="8306"/>
        </w:tabs>
      </w:pPr>
      <w:hyperlink w:anchor="_Toc6138" w:history="1">
        <w:r>
          <w:rPr>
            <w:rFonts w:ascii="仿宋" w:eastAsia="仿宋" w:hAnsi="仿宋" w:cs="仿宋" w:hint="eastAsia"/>
            <w:lang w:eastAsia="zh-CN"/>
          </w:rPr>
          <w:t>(一)、建筑工程设计原则</w:t>
        </w:r>
        <w:r>
          <w:tab/>
        </w:r>
        <w:r>
          <w:fldChar w:fldCharType="begin"/>
        </w:r>
        <w:r>
          <w:instrText xml:space="preserve"> PAGEREF _Toc6138 \h </w:instrText>
        </w:r>
        <w:r>
          <w:fldChar w:fldCharType="separate"/>
        </w:r>
        <w:r>
          <w:t>42</w:t>
        </w:r>
        <w:r>
          <w:fldChar w:fldCharType="end"/>
        </w:r>
      </w:hyperlink>
    </w:p>
    <w:p>
      <w:pPr>
        <w:pStyle w:val="TOC2"/>
        <w:tabs>
          <w:tab w:val="right" w:leader="dot" w:pos="8306"/>
        </w:tabs>
      </w:pPr>
      <w:hyperlink w:anchor="_Toc25324" w:history="1">
        <w:r>
          <w:rPr>
            <w:rFonts w:ascii="仿宋" w:eastAsia="仿宋" w:hAnsi="仿宋" w:cs="仿宋" w:hint="eastAsia"/>
            <w:lang w:eastAsia="zh-CN"/>
          </w:rPr>
          <w:t>(二)、土建工程建设指标</w:t>
        </w:r>
        <w:r>
          <w:tab/>
        </w:r>
        <w:r>
          <w:fldChar w:fldCharType="begin"/>
        </w:r>
        <w:r>
          <w:instrText xml:space="preserve"> PAGEREF _Toc25324 \h </w:instrText>
        </w:r>
        <w:r>
          <w:fldChar w:fldCharType="separate"/>
        </w:r>
        <w:r>
          <w:t>46</w:t>
        </w:r>
        <w:r>
          <w:fldChar w:fldCharType="end"/>
        </w:r>
      </w:hyperlink>
    </w:p>
    <w:p>
      <w:pPr>
        <w:pStyle w:val="TOC1"/>
        <w:tabs>
          <w:tab w:val="right" w:leader="dot" w:pos="8306"/>
        </w:tabs>
      </w:pPr>
      <w:hyperlink w:anchor="_Toc15864" w:history="1">
        <w:r>
          <w:rPr>
            <w:rFonts w:ascii="仿宋" w:eastAsia="仿宋" w:hAnsi="仿宋" w:cs="仿宋" w:hint="eastAsia"/>
            <w:lang w:eastAsia="zh-CN"/>
          </w:rPr>
          <w:t>十四、SPS项目实施保障措施</w:t>
        </w:r>
        <w:r>
          <w:tab/>
        </w:r>
        <w:r>
          <w:fldChar w:fldCharType="begin"/>
        </w:r>
        <w:r>
          <w:instrText xml:space="preserve"> PAGEREF _Toc15864 \h </w:instrText>
        </w:r>
        <w:r>
          <w:fldChar w:fldCharType="separate"/>
        </w:r>
        <w:r>
          <w:t>47</w:t>
        </w:r>
        <w:r>
          <w:fldChar w:fldCharType="end"/>
        </w:r>
      </w:hyperlink>
    </w:p>
    <w:p>
      <w:pPr>
        <w:pStyle w:val="TOC2"/>
        <w:tabs>
          <w:tab w:val="right" w:leader="dot" w:pos="8306"/>
        </w:tabs>
      </w:pPr>
      <w:hyperlink w:anchor="_Toc16994" w:history="1">
        <w:r>
          <w:rPr>
            <w:rFonts w:ascii="仿宋" w:eastAsia="仿宋" w:hAnsi="仿宋" w:cs="仿宋" w:hint="eastAsia"/>
            <w:lang w:eastAsia="zh-CN"/>
          </w:rPr>
          <w:t>(一)、SPS项目实施保障机制</w:t>
        </w:r>
        <w:r>
          <w:tab/>
        </w:r>
        <w:r>
          <w:fldChar w:fldCharType="begin"/>
        </w:r>
        <w:r>
          <w:instrText xml:space="preserve"> PAGEREF _Toc16994 \h </w:instrText>
        </w:r>
        <w:r>
          <w:fldChar w:fldCharType="separate"/>
        </w:r>
        <w:r>
          <w:t>47</w:t>
        </w:r>
        <w:r>
          <w:fldChar w:fldCharType="end"/>
        </w:r>
      </w:hyperlink>
    </w:p>
    <w:p>
      <w:pPr>
        <w:pStyle w:val="TOC2"/>
        <w:tabs>
          <w:tab w:val="right" w:leader="dot" w:pos="8306"/>
        </w:tabs>
      </w:pPr>
      <w:hyperlink w:anchor="_Toc22760" w:history="1">
        <w:r>
          <w:rPr>
            <w:rFonts w:ascii="仿宋" w:eastAsia="仿宋" w:hAnsi="仿宋" w:cs="仿宋" w:hint="eastAsia"/>
            <w:lang w:eastAsia="zh-CN"/>
          </w:rPr>
          <w:t>(二)、SPS项目法律合规要求</w:t>
        </w:r>
        <w:r>
          <w:tab/>
        </w:r>
        <w:r>
          <w:fldChar w:fldCharType="begin"/>
        </w:r>
        <w:r>
          <w:instrText xml:space="preserve"> PAGEREF _Toc22760 \h </w:instrText>
        </w:r>
        <w:r>
          <w:fldChar w:fldCharType="separate"/>
        </w:r>
        <w:r>
          <w:t>50</w:t>
        </w:r>
        <w:r>
          <w:fldChar w:fldCharType="end"/>
        </w:r>
      </w:hyperlink>
    </w:p>
    <w:p>
      <w:pPr>
        <w:pStyle w:val="TOC2"/>
        <w:tabs>
          <w:tab w:val="right" w:leader="dot" w:pos="8306"/>
        </w:tabs>
      </w:pPr>
      <w:hyperlink w:anchor="_Toc15544" w:history="1">
        <w:r>
          <w:rPr>
            <w:rFonts w:ascii="仿宋" w:eastAsia="仿宋" w:hAnsi="仿宋" w:cs="仿宋" w:hint="eastAsia"/>
            <w:lang w:eastAsia="zh-CN"/>
          </w:rPr>
          <w:t>(三)、SPS项目合同管理与法律事务</w:t>
        </w:r>
        <w:r>
          <w:tab/>
        </w:r>
        <w:r>
          <w:fldChar w:fldCharType="begin"/>
        </w:r>
        <w:r>
          <w:instrText xml:space="preserve"> PAGEREF _Toc15544 \h </w:instrText>
        </w:r>
        <w:r>
          <w:fldChar w:fldCharType="separate"/>
        </w:r>
        <w:r>
          <w:t>54</w:t>
        </w:r>
        <w:r>
          <w:fldChar w:fldCharType="end"/>
        </w:r>
      </w:hyperlink>
    </w:p>
    <w:p>
      <w:pPr>
        <w:pStyle w:val="TOC2"/>
        <w:tabs>
          <w:tab w:val="right" w:leader="dot" w:pos="8306"/>
        </w:tabs>
      </w:pPr>
      <w:hyperlink w:anchor="_Toc8979" w:history="1">
        <w:r>
          <w:rPr>
            <w:rFonts w:ascii="仿宋" w:eastAsia="仿宋" w:hAnsi="仿宋" w:cs="仿宋" w:hint="eastAsia"/>
            <w:lang w:eastAsia="zh-CN"/>
          </w:rPr>
          <w:t>(四)、SPS项目知识产权保护策略</w:t>
        </w:r>
        <w:r>
          <w:tab/>
        </w:r>
        <w:r>
          <w:fldChar w:fldCharType="begin"/>
        </w:r>
        <w:r>
          <w:instrText xml:space="preserve"> PAGEREF _Toc8979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89"/>
      <w:r>
        <w:rPr>
          <w:rFonts w:ascii="仿宋" w:eastAsia="仿宋" w:hAnsi="仿宋" w:cs="仿宋" w:hint="eastAsia"/>
          <w:sz w:val="28"/>
          <w:lang w:eastAsia="zh-CN"/>
        </w:rPr>
        <w:t>一、SPS项目可持续发展</w:t>
      </w:r>
      <w:bookmarkEnd w:id="2"/>
    </w:p>
    <w:p>
      <w:pPr>
        <w:pStyle w:val="Heading2"/>
        <w:rPr>
          <w:rFonts w:ascii="仿宋" w:eastAsia="仿宋" w:hAnsi="仿宋" w:cs="仿宋" w:hint="eastAsia"/>
          <w:lang w:eastAsia="zh-CN"/>
        </w:rPr>
      </w:pPr>
      <w:bookmarkStart w:id="3" w:name="_Toc927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SPS项目中，SPS项目团队着眼于未来，明确了可持续发展的战略方向。制定的具体可持续发展目标包括降低资源使用、采用环保技术、最大化社会效益等。这一步骤不仅有助于SPS项目在环保和社会责任方面达到最高标准，也为未来提供了明确的指引，确保SP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可持续实践的融入SPS项目管理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SPS项目管理周期。从SPS项目规划开始，SPS项目团队就考虑了环境和社会的因素。在执行阶段，SPS项目团队积极推动绿色技术的应用，优化资源利用。此外，关注员工的社会责任，通过培训和沟通活动提高员工对可持续发展的认知，使他们能够在日常工作中践行可持续实践。这些举措不仅为SP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5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扎根于SPS项目的可持续发展理念，我们深信环保与社会责任是SPS项目成功的关键支柱。在SPS项目的每一步，我们都致力于通过创新和实践，履行对环境和社会的坚定责任。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SPS项目团队通过引入先进的环保技术、建立高效的废物处理系统以及推动能源节约措施，积极履行环保责任。定期的环保监测和评估确保SP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SPS项目不仅致力于自身可持续发展，还注重对社会的回馈。通过支持社区SPS项目、参与慈善事业、提供培训机会等方式，SPS项目积极履行社会责任。与当地社区建立积极互动，关注员工的工作与生活平衡，以及员工的身心健康，是SPS项目在社会责任层面的关键举措。这样的实践不仅增强了SPS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55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759"/>
      <w:r>
        <w:rPr>
          <w:rFonts w:ascii="仿宋" w:eastAsia="仿宋" w:hAnsi="仿宋" w:cs="仿宋" w:hint="eastAsia"/>
          <w:lang w:eastAsia="zh-CN"/>
        </w:rPr>
        <w:t>(一)、SPS行业分析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SPS行业一直以来都是市场的关注焦点。行业内的发展趋势、竞争态势以及潜在机会都对SPS项目的推进产生深远的影响。通过深入研究行业的整体概貌，我们将更好地理解行业的核心特征，为SP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SPS行业，技术一直是推动创新和发展的关键因素。我们将对当前技术趋势进行详尽分析，包括但不限于人工智能、大数据应用、先进制造技术等。这有助于SP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SPS项目成功的基础。我们将对主要竞争对手进行深入研究，包括其市场份额、产品特点、市场定位等。通过全面了解竞争对手的优势和劣势，SP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0278"/>
      <w:r>
        <w:rPr>
          <w:rFonts w:ascii="仿宋" w:eastAsia="仿宋" w:hAnsi="仿宋" w:cs="仿宋" w:hint="eastAsia"/>
          <w:sz w:val="28"/>
          <w:lang w:eastAsia="zh-CN"/>
        </w:rPr>
        <w:t>(二)、SPS市场分析预测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通过对市场规模的深入调研，我们将预测SPS市场未来的增长趋势。这包括市场的整体规模、各细分领域的发展趋势等。SPS项目可以根据市场的扩张速度和潜在机会，制定更符合市场需求的发展策略。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了解消费者的需求是市场分析的核心。我们将通过调查研究，深入挖掘目标消费者的需求特点、购买习惯以及对产品和服务的期望。这有助于SPS项目更好地定位目标市场，提供更符合消费者期待的解决方案。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SPS项目实施过程中需要充分考虑的因素。我们将对市场风险进行全面评估，包括但不限于政策法规风险、市场竞争风险、技术变革风险等。通过对潜在风险的深入分析，SPS项目可以制定相应的风险缓解策略，降低不确定性对SPS项目的影响。</w:t>
      </w:r>
    </w:p>
    <w:p>
      <w:pPr>
        <w:pStyle w:val="Heading1"/>
        <w:ind w:firstLine="560" w:firstLineChars="200"/>
        <w:rPr>
          <w:rFonts w:ascii="仿宋" w:eastAsia="仿宋" w:hAnsi="仿宋" w:cs="仿宋" w:hint="eastAsia"/>
          <w:sz w:val="28"/>
          <w:lang w:eastAsia="zh-CN"/>
        </w:rPr>
      </w:pPr>
      <w:bookmarkStart w:id="8" w:name="_Toc9107"/>
      <w:r>
        <w:rPr>
          <w:rFonts w:ascii="仿宋" w:eastAsia="仿宋" w:hAnsi="仿宋" w:cs="仿宋" w:hint="eastAsia"/>
          <w:sz w:val="28"/>
          <w:lang w:eastAsia="zh-CN"/>
        </w:rPr>
        <w:t>三、SPS项目选址可行性分析</w:t>
      </w:r>
      <w:bookmarkEnd w:id="8"/>
    </w:p>
    <w:p>
      <w:pPr>
        <w:pStyle w:val="Heading2"/>
        <w:rPr>
          <w:rFonts w:ascii="仿宋" w:eastAsia="仿宋" w:hAnsi="仿宋" w:cs="仿宋" w:hint="eastAsia"/>
          <w:lang w:eastAsia="zh-CN"/>
        </w:rPr>
      </w:pPr>
      <w:bookmarkStart w:id="9" w:name="_Toc29251"/>
      <w:r>
        <w:rPr>
          <w:rFonts w:ascii="仿宋" w:eastAsia="仿宋" w:hAnsi="仿宋" w:cs="仿宋" w:hint="eastAsia"/>
          <w:lang w:eastAsia="zh-CN"/>
        </w:rPr>
        <w:t>(一)、SPS项目选址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该SPS项目选址位于XX省XX市XX区XXX街道</w:t>
      </w:r>
    </w:p>
    <w:p>
      <w:pPr>
        <w:pStyle w:val="Heading2"/>
        <w:ind w:firstLine="560" w:firstLineChars="200"/>
        <w:rPr>
          <w:rFonts w:ascii="仿宋" w:eastAsia="仿宋" w:hAnsi="仿宋" w:cs="仿宋" w:hint="eastAsia"/>
          <w:sz w:val="28"/>
          <w:lang w:eastAsia="zh-CN"/>
        </w:rPr>
      </w:pPr>
      <w:bookmarkStart w:id="10" w:name="_Toc173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SPS项目的征地面积将根据SPS项目的实际规模和需求进行精确规划。具体面积XXX平方米，旨在确保SPS项目不仅能够满足当前的发展需求，还能够预留空间以适应未来的扩展。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净用地面积是在征地面积基础上去除不可利用面积后的实际可开发用地。具体面积XXX平方米，考虑到环保、交通、安全等多方面因素，以确保SPS项目在整体利用效率上达到最优。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SPS项目计划建设的建筑总规模具体面积XXX平方米。这一规模的确定综合考虑了SPS项目的性质、规模，以及城市规划的相关要求，确保建筑布局与周边环境协调一致。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绿地率是SPS项目用地中被规划为绿地的比例。具体面积XXX平方米，旨在通过合理规划绿地，改善SPS项目周边环境，提升居民生活质量，并符合城市整体绿化规划。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容积率是用地上可以建设的建筑总体积与用地面积之比。具体面积XXX，通过合理的容积率规划，确保SPS项目建筑规模与周边环境和谐共生。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确保SPS项目选址与当地城市规划相一致，具体面积XXX平方米。通过与城市规划部门深入沟通，确保SPS项目不仅符合城市的整体发展方向，还能够融入城市的发展布局，为城市的长远发展贡献力量。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充分了解并确保SPS项目选址符合当地产业政策，具体面积XXX平方米。这包括SPS项目对当地经济的促进作用，以及对相关产业的带动效应，确保SPS项目与地方政府的产业政策保持一致，促进共赢合作。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用地总体要求必须符合环保和可持续发展的原则，具体面积XXX平方米。通过采用绿色建筑设计、节能减排等措施，确保SPS项目在建设和运营过程中对环境的影响最小化，达到可持续发展的要求。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确保SPS项目选址具备必要的公共设施配套，具体面积XXX平方米。这包括交通便利性、教育、医疗等基础设施，以提高居民生活品质，使得SPS项目选址更具吸引力。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考虑用地总体要求对当地社会稳定性的影响，具体面积XXX平方米。通过深入了解当地社区反馈，确保SPS项目的选址和建设过程对当地社会和谐稳定产生积极作用。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SPS项目选址不仅符合法规和规划，还在实际操作中具有可行性。这一全面规划将为SPS项目的成功实施提供坚实的基础，确保SPS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45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SP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SPS项目的设备规划和空间设计中，我们将采取灵活设备布局的措施。设备布局将根据实际需求进行灵活设计，避免不必要的浪费。通过合理规划设备摆放位置，我们将提高设备的利用率，减少设备间距，以确保SP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SPS项目内部引入共享设施的概念，例如共享会议室、办公区等。通过这种方式，我们可以减少对资源的重复建设，提高资源共享效率，从而减小SP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058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SPS项目的总图布置中，我们将不同功能区域进行明确的规划，以最大程度满足SP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41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我们首先关注市场因素，包括潜在客户分布、竞争对手位置、市场需求等。通过深入的市场调研，我们能够更准确地评估选址对于市场开拓和产品销售的影响，确保SPS项目能够在有利的市场环境中蓬勃发展。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SPS项目对环境的影响是综合评价的重要因素之一。我们将详细考虑选址周边的自然环境、生态保护区、水源地等情况，确保SPS项目的建设和运营对环境影响最小化，并符合当地的环保法规标准。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对选址的评价还需充分考虑当地政府的产业政策和法规。我们将详细了解SPS项目所在地的相关政策，确保SPS项目的规划和运营与当地法规相符，降低不必要的法律风险。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考虑到社会稳定性对企业运营的重要性，我们将评估选址地区的社会安全情况、劳工关系、社区反馈等方面，以确保SPS项目的建设和运营不会受到社会稳定性的负面影响。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最后，我们将综合考虑用地成本，包括土地购置费用、土地开发成本等。通过对用地成本的详细评估，我们能够做出更为精确的经济效益分析，为SPS项目的投资决策提供有力支持。</w:t>
      </w:r>
    </w:p>
    <w:p>
      <w:pPr>
        <w:pStyle w:val="Heading1"/>
        <w:ind w:firstLine="560" w:firstLineChars="200"/>
        <w:rPr>
          <w:rFonts w:ascii="仿宋" w:eastAsia="仿宋" w:hAnsi="仿宋" w:cs="仿宋" w:hint="eastAsia"/>
          <w:sz w:val="28"/>
          <w:lang w:eastAsia="zh-CN"/>
        </w:rPr>
      </w:pPr>
      <w:bookmarkStart w:id="14" w:name="_Toc1316"/>
      <w:r>
        <w:rPr>
          <w:rFonts w:ascii="仿宋" w:eastAsia="仿宋" w:hAnsi="仿宋" w:cs="仿宋" w:hint="eastAsia"/>
          <w:sz w:val="28"/>
          <w:lang w:eastAsia="zh-CN"/>
        </w:rPr>
        <w:t>四、SPS项目土建工程</w:t>
      </w:r>
      <w:bookmarkEnd w:id="14"/>
    </w:p>
    <w:p>
      <w:pPr>
        <w:pStyle w:val="Heading2"/>
        <w:rPr>
          <w:rFonts w:ascii="仿宋" w:eastAsia="仿宋" w:hAnsi="仿宋" w:cs="仿宋" w:hint="eastAsia"/>
          <w:lang w:eastAsia="zh-CN"/>
        </w:rPr>
      </w:pPr>
      <w:bookmarkStart w:id="15" w:name="_Toc251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在SPS项目的建筑工程设计中，我们将秉承一系列重要的设计原则，以确保SPS项目建筑在功能、美观、可持续性等方面达到最佳效果。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首要原则是确保建筑的功能性得到最大化的发挥。我们将充分理解SPS项目的实际需求，合理布局各个功能区域，保证建筑在满足业务需求的同时，提供高效的工作环境。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在建筑设计中，我们将综合考虑建设和运营成本。通过精细的经济效益分析，确保设计方案在高效利用资源的同时，对SPS项目的长期盈利能力有积极的贡献。</w:t>
      </w:r>
    </w:p>
    <w:p>
      <w:pPr>
        <w:pStyle w:val="Heading2"/>
        <w:ind w:firstLine="560" w:firstLineChars="200"/>
        <w:rPr>
          <w:rFonts w:ascii="仿宋" w:eastAsia="仿宋" w:hAnsi="仿宋" w:cs="仿宋" w:hint="eastAsia"/>
          <w:sz w:val="28"/>
          <w:lang w:eastAsia="zh-CN"/>
        </w:rPr>
      </w:pPr>
      <w:bookmarkStart w:id="16" w:name="_Toc2899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SPS项目的土建工程设计中，我们将精准设定设计年限，结合SP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SP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2311"/>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SP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SP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SP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681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本期工程SPS项目预计总建筑面积XXX平方米，其中：计容建筑面积XXX平方米，计划建筑工程投资XX万元，占SPS项目总投资的XX%。</w:t>
      </w:r>
    </w:p>
    <w:p>
      <w:pPr>
        <w:pStyle w:val="Heading1"/>
        <w:ind w:firstLine="560" w:firstLineChars="200"/>
        <w:rPr>
          <w:rFonts w:ascii="仿宋" w:eastAsia="仿宋" w:hAnsi="仿宋" w:cs="仿宋" w:hint="eastAsia"/>
          <w:sz w:val="28"/>
          <w:lang w:eastAsia="zh-CN"/>
        </w:rPr>
      </w:pPr>
      <w:bookmarkStart w:id="19" w:name="_Toc21303"/>
      <w:r>
        <w:rPr>
          <w:rFonts w:ascii="仿宋" w:eastAsia="仿宋" w:hAnsi="仿宋" w:cs="仿宋" w:hint="eastAsia"/>
          <w:sz w:val="28"/>
          <w:lang w:eastAsia="zh-CN"/>
        </w:rPr>
        <w:t>五、SPS项目建设背景及必要性分析</w:t>
      </w:r>
      <w:bookmarkEnd w:id="19"/>
    </w:p>
    <w:p>
      <w:pPr>
        <w:pStyle w:val="Heading2"/>
        <w:rPr>
          <w:rFonts w:ascii="仿宋" w:eastAsia="仿宋" w:hAnsi="仿宋" w:cs="仿宋" w:hint="eastAsia"/>
          <w:lang w:eastAsia="zh-CN"/>
        </w:rPr>
      </w:pPr>
      <w:bookmarkStart w:id="20" w:name="_Toc14827"/>
      <w:r>
        <w:rPr>
          <w:rFonts w:ascii="仿宋" w:eastAsia="仿宋" w:hAnsi="仿宋" w:cs="仿宋" w:hint="eastAsia"/>
          <w:lang w:eastAsia="zh-CN"/>
        </w:rPr>
        <w:t>(一)、SPS项目背景分析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SP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SP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我们的背景分析将深入挖掘当前行业的发展趋势，通过对竞争态势的全面审视，找到SPS项目在这个潮流中的定位。同时，我们将关注行业内涌现的新兴机遇，以便SPS项目更好地融入行业发展的潮流中。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SPS项目提供了强大的发展动力。我们将聚焦于行业内最新的技术发展趋势，包括但不限于人工智能、大数据分析、物联网等领域。通过深度的技术研究，我们将确保SP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SPS项目发展的源泉。我们将投入更多的精力对市场需求进行深入剖析，超越表面的需求，深入挖掘潜在的市场痛点和机遇。通过对市场需求的细致了解，SPS项目将更有针对性地设计解决方案，满足市场的多样化需求，从而更好地促进SP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SPS项目战略至关重要。我们将对竞争态势进行更为深入的分析，包括但不限于市场份额、产品特点、客户满意度等多个维度。通过深度的竞争分析，SPS项目将能够更准确地把握市场脉搏，制定具有竞争力的SP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SPS项目的发展具有直接的影响。我们将进行更为全面的法规和政策分析，了解行业发展中的潜在法律风险和合规挑战。通过充分了解和遵守相关法规，SPS项目将确保在法律框架内合法合规运营，为SPS项目的稳健发展提供有力支持。</w:t>
      </w:r>
    </w:p>
    <w:p>
      <w:pPr>
        <w:pStyle w:val="Heading2"/>
        <w:ind w:firstLine="560" w:firstLineChars="200"/>
        <w:rPr>
          <w:rFonts w:ascii="仿宋" w:eastAsia="仿宋" w:hAnsi="仿宋" w:cs="仿宋" w:hint="eastAsia"/>
          <w:sz w:val="28"/>
          <w:lang w:eastAsia="zh-CN"/>
        </w:rPr>
      </w:pPr>
      <w:bookmarkStart w:id="21" w:name="_Toc18403"/>
      <w:r>
        <w:rPr>
          <w:rFonts w:ascii="仿宋" w:eastAsia="仿宋" w:hAnsi="仿宋" w:cs="仿宋" w:hint="eastAsia"/>
          <w:sz w:val="28"/>
          <w:lang w:eastAsia="zh-CN"/>
        </w:rPr>
        <w:t>(二)、SPS项目建设必要性分析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SPS项目建设的迫切性源于对行业发展趋势的深刻洞察。我们正处于一个行业变革的时代，科技创新、数字化转型成为企业发展的关键动力。SP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https://d.book118.com/296014015111010101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B03F90"/>
    <w:rsid w:val="30B03F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014015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2024-03-04T03:52:00Z</dcterms:created>
  <dcterms:modified xsi:type="dcterms:W3CDTF">2024-03-04T03:53:05Z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D8B540EFA3744377BC44C4131F987B15_11</vt:lpwstr>
  </property>
  <property fmtid="{D5CDD505-2E9C-101B-9397-08002B2CF9AE}" pid="3" name="KSOProductBuildVer">
    <vt:lpwstr>2052-12.1.0.16388</vt:lpwstr>
  </property>
</Properties>
</file>