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2015-2023年蚌埠经济技术职业学院高职单招（数学／语文／英语）历年参考题库带答案解析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《大同》论证理想社会时主要运用了（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王昌龄的《从军行》（青海长云暗雪山）主要是表现戍边将士（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A.艰难困苦的生活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B.出生入死的经历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C.报国御敌的壮志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D.思念家乡的感情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曹雪芹是（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A.宋代文学家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B.明代文学家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D.元代现实主义作家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C.丁西林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下列句子中，含有判断句式的是（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A.左右曰：“乃歌夫‘长铗归来’者也。”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B.梁惠王曰：“寡人之于国也，尽心焉耳矣！……”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C.问者嘻曰：“不亦善夫！吾问养树，得养人术。”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D.每大言曰：“人生有命，吾惟守分尔！”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A.王无罪岁，斯天下之民至焉。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C.东面而视，不见水端。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被人称作具有“含泪的微笑”风格的小说家是（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《种树郭橐驼传》一文中“故不我若也”一句从语法上看属于（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A.被动句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B.判断句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C.宾语前置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D.双宾语句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下列各组句子中加点的字，字义相同的一组是（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304832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朱自清早期参加的文学社团是（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https://d.book118.com/296044122042010053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29604412204201005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