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3" w:history="1">
        <w:r>
          <w:rPr>
            <w:rFonts w:ascii="仿宋" w:eastAsia="仿宋" w:hAnsi="仿宋" w:cs="仿宋" w:hint="eastAsia"/>
            <w:lang w:eastAsia="zh-CN"/>
          </w:rPr>
          <w:t>序言</w:t>
        </w:r>
        <w:r>
          <w:tab/>
        </w:r>
        <w:r>
          <w:fldChar w:fldCharType="begin"/>
        </w:r>
        <w:r>
          <w:instrText xml:space="preserve"> PAGEREF _Toc12723 \h </w:instrText>
        </w:r>
        <w:r>
          <w:fldChar w:fldCharType="separate"/>
        </w:r>
        <w:r>
          <w:t>3</w:t>
        </w:r>
        <w:r>
          <w:fldChar w:fldCharType="end"/>
        </w:r>
      </w:hyperlink>
    </w:p>
    <w:p>
      <w:pPr>
        <w:pStyle w:val="TOC1"/>
        <w:tabs>
          <w:tab w:val="right" w:leader="dot" w:pos="8306"/>
        </w:tabs>
      </w:pPr>
      <w:hyperlink w:anchor="_Toc14304" w:history="1">
        <w:r>
          <w:rPr>
            <w:rFonts w:ascii="仿宋" w:eastAsia="仿宋" w:hAnsi="仿宋" w:cs="仿宋" w:hint="eastAsia"/>
            <w:lang w:eastAsia="zh-CN"/>
          </w:rPr>
          <w:t>一、电阻箱项目选址可行性分析</w:t>
        </w:r>
        <w:r>
          <w:tab/>
        </w:r>
        <w:r>
          <w:fldChar w:fldCharType="begin"/>
        </w:r>
        <w:r>
          <w:instrText xml:space="preserve"> PAGEREF _Toc14304 \h </w:instrText>
        </w:r>
        <w:r>
          <w:fldChar w:fldCharType="separate"/>
        </w:r>
        <w:r>
          <w:t>3</w:t>
        </w:r>
        <w:r>
          <w:fldChar w:fldCharType="end"/>
        </w:r>
      </w:hyperlink>
    </w:p>
    <w:p>
      <w:pPr>
        <w:pStyle w:val="TOC2"/>
        <w:tabs>
          <w:tab w:val="right" w:leader="dot" w:pos="8306"/>
        </w:tabs>
      </w:pPr>
      <w:hyperlink w:anchor="_Toc14657" w:history="1">
        <w:r>
          <w:rPr>
            <w:rFonts w:ascii="仿宋" w:eastAsia="仿宋" w:hAnsi="仿宋" w:cs="仿宋" w:hint="eastAsia"/>
            <w:lang w:eastAsia="zh-CN"/>
          </w:rPr>
          <w:t>(一)、电阻箱项目选址</w:t>
        </w:r>
        <w:r>
          <w:tab/>
        </w:r>
        <w:r>
          <w:fldChar w:fldCharType="begin"/>
        </w:r>
        <w:r>
          <w:instrText xml:space="preserve"> PAGEREF _Toc14657 \h </w:instrText>
        </w:r>
        <w:r>
          <w:fldChar w:fldCharType="separate"/>
        </w:r>
        <w:r>
          <w:t>3</w:t>
        </w:r>
        <w:r>
          <w:fldChar w:fldCharType="end"/>
        </w:r>
      </w:hyperlink>
    </w:p>
    <w:p>
      <w:pPr>
        <w:pStyle w:val="TOC2"/>
        <w:tabs>
          <w:tab w:val="right" w:leader="dot" w:pos="8306"/>
        </w:tabs>
      </w:pPr>
      <w:hyperlink w:anchor="_Toc16533" w:history="1">
        <w:r>
          <w:rPr>
            <w:rFonts w:ascii="仿宋" w:eastAsia="仿宋" w:hAnsi="仿宋" w:cs="仿宋" w:hint="eastAsia"/>
            <w:lang w:eastAsia="zh-CN"/>
          </w:rPr>
          <w:t>(二)、用地控制指标</w:t>
        </w:r>
        <w:r>
          <w:tab/>
        </w:r>
        <w:r>
          <w:fldChar w:fldCharType="begin"/>
        </w:r>
        <w:r>
          <w:instrText xml:space="preserve"> PAGEREF _Toc16533 \h </w:instrText>
        </w:r>
        <w:r>
          <w:fldChar w:fldCharType="separate"/>
        </w:r>
        <w:r>
          <w:t>3</w:t>
        </w:r>
        <w:r>
          <w:fldChar w:fldCharType="end"/>
        </w:r>
      </w:hyperlink>
    </w:p>
    <w:p>
      <w:pPr>
        <w:pStyle w:val="TOC2"/>
        <w:tabs>
          <w:tab w:val="right" w:leader="dot" w:pos="8306"/>
        </w:tabs>
      </w:pPr>
      <w:hyperlink w:anchor="_Toc29346" w:history="1">
        <w:r>
          <w:rPr>
            <w:rFonts w:ascii="仿宋" w:eastAsia="仿宋" w:hAnsi="仿宋" w:cs="仿宋" w:hint="eastAsia"/>
            <w:lang w:eastAsia="zh-CN"/>
          </w:rPr>
          <w:t>(三)、节约用地措施</w:t>
        </w:r>
        <w:r>
          <w:tab/>
        </w:r>
        <w:r>
          <w:fldChar w:fldCharType="begin"/>
        </w:r>
        <w:r>
          <w:instrText xml:space="preserve"> PAGEREF _Toc29346 \h </w:instrText>
        </w:r>
        <w:r>
          <w:fldChar w:fldCharType="separate"/>
        </w:r>
        <w:r>
          <w:t>5</w:t>
        </w:r>
        <w:r>
          <w:fldChar w:fldCharType="end"/>
        </w:r>
      </w:hyperlink>
    </w:p>
    <w:p>
      <w:pPr>
        <w:pStyle w:val="TOC2"/>
        <w:tabs>
          <w:tab w:val="right" w:leader="dot" w:pos="8306"/>
        </w:tabs>
      </w:pPr>
      <w:hyperlink w:anchor="_Toc1297" w:history="1">
        <w:r>
          <w:rPr>
            <w:rFonts w:ascii="仿宋" w:eastAsia="仿宋" w:hAnsi="仿宋" w:cs="仿宋" w:hint="eastAsia"/>
            <w:lang w:eastAsia="zh-CN"/>
          </w:rPr>
          <w:t>(四)、总图布置方案</w:t>
        </w:r>
        <w:r>
          <w:tab/>
        </w:r>
        <w:r>
          <w:fldChar w:fldCharType="begin"/>
        </w:r>
        <w:r>
          <w:instrText xml:space="preserve"> PAGEREF _Toc1297 \h </w:instrText>
        </w:r>
        <w:r>
          <w:fldChar w:fldCharType="separate"/>
        </w:r>
        <w:r>
          <w:t>6</w:t>
        </w:r>
        <w:r>
          <w:fldChar w:fldCharType="end"/>
        </w:r>
      </w:hyperlink>
    </w:p>
    <w:p>
      <w:pPr>
        <w:pStyle w:val="TOC2"/>
        <w:tabs>
          <w:tab w:val="right" w:leader="dot" w:pos="8306"/>
        </w:tabs>
      </w:pPr>
      <w:hyperlink w:anchor="_Toc4593" w:history="1">
        <w:r>
          <w:rPr>
            <w:rFonts w:ascii="仿宋" w:eastAsia="仿宋" w:hAnsi="仿宋" w:cs="仿宋" w:hint="eastAsia"/>
            <w:lang w:eastAsia="zh-CN"/>
          </w:rPr>
          <w:t>(五)、选址综合评价</w:t>
        </w:r>
        <w:r>
          <w:tab/>
        </w:r>
        <w:r>
          <w:fldChar w:fldCharType="begin"/>
        </w:r>
        <w:r>
          <w:instrText xml:space="preserve"> PAGEREF _Toc4593 \h </w:instrText>
        </w:r>
        <w:r>
          <w:fldChar w:fldCharType="separate"/>
        </w:r>
        <w:r>
          <w:t>7</w:t>
        </w:r>
        <w:r>
          <w:fldChar w:fldCharType="end"/>
        </w:r>
      </w:hyperlink>
    </w:p>
    <w:p>
      <w:pPr>
        <w:pStyle w:val="TOC1"/>
        <w:tabs>
          <w:tab w:val="right" w:leader="dot" w:pos="8306"/>
        </w:tabs>
      </w:pPr>
      <w:hyperlink w:anchor="_Toc9469" w:history="1">
        <w:r>
          <w:rPr>
            <w:rFonts w:ascii="仿宋" w:eastAsia="仿宋" w:hAnsi="仿宋" w:cs="仿宋" w:hint="eastAsia"/>
            <w:lang w:eastAsia="zh-CN"/>
          </w:rPr>
          <w:t>二、电阻箱项目绩效评估</w:t>
        </w:r>
        <w:r>
          <w:tab/>
        </w:r>
        <w:r>
          <w:fldChar w:fldCharType="begin"/>
        </w:r>
        <w:r>
          <w:instrText xml:space="preserve"> PAGEREF _Toc9469 \h </w:instrText>
        </w:r>
        <w:r>
          <w:fldChar w:fldCharType="separate"/>
        </w:r>
        <w:r>
          <w:t>8</w:t>
        </w:r>
        <w:r>
          <w:fldChar w:fldCharType="end"/>
        </w:r>
      </w:hyperlink>
    </w:p>
    <w:p>
      <w:pPr>
        <w:pStyle w:val="TOC2"/>
        <w:tabs>
          <w:tab w:val="right" w:leader="dot" w:pos="8306"/>
        </w:tabs>
      </w:pPr>
      <w:hyperlink w:anchor="_Toc27713" w:history="1">
        <w:r>
          <w:rPr>
            <w:rFonts w:ascii="仿宋" w:eastAsia="仿宋" w:hAnsi="仿宋" w:cs="仿宋" w:hint="eastAsia"/>
            <w:lang w:eastAsia="zh-CN"/>
          </w:rPr>
          <w:t>(一)、绩效评估指标</w:t>
        </w:r>
        <w:r>
          <w:tab/>
        </w:r>
        <w:r>
          <w:fldChar w:fldCharType="begin"/>
        </w:r>
        <w:r>
          <w:instrText xml:space="preserve"> PAGEREF _Toc27713 \h </w:instrText>
        </w:r>
        <w:r>
          <w:fldChar w:fldCharType="separate"/>
        </w:r>
        <w:r>
          <w:t>8</w:t>
        </w:r>
        <w:r>
          <w:fldChar w:fldCharType="end"/>
        </w:r>
      </w:hyperlink>
    </w:p>
    <w:p>
      <w:pPr>
        <w:pStyle w:val="TOC2"/>
        <w:tabs>
          <w:tab w:val="right" w:leader="dot" w:pos="8306"/>
        </w:tabs>
      </w:pPr>
      <w:hyperlink w:anchor="_Toc19688" w:history="1">
        <w:r>
          <w:rPr>
            <w:rFonts w:ascii="仿宋" w:eastAsia="仿宋" w:hAnsi="仿宋" w:cs="仿宋" w:hint="eastAsia"/>
            <w:lang w:eastAsia="zh-CN"/>
          </w:rPr>
          <w:t>(二)、绩效评估方法</w:t>
        </w:r>
        <w:r>
          <w:tab/>
        </w:r>
        <w:r>
          <w:fldChar w:fldCharType="begin"/>
        </w:r>
        <w:r>
          <w:instrText xml:space="preserve"> PAGEREF _Toc19688 \h </w:instrText>
        </w:r>
        <w:r>
          <w:fldChar w:fldCharType="separate"/>
        </w:r>
        <w:r>
          <w:t>9</w:t>
        </w:r>
        <w:r>
          <w:fldChar w:fldCharType="end"/>
        </w:r>
      </w:hyperlink>
    </w:p>
    <w:p>
      <w:pPr>
        <w:pStyle w:val="TOC2"/>
        <w:tabs>
          <w:tab w:val="right" w:leader="dot" w:pos="8306"/>
        </w:tabs>
      </w:pPr>
      <w:hyperlink w:anchor="_Toc8335" w:history="1">
        <w:r>
          <w:rPr>
            <w:rFonts w:ascii="仿宋" w:eastAsia="仿宋" w:hAnsi="仿宋" w:cs="仿宋" w:hint="eastAsia"/>
            <w:lang w:eastAsia="zh-CN"/>
          </w:rPr>
          <w:t>(三)、绩效评估周期</w:t>
        </w:r>
        <w:r>
          <w:tab/>
        </w:r>
        <w:r>
          <w:fldChar w:fldCharType="begin"/>
        </w:r>
        <w:r>
          <w:instrText xml:space="preserve"> PAGEREF _Toc8335 \h </w:instrText>
        </w:r>
        <w:r>
          <w:fldChar w:fldCharType="separate"/>
        </w:r>
        <w:r>
          <w:t>10</w:t>
        </w:r>
        <w:r>
          <w:fldChar w:fldCharType="end"/>
        </w:r>
      </w:hyperlink>
    </w:p>
    <w:p>
      <w:pPr>
        <w:pStyle w:val="TOC1"/>
        <w:tabs>
          <w:tab w:val="right" w:leader="dot" w:pos="8306"/>
        </w:tabs>
      </w:pPr>
      <w:hyperlink w:anchor="_Toc14838" w:history="1">
        <w:r>
          <w:rPr>
            <w:rFonts w:ascii="仿宋" w:eastAsia="仿宋" w:hAnsi="仿宋" w:cs="仿宋" w:hint="eastAsia"/>
            <w:lang w:eastAsia="zh-CN"/>
          </w:rPr>
          <w:t>三、电阻箱项目建设背景及必要性分析</w:t>
        </w:r>
        <w:r>
          <w:tab/>
        </w:r>
        <w:r>
          <w:fldChar w:fldCharType="begin"/>
        </w:r>
        <w:r>
          <w:instrText xml:space="preserve"> PAGEREF _Toc14838 \h </w:instrText>
        </w:r>
        <w:r>
          <w:fldChar w:fldCharType="separate"/>
        </w:r>
        <w:r>
          <w:t>11</w:t>
        </w:r>
        <w:r>
          <w:fldChar w:fldCharType="end"/>
        </w:r>
      </w:hyperlink>
    </w:p>
    <w:p>
      <w:pPr>
        <w:pStyle w:val="TOC2"/>
        <w:tabs>
          <w:tab w:val="right" w:leader="dot" w:pos="8306"/>
        </w:tabs>
      </w:pPr>
      <w:hyperlink w:anchor="_Toc4377" w:history="1">
        <w:r>
          <w:rPr>
            <w:rFonts w:ascii="仿宋" w:eastAsia="仿宋" w:hAnsi="仿宋" w:cs="仿宋" w:hint="eastAsia"/>
            <w:lang w:eastAsia="zh-CN"/>
          </w:rPr>
          <w:t>(一)、电阻箱项目背景分析</w:t>
        </w:r>
        <w:r>
          <w:tab/>
        </w:r>
        <w:r>
          <w:fldChar w:fldCharType="begin"/>
        </w:r>
        <w:r>
          <w:instrText xml:space="preserve"> PAGEREF _Toc4377 \h </w:instrText>
        </w:r>
        <w:r>
          <w:fldChar w:fldCharType="separate"/>
        </w:r>
        <w:r>
          <w:t>11</w:t>
        </w:r>
        <w:r>
          <w:fldChar w:fldCharType="end"/>
        </w:r>
      </w:hyperlink>
    </w:p>
    <w:p>
      <w:pPr>
        <w:pStyle w:val="TOC2"/>
        <w:tabs>
          <w:tab w:val="right" w:leader="dot" w:pos="8306"/>
        </w:tabs>
      </w:pPr>
      <w:hyperlink w:anchor="_Toc16474" w:history="1">
        <w:r>
          <w:rPr>
            <w:rFonts w:ascii="仿宋" w:eastAsia="仿宋" w:hAnsi="仿宋" w:cs="仿宋" w:hint="eastAsia"/>
            <w:lang w:eastAsia="zh-CN"/>
          </w:rPr>
          <w:t>(二)、电阻箱项目建设必要性分析</w:t>
        </w:r>
        <w:r>
          <w:tab/>
        </w:r>
        <w:r>
          <w:fldChar w:fldCharType="begin"/>
        </w:r>
        <w:r>
          <w:instrText xml:space="preserve"> PAGEREF _Toc16474 \h </w:instrText>
        </w:r>
        <w:r>
          <w:fldChar w:fldCharType="separate"/>
        </w:r>
        <w:r>
          <w:t>13</w:t>
        </w:r>
        <w:r>
          <w:fldChar w:fldCharType="end"/>
        </w:r>
      </w:hyperlink>
    </w:p>
    <w:p>
      <w:pPr>
        <w:pStyle w:val="TOC1"/>
        <w:tabs>
          <w:tab w:val="right" w:leader="dot" w:pos="8306"/>
        </w:tabs>
      </w:pPr>
      <w:hyperlink w:anchor="_Toc30861" w:history="1">
        <w:r>
          <w:rPr>
            <w:rFonts w:ascii="仿宋" w:eastAsia="仿宋" w:hAnsi="仿宋" w:cs="仿宋" w:hint="eastAsia"/>
            <w:lang w:eastAsia="zh-CN"/>
          </w:rPr>
          <w:t>四、产品规划分析</w:t>
        </w:r>
        <w:r>
          <w:tab/>
        </w:r>
        <w:r>
          <w:fldChar w:fldCharType="begin"/>
        </w:r>
        <w:r>
          <w:instrText xml:space="preserve"> PAGEREF _Toc30861 \h </w:instrText>
        </w:r>
        <w:r>
          <w:fldChar w:fldCharType="separate"/>
        </w:r>
        <w:r>
          <w:t>14</w:t>
        </w:r>
        <w:r>
          <w:fldChar w:fldCharType="end"/>
        </w:r>
      </w:hyperlink>
    </w:p>
    <w:p>
      <w:pPr>
        <w:pStyle w:val="TOC2"/>
        <w:tabs>
          <w:tab w:val="right" w:leader="dot" w:pos="8306"/>
        </w:tabs>
      </w:pPr>
      <w:hyperlink w:anchor="_Toc4671" w:history="1">
        <w:r>
          <w:rPr>
            <w:rFonts w:ascii="仿宋" w:eastAsia="仿宋" w:hAnsi="仿宋" w:cs="仿宋" w:hint="eastAsia"/>
            <w:lang w:eastAsia="zh-CN"/>
          </w:rPr>
          <w:t>(一)、产品规划</w:t>
        </w:r>
        <w:r>
          <w:tab/>
        </w:r>
        <w:r>
          <w:fldChar w:fldCharType="begin"/>
        </w:r>
        <w:r>
          <w:instrText xml:space="preserve"> PAGEREF _Toc4671 \h </w:instrText>
        </w:r>
        <w:r>
          <w:fldChar w:fldCharType="separate"/>
        </w:r>
        <w:r>
          <w:t>14</w:t>
        </w:r>
        <w:r>
          <w:fldChar w:fldCharType="end"/>
        </w:r>
      </w:hyperlink>
    </w:p>
    <w:p>
      <w:pPr>
        <w:pStyle w:val="TOC2"/>
        <w:tabs>
          <w:tab w:val="right" w:leader="dot" w:pos="8306"/>
        </w:tabs>
      </w:pPr>
      <w:hyperlink w:anchor="_Toc441" w:history="1">
        <w:r>
          <w:rPr>
            <w:rFonts w:ascii="仿宋" w:eastAsia="仿宋" w:hAnsi="仿宋" w:cs="仿宋" w:hint="eastAsia"/>
            <w:lang w:eastAsia="zh-CN"/>
          </w:rPr>
          <w:t>(二)、建设规模</w:t>
        </w:r>
        <w:r>
          <w:tab/>
        </w:r>
        <w:r>
          <w:fldChar w:fldCharType="begin"/>
        </w:r>
        <w:r>
          <w:instrText xml:space="preserve"> PAGEREF _Toc441 \h </w:instrText>
        </w:r>
        <w:r>
          <w:fldChar w:fldCharType="separate"/>
        </w:r>
        <w:r>
          <w:t>15</w:t>
        </w:r>
        <w:r>
          <w:fldChar w:fldCharType="end"/>
        </w:r>
      </w:hyperlink>
    </w:p>
    <w:p>
      <w:pPr>
        <w:pStyle w:val="TOC1"/>
        <w:tabs>
          <w:tab w:val="right" w:leader="dot" w:pos="8306"/>
        </w:tabs>
      </w:pPr>
      <w:hyperlink w:anchor="_Toc13128" w:history="1">
        <w:r>
          <w:rPr>
            <w:rFonts w:ascii="仿宋" w:eastAsia="仿宋" w:hAnsi="仿宋" w:cs="仿宋" w:hint="eastAsia"/>
            <w:lang w:eastAsia="zh-CN"/>
          </w:rPr>
          <w:t>五、电阻箱项目文档管理</w:t>
        </w:r>
        <w:r>
          <w:tab/>
        </w:r>
        <w:r>
          <w:fldChar w:fldCharType="begin"/>
        </w:r>
        <w:r>
          <w:instrText xml:space="preserve"> PAGEREF _Toc13128 \h </w:instrText>
        </w:r>
        <w:r>
          <w:fldChar w:fldCharType="separate"/>
        </w:r>
        <w:r>
          <w:t>16</w:t>
        </w:r>
        <w:r>
          <w:fldChar w:fldCharType="end"/>
        </w:r>
      </w:hyperlink>
    </w:p>
    <w:p>
      <w:pPr>
        <w:pStyle w:val="TOC2"/>
        <w:tabs>
          <w:tab w:val="right" w:leader="dot" w:pos="8306"/>
        </w:tabs>
      </w:pPr>
      <w:hyperlink w:anchor="_Toc15770" w:history="1">
        <w:r>
          <w:rPr>
            <w:rFonts w:ascii="仿宋" w:eastAsia="仿宋" w:hAnsi="仿宋" w:cs="仿宋" w:hint="eastAsia"/>
            <w:lang w:eastAsia="zh-CN"/>
          </w:rPr>
          <w:t>(一)、文档编制与审查</w:t>
        </w:r>
        <w:r>
          <w:tab/>
        </w:r>
        <w:r>
          <w:fldChar w:fldCharType="begin"/>
        </w:r>
        <w:r>
          <w:instrText xml:space="preserve"> PAGEREF _Toc15770 \h </w:instrText>
        </w:r>
        <w:r>
          <w:fldChar w:fldCharType="separate"/>
        </w:r>
        <w:r>
          <w:t>16</w:t>
        </w:r>
        <w:r>
          <w:fldChar w:fldCharType="end"/>
        </w:r>
      </w:hyperlink>
    </w:p>
    <w:p>
      <w:pPr>
        <w:pStyle w:val="TOC2"/>
        <w:tabs>
          <w:tab w:val="right" w:leader="dot" w:pos="8306"/>
        </w:tabs>
      </w:pPr>
      <w:hyperlink w:anchor="_Toc9429" w:history="1">
        <w:r>
          <w:rPr>
            <w:rFonts w:ascii="仿宋" w:eastAsia="仿宋" w:hAnsi="仿宋" w:cs="仿宋" w:hint="eastAsia"/>
            <w:lang w:eastAsia="zh-CN"/>
          </w:rPr>
          <w:t>(二)、文档发布与分发</w:t>
        </w:r>
        <w:r>
          <w:tab/>
        </w:r>
        <w:r>
          <w:fldChar w:fldCharType="begin"/>
        </w:r>
        <w:r>
          <w:instrText xml:space="preserve"> PAGEREF _Toc9429 \h </w:instrText>
        </w:r>
        <w:r>
          <w:fldChar w:fldCharType="separate"/>
        </w:r>
        <w:r>
          <w:t>17</w:t>
        </w:r>
        <w:r>
          <w:fldChar w:fldCharType="end"/>
        </w:r>
      </w:hyperlink>
    </w:p>
    <w:p>
      <w:pPr>
        <w:pStyle w:val="TOC2"/>
        <w:tabs>
          <w:tab w:val="right" w:leader="dot" w:pos="8306"/>
        </w:tabs>
      </w:pPr>
      <w:hyperlink w:anchor="_Toc29437" w:history="1">
        <w:r>
          <w:rPr>
            <w:rFonts w:ascii="仿宋" w:eastAsia="仿宋" w:hAnsi="仿宋" w:cs="仿宋" w:hint="eastAsia"/>
            <w:lang w:eastAsia="zh-CN"/>
          </w:rPr>
          <w:t>(三)、文档存档与归档</w:t>
        </w:r>
        <w:r>
          <w:tab/>
        </w:r>
        <w:r>
          <w:fldChar w:fldCharType="begin"/>
        </w:r>
        <w:r>
          <w:instrText xml:space="preserve"> PAGEREF _Toc29437 \h </w:instrText>
        </w:r>
        <w:r>
          <w:fldChar w:fldCharType="separate"/>
        </w:r>
        <w:r>
          <w:t>18</w:t>
        </w:r>
        <w:r>
          <w:fldChar w:fldCharType="end"/>
        </w:r>
      </w:hyperlink>
    </w:p>
    <w:p>
      <w:pPr>
        <w:pStyle w:val="TOC1"/>
        <w:tabs>
          <w:tab w:val="right" w:leader="dot" w:pos="8306"/>
        </w:tabs>
      </w:pPr>
      <w:hyperlink w:anchor="_Toc31150" w:history="1">
        <w:r>
          <w:rPr>
            <w:rFonts w:ascii="仿宋" w:eastAsia="仿宋" w:hAnsi="仿宋" w:cs="仿宋" w:hint="eastAsia"/>
            <w:lang w:eastAsia="zh-CN"/>
          </w:rPr>
          <w:t>六、工艺说明</w:t>
        </w:r>
        <w:r>
          <w:tab/>
        </w:r>
        <w:r>
          <w:fldChar w:fldCharType="begin"/>
        </w:r>
        <w:r>
          <w:instrText xml:space="preserve"> PAGEREF _Toc31150 \h </w:instrText>
        </w:r>
        <w:r>
          <w:fldChar w:fldCharType="separate"/>
        </w:r>
        <w:r>
          <w:t>19</w:t>
        </w:r>
        <w:r>
          <w:fldChar w:fldCharType="end"/>
        </w:r>
      </w:hyperlink>
    </w:p>
    <w:p>
      <w:pPr>
        <w:pStyle w:val="TOC2"/>
        <w:tabs>
          <w:tab w:val="right" w:leader="dot" w:pos="8306"/>
        </w:tabs>
      </w:pPr>
      <w:hyperlink w:anchor="_Toc23567" w:history="1">
        <w:r>
          <w:rPr>
            <w:rFonts w:ascii="仿宋" w:eastAsia="仿宋" w:hAnsi="仿宋" w:cs="仿宋" w:hint="eastAsia"/>
            <w:lang w:eastAsia="zh-CN"/>
          </w:rPr>
          <w:t>(一)、技术管理特点</w:t>
        </w:r>
        <w:r>
          <w:tab/>
        </w:r>
        <w:r>
          <w:fldChar w:fldCharType="begin"/>
        </w:r>
        <w:r>
          <w:instrText xml:space="preserve"> PAGEREF _Toc23567 \h </w:instrText>
        </w:r>
        <w:r>
          <w:fldChar w:fldCharType="separate"/>
        </w:r>
        <w:r>
          <w:t>19</w:t>
        </w:r>
        <w:r>
          <w:fldChar w:fldCharType="end"/>
        </w:r>
      </w:hyperlink>
    </w:p>
    <w:p>
      <w:pPr>
        <w:pStyle w:val="TOC2"/>
        <w:tabs>
          <w:tab w:val="right" w:leader="dot" w:pos="8306"/>
        </w:tabs>
      </w:pPr>
      <w:hyperlink w:anchor="_Toc13251" w:history="1">
        <w:r>
          <w:rPr>
            <w:rFonts w:ascii="仿宋" w:eastAsia="仿宋" w:hAnsi="仿宋" w:cs="仿宋" w:hint="eastAsia"/>
            <w:lang w:eastAsia="zh-CN"/>
          </w:rPr>
          <w:t>(二)、电阻箱项目工艺技术设计方案</w:t>
        </w:r>
        <w:r>
          <w:tab/>
        </w:r>
        <w:r>
          <w:fldChar w:fldCharType="begin"/>
        </w:r>
        <w:r>
          <w:instrText xml:space="preserve"> PAGEREF _Toc13251 \h </w:instrText>
        </w:r>
        <w:r>
          <w:fldChar w:fldCharType="separate"/>
        </w:r>
        <w:r>
          <w:t>20</w:t>
        </w:r>
        <w:r>
          <w:fldChar w:fldCharType="end"/>
        </w:r>
      </w:hyperlink>
    </w:p>
    <w:p>
      <w:pPr>
        <w:pStyle w:val="TOC2"/>
        <w:tabs>
          <w:tab w:val="right" w:leader="dot" w:pos="8306"/>
        </w:tabs>
      </w:pPr>
      <w:hyperlink w:anchor="_Toc18832" w:history="1">
        <w:r>
          <w:rPr>
            <w:rFonts w:ascii="仿宋" w:eastAsia="仿宋" w:hAnsi="仿宋" w:cs="仿宋" w:hint="eastAsia"/>
            <w:lang w:eastAsia="zh-CN"/>
          </w:rPr>
          <w:t>(三)、设备选型方案</w:t>
        </w:r>
        <w:r>
          <w:tab/>
        </w:r>
        <w:r>
          <w:fldChar w:fldCharType="begin"/>
        </w:r>
        <w:r>
          <w:instrText xml:space="preserve"> PAGEREF _Toc18832 \h </w:instrText>
        </w:r>
        <w:r>
          <w:fldChar w:fldCharType="separate"/>
        </w:r>
        <w:r>
          <w:t>22</w:t>
        </w:r>
        <w:r>
          <w:fldChar w:fldCharType="end"/>
        </w:r>
      </w:hyperlink>
    </w:p>
    <w:p>
      <w:pPr>
        <w:pStyle w:val="TOC1"/>
        <w:tabs>
          <w:tab w:val="right" w:leader="dot" w:pos="8306"/>
        </w:tabs>
      </w:pPr>
      <w:hyperlink w:anchor="_Toc9501" w:history="1">
        <w:r>
          <w:rPr>
            <w:rFonts w:ascii="仿宋" w:eastAsia="仿宋" w:hAnsi="仿宋" w:cs="仿宋" w:hint="eastAsia"/>
            <w:lang w:eastAsia="zh-CN"/>
          </w:rPr>
          <w:t>七、电阻箱项目创新与研发</w:t>
        </w:r>
        <w:r>
          <w:tab/>
        </w:r>
        <w:r>
          <w:fldChar w:fldCharType="begin"/>
        </w:r>
        <w:r>
          <w:instrText xml:space="preserve"> PAGEREF _Toc9501 \h </w:instrText>
        </w:r>
        <w:r>
          <w:fldChar w:fldCharType="separate"/>
        </w:r>
        <w:r>
          <w:t>23</w:t>
        </w:r>
        <w:r>
          <w:fldChar w:fldCharType="end"/>
        </w:r>
      </w:hyperlink>
    </w:p>
    <w:p>
      <w:pPr>
        <w:pStyle w:val="TOC2"/>
        <w:tabs>
          <w:tab w:val="right" w:leader="dot" w:pos="8306"/>
        </w:tabs>
      </w:pPr>
      <w:hyperlink w:anchor="_Toc8330" w:history="1">
        <w:r>
          <w:rPr>
            <w:rFonts w:ascii="仿宋" w:eastAsia="仿宋" w:hAnsi="仿宋" w:cs="仿宋" w:hint="eastAsia"/>
            <w:lang w:eastAsia="zh-CN"/>
          </w:rPr>
          <w:t>(一)、创新策略与方向</w:t>
        </w:r>
        <w:r>
          <w:tab/>
        </w:r>
        <w:r>
          <w:fldChar w:fldCharType="begin"/>
        </w:r>
        <w:r>
          <w:instrText xml:space="preserve"> PAGEREF _Toc8330 \h </w:instrText>
        </w:r>
        <w:r>
          <w:fldChar w:fldCharType="separate"/>
        </w:r>
        <w:r>
          <w:t>23</w:t>
        </w:r>
        <w:r>
          <w:fldChar w:fldCharType="end"/>
        </w:r>
      </w:hyperlink>
    </w:p>
    <w:p>
      <w:pPr>
        <w:pStyle w:val="TOC2"/>
        <w:tabs>
          <w:tab w:val="right" w:leader="dot" w:pos="8306"/>
        </w:tabs>
      </w:pPr>
      <w:hyperlink w:anchor="_Toc5434" w:history="1">
        <w:r>
          <w:rPr>
            <w:rFonts w:ascii="仿宋" w:eastAsia="仿宋" w:hAnsi="仿宋" w:cs="仿宋" w:hint="eastAsia"/>
            <w:lang w:eastAsia="zh-CN"/>
          </w:rPr>
          <w:t>(二)、研发规划与投入</w:t>
        </w:r>
        <w:r>
          <w:tab/>
        </w:r>
        <w:r>
          <w:fldChar w:fldCharType="begin"/>
        </w:r>
        <w:r>
          <w:instrText xml:space="preserve"> PAGEREF _Toc5434 \h </w:instrText>
        </w:r>
        <w:r>
          <w:fldChar w:fldCharType="separate"/>
        </w:r>
        <w:r>
          <w:t>24</w:t>
        </w:r>
        <w:r>
          <w:fldChar w:fldCharType="end"/>
        </w:r>
      </w:hyperlink>
    </w:p>
    <w:p>
      <w:pPr>
        <w:pStyle w:val="TOC1"/>
        <w:tabs>
          <w:tab w:val="right" w:leader="dot" w:pos="8306"/>
        </w:tabs>
      </w:pPr>
      <w:hyperlink w:anchor="_Toc3760" w:history="1">
        <w:r>
          <w:rPr>
            <w:rFonts w:ascii="仿宋" w:eastAsia="仿宋" w:hAnsi="仿宋" w:cs="仿宋" w:hint="eastAsia"/>
            <w:lang w:eastAsia="zh-CN"/>
          </w:rPr>
          <w:t>八、电阻箱项目风险管理</w:t>
        </w:r>
        <w:r>
          <w:tab/>
        </w:r>
        <w:r>
          <w:fldChar w:fldCharType="begin"/>
        </w:r>
        <w:r>
          <w:instrText xml:space="preserve"> PAGEREF _Toc3760 \h </w:instrText>
        </w:r>
        <w:r>
          <w:fldChar w:fldCharType="separate"/>
        </w:r>
        <w:r>
          <w:t>26</w:t>
        </w:r>
        <w:r>
          <w:fldChar w:fldCharType="end"/>
        </w:r>
      </w:hyperlink>
    </w:p>
    <w:p>
      <w:pPr>
        <w:pStyle w:val="TOC2"/>
        <w:tabs>
          <w:tab w:val="right" w:leader="dot" w:pos="8306"/>
        </w:tabs>
      </w:pPr>
      <w:hyperlink w:anchor="_Toc13931" w:history="1">
        <w:r>
          <w:rPr>
            <w:rFonts w:ascii="仿宋" w:eastAsia="仿宋" w:hAnsi="仿宋" w:cs="仿宋" w:hint="eastAsia"/>
            <w:lang w:eastAsia="zh-CN"/>
          </w:rPr>
          <w:t>(一)、风险识别与评估</w:t>
        </w:r>
        <w:r>
          <w:tab/>
        </w:r>
        <w:r>
          <w:fldChar w:fldCharType="begin"/>
        </w:r>
        <w:r>
          <w:instrText xml:space="preserve"> PAGEREF _Toc13931 \h </w:instrText>
        </w:r>
        <w:r>
          <w:fldChar w:fldCharType="separate"/>
        </w:r>
        <w:r>
          <w:t>26</w:t>
        </w:r>
        <w:r>
          <w:fldChar w:fldCharType="end"/>
        </w:r>
      </w:hyperlink>
    </w:p>
    <w:p>
      <w:pPr>
        <w:pStyle w:val="TOC2"/>
        <w:tabs>
          <w:tab w:val="right" w:leader="dot" w:pos="8306"/>
        </w:tabs>
      </w:pPr>
      <w:hyperlink w:anchor="_Toc29400" w:history="1">
        <w:r>
          <w:rPr>
            <w:rFonts w:ascii="仿宋" w:eastAsia="仿宋" w:hAnsi="仿宋" w:cs="仿宋" w:hint="eastAsia"/>
            <w:lang w:eastAsia="zh-CN"/>
          </w:rPr>
          <w:t>(二)、风险应对策略</w:t>
        </w:r>
        <w:r>
          <w:tab/>
        </w:r>
        <w:r>
          <w:fldChar w:fldCharType="begin"/>
        </w:r>
        <w:r>
          <w:instrText xml:space="preserve"> PAGEREF _Toc29400 \h </w:instrText>
        </w:r>
        <w:r>
          <w:fldChar w:fldCharType="separate"/>
        </w:r>
        <w:r>
          <w:t>27</w:t>
        </w:r>
        <w:r>
          <w:fldChar w:fldCharType="end"/>
        </w:r>
      </w:hyperlink>
    </w:p>
    <w:p>
      <w:pPr>
        <w:pStyle w:val="TOC2"/>
        <w:tabs>
          <w:tab w:val="right" w:leader="dot" w:pos="8306"/>
        </w:tabs>
      </w:pPr>
      <w:hyperlink w:anchor="_Toc4836" w:history="1">
        <w:r>
          <w:rPr>
            <w:rFonts w:ascii="仿宋" w:eastAsia="仿宋" w:hAnsi="仿宋" w:cs="仿宋" w:hint="eastAsia"/>
            <w:lang w:eastAsia="zh-CN"/>
          </w:rPr>
          <w:t>(三)、风险监控与控制</w:t>
        </w:r>
        <w:r>
          <w:tab/>
        </w:r>
        <w:r>
          <w:fldChar w:fldCharType="begin"/>
        </w:r>
        <w:r>
          <w:instrText xml:space="preserve"> PAGEREF _Toc4836 \h </w:instrText>
        </w:r>
        <w:r>
          <w:fldChar w:fldCharType="separate"/>
        </w:r>
        <w:r>
          <w:t>29</w:t>
        </w:r>
        <w:r>
          <w:fldChar w:fldCharType="end"/>
        </w:r>
      </w:hyperlink>
    </w:p>
    <w:p>
      <w:pPr>
        <w:pStyle w:val="TOC1"/>
        <w:tabs>
          <w:tab w:val="right" w:leader="dot" w:pos="8306"/>
        </w:tabs>
      </w:pPr>
      <w:hyperlink w:anchor="_Toc8753" w:history="1">
        <w:r>
          <w:rPr>
            <w:rFonts w:ascii="仿宋" w:eastAsia="仿宋" w:hAnsi="仿宋" w:cs="仿宋" w:hint="eastAsia"/>
            <w:lang w:eastAsia="zh-CN"/>
          </w:rPr>
          <w:t>九、生产安全保护</w:t>
        </w:r>
        <w:r>
          <w:tab/>
        </w:r>
        <w:r>
          <w:fldChar w:fldCharType="begin"/>
        </w:r>
        <w:r>
          <w:instrText xml:space="preserve"> PAGEREF _Toc8753 \h </w:instrText>
        </w:r>
        <w:r>
          <w:fldChar w:fldCharType="separate"/>
        </w:r>
        <w:r>
          <w:t>30</w:t>
        </w:r>
        <w:r>
          <w:fldChar w:fldCharType="end"/>
        </w:r>
      </w:hyperlink>
    </w:p>
    <w:p>
      <w:pPr>
        <w:pStyle w:val="TOC2"/>
        <w:tabs>
          <w:tab w:val="right" w:leader="dot" w:pos="8306"/>
        </w:tabs>
      </w:pPr>
      <w:hyperlink w:anchor="_Toc6057" w:history="1">
        <w:r>
          <w:rPr>
            <w:rFonts w:ascii="仿宋" w:eastAsia="仿宋" w:hAnsi="仿宋" w:cs="仿宋" w:hint="eastAsia"/>
            <w:lang w:eastAsia="zh-CN"/>
          </w:rPr>
          <w:t>(一)、消防安全</w:t>
        </w:r>
        <w:r>
          <w:tab/>
        </w:r>
        <w:r>
          <w:fldChar w:fldCharType="begin"/>
        </w:r>
        <w:r>
          <w:instrText xml:space="preserve"> PAGEREF _Toc6057 \h </w:instrText>
        </w:r>
        <w:r>
          <w:fldChar w:fldCharType="separate"/>
        </w:r>
        <w:r>
          <w:t>30</w:t>
        </w:r>
        <w:r>
          <w:fldChar w:fldCharType="end"/>
        </w:r>
      </w:hyperlink>
    </w:p>
    <w:p>
      <w:pPr>
        <w:pStyle w:val="TOC2"/>
        <w:tabs>
          <w:tab w:val="right" w:leader="dot" w:pos="8306"/>
        </w:tabs>
      </w:pPr>
      <w:hyperlink w:anchor="_Toc14361" w:history="1">
        <w:r>
          <w:rPr>
            <w:rFonts w:ascii="仿宋" w:eastAsia="仿宋" w:hAnsi="仿宋" w:cs="仿宋" w:hint="eastAsia"/>
            <w:lang w:eastAsia="zh-CN"/>
          </w:rPr>
          <w:t>(二)、防火防爆总图布置措施</w:t>
        </w:r>
        <w:r>
          <w:tab/>
        </w:r>
        <w:r>
          <w:fldChar w:fldCharType="begin"/>
        </w:r>
        <w:r>
          <w:instrText xml:space="preserve"> PAGEREF _Toc14361 \h </w:instrText>
        </w:r>
        <w:r>
          <w:fldChar w:fldCharType="separate"/>
        </w:r>
        <w:r>
          <w:t>31</w:t>
        </w:r>
        <w:r>
          <w:fldChar w:fldCharType="end"/>
        </w:r>
      </w:hyperlink>
    </w:p>
    <w:p>
      <w:pPr>
        <w:pStyle w:val="TOC2"/>
        <w:tabs>
          <w:tab w:val="right" w:leader="dot" w:pos="8306"/>
        </w:tabs>
      </w:pPr>
      <w:hyperlink w:anchor="_Toc21366" w:history="1">
        <w:r>
          <w:rPr>
            <w:rFonts w:ascii="仿宋" w:eastAsia="仿宋" w:hAnsi="仿宋" w:cs="仿宋" w:hint="eastAsia"/>
            <w:lang w:eastAsia="zh-CN"/>
          </w:rPr>
          <w:t>(三)、自然灾害防范措施</w:t>
        </w:r>
        <w:r>
          <w:tab/>
        </w:r>
        <w:r>
          <w:fldChar w:fldCharType="begin"/>
        </w:r>
        <w:r>
          <w:instrText xml:space="preserve"> PAGEREF _Toc21366 \h </w:instrText>
        </w:r>
        <w:r>
          <w:fldChar w:fldCharType="separate"/>
        </w:r>
        <w:r>
          <w:t>32</w:t>
        </w:r>
        <w:r>
          <w:fldChar w:fldCharType="end"/>
        </w:r>
      </w:hyperlink>
    </w:p>
    <w:p>
      <w:pPr>
        <w:pStyle w:val="TOC2"/>
        <w:tabs>
          <w:tab w:val="right" w:leader="dot" w:pos="8306"/>
        </w:tabs>
      </w:pPr>
      <w:hyperlink w:anchor="_Toc19909" w:history="1">
        <w:r>
          <w:rPr>
            <w:rFonts w:ascii="仿宋" w:eastAsia="仿宋" w:hAnsi="仿宋" w:cs="仿宋" w:hint="eastAsia"/>
            <w:lang w:eastAsia="zh-CN"/>
          </w:rPr>
          <w:t>(四)、安全色及安全标志使用要求</w:t>
        </w:r>
        <w:r>
          <w:tab/>
        </w:r>
        <w:r>
          <w:fldChar w:fldCharType="begin"/>
        </w:r>
        <w:r>
          <w:instrText xml:space="preserve"> PAGEREF _Toc19909 \h </w:instrText>
        </w:r>
        <w:r>
          <w:fldChar w:fldCharType="separate"/>
        </w:r>
        <w:r>
          <w:t>33</w:t>
        </w:r>
        <w:r>
          <w:fldChar w:fldCharType="end"/>
        </w:r>
      </w:hyperlink>
    </w:p>
    <w:p>
      <w:pPr>
        <w:pStyle w:val="TOC2"/>
        <w:tabs>
          <w:tab w:val="right" w:leader="dot" w:pos="8306"/>
        </w:tabs>
      </w:pPr>
      <w:hyperlink w:anchor="_Toc29269" w:history="1">
        <w:r>
          <w:rPr>
            <w:rFonts w:ascii="仿宋" w:eastAsia="仿宋" w:hAnsi="仿宋" w:cs="仿宋" w:hint="eastAsia"/>
            <w:lang w:eastAsia="zh-CN"/>
          </w:rPr>
          <w:t>(五)、防尘防毒措施</w:t>
        </w:r>
        <w:r>
          <w:tab/>
        </w:r>
        <w:r>
          <w:fldChar w:fldCharType="begin"/>
        </w:r>
        <w:r>
          <w:instrText xml:space="preserve"> PAGEREF _Toc29269 \h </w:instrText>
        </w:r>
        <w:r>
          <w:fldChar w:fldCharType="separate"/>
        </w:r>
        <w:r>
          <w:t>34</w:t>
        </w:r>
        <w:r>
          <w:fldChar w:fldCharType="end"/>
        </w:r>
      </w:hyperlink>
    </w:p>
    <w:p>
      <w:pPr>
        <w:pStyle w:val="TOC2"/>
        <w:tabs>
          <w:tab w:val="right" w:leader="dot" w:pos="8306"/>
        </w:tabs>
      </w:pPr>
      <w:hyperlink w:anchor="_Toc8222" w:history="1">
        <w:r>
          <w:rPr>
            <w:rFonts w:ascii="仿宋" w:eastAsia="仿宋" w:hAnsi="仿宋" w:cs="仿宋" w:hint="eastAsia"/>
            <w:lang w:eastAsia="zh-CN"/>
          </w:rPr>
          <w:t>(六)、防静电、触电防护及防雷措施</w:t>
        </w:r>
        <w:r>
          <w:tab/>
        </w:r>
        <w:r>
          <w:fldChar w:fldCharType="begin"/>
        </w:r>
        <w:r>
          <w:instrText xml:space="preserve"> PAGEREF _Toc8222 \h </w:instrText>
        </w:r>
        <w:r>
          <w:fldChar w:fldCharType="separate"/>
        </w:r>
        <w:r>
          <w:t>35</w:t>
        </w:r>
        <w:r>
          <w:fldChar w:fldCharType="end"/>
        </w:r>
      </w:hyperlink>
    </w:p>
    <w:p>
      <w:pPr>
        <w:pStyle w:val="TOC2"/>
        <w:tabs>
          <w:tab w:val="right" w:leader="dot" w:pos="8306"/>
        </w:tabs>
      </w:pPr>
      <w:hyperlink w:anchor="_Toc645" w:history="1">
        <w:r>
          <w:rPr>
            <w:rFonts w:ascii="仿宋" w:eastAsia="仿宋" w:hAnsi="仿宋" w:cs="仿宋" w:hint="eastAsia"/>
            <w:lang w:eastAsia="zh-CN"/>
          </w:rPr>
          <w:t>(七)、机械设备安全保障措施</w:t>
        </w:r>
        <w:r>
          <w:tab/>
        </w:r>
        <w:r>
          <w:fldChar w:fldCharType="begin"/>
        </w:r>
        <w:r>
          <w:instrText xml:space="preserve"> PAGEREF _Toc645 \h </w:instrText>
        </w:r>
        <w:r>
          <w:fldChar w:fldCharType="separate"/>
        </w:r>
        <w:r>
          <w:t>36</w:t>
        </w:r>
        <w:r>
          <w:fldChar w:fldCharType="end"/>
        </w:r>
      </w:hyperlink>
    </w:p>
    <w:p>
      <w:pPr>
        <w:pStyle w:val="TOC1"/>
        <w:tabs>
          <w:tab w:val="right" w:leader="dot" w:pos="8306"/>
        </w:tabs>
      </w:pPr>
      <w:hyperlink w:anchor="_Toc7546" w:history="1">
        <w:r>
          <w:rPr>
            <w:rFonts w:ascii="仿宋" w:eastAsia="仿宋" w:hAnsi="仿宋" w:cs="仿宋" w:hint="eastAsia"/>
            <w:lang w:eastAsia="zh-CN"/>
          </w:rPr>
          <w:t>十、电阻箱项目人力资源培养与发展</w:t>
        </w:r>
        <w:r>
          <w:tab/>
        </w:r>
        <w:r>
          <w:fldChar w:fldCharType="begin"/>
        </w:r>
        <w:r>
          <w:instrText xml:space="preserve"> PAGEREF _Toc7546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7" w:history="1">
        <w:r>
          <w:rPr>
            <w:rFonts w:ascii="仿宋" w:eastAsia="仿宋" w:hAnsi="仿宋" w:cs="仿宋" w:hint="eastAsia"/>
            <w:lang w:eastAsia="zh-CN"/>
          </w:rPr>
          <w:t>(一)、人才需求与规划</w:t>
        </w:r>
        <w:r>
          <w:tab/>
        </w:r>
        <w:r>
          <w:fldChar w:fldCharType="begin"/>
        </w:r>
        <w:r>
          <w:instrText xml:space="preserve"> PAGEREF _Toc13777 \h </w:instrText>
        </w:r>
        <w:r>
          <w:fldChar w:fldCharType="separate"/>
        </w:r>
        <w:r>
          <w:t>38</w:t>
        </w:r>
        <w:r>
          <w:fldChar w:fldCharType="end"/>
        </w:r>
      </w:hyperlink>
    </w:p>
    <w:p>
      <w:pPr>
        <w:pStyle w:val="TOC2"/>
        <w:tabs>
          <w:tab w:val="right" w:leader="dot" w:pos="8306"/>
        </w:tabs>
      </w:pPr>
      <w:hyperlink w:anchor="_Toc25110" w:history="1">
        <w:r>
          <w:rPr>
            <w:rFonts w:ascii="仿宋" w:eastAsia="仿宋" w:hAnsi="仿宋" w:cs="仿宋" w:hint="eastAsia"/>
            <w:lang w:eastAsia="zh-CN"/>
          </w:rPr>
          <w:t>(二)、培训与发展计划</w:t>
        </w:r>
        <w:r>
          <w:tab/>
        </w:r>
        <w:r>
          <w:fldChar w:fldCharType="begin"/>
        </w:r>
        <w:r>
          <w:instrText xml:space="preserve"> PAGEREF _Toc25110 \h </w:instrText>
        </w:r>
        <w:r>
          <w:fldChar w:fldCharType="separate"/>
        </w:r>
        <w:r>
          <w:t>38</w:t>
        </w:r>
        <w:r>
          <w:fldChar w:fldCharType="end"/>
        </w:r>
      </w:hyperlink>
    </w:p>
    <w:p>
      <w:pPr>
        <w:pStyle w:val="TOC1"/>
        <w:tabs>
          <w:tab w:val="right" w:leader="dot" w:pos="8306"/>
        </w:tabs>
      </w:pPr>
      <w:hyperlink w:anchor="_Toc10906" w:history="1">
        <w:r>
          <w:rPr>
            <w:rFonts w:ascii="仿宋" w:eastAsia="仿宋" w:hAnsi="仿宋" w:cs="仿宋" w:hint="eastAsia"/>
            <w:lang w:eastAsia="zh-CN"/>
          </w:rPr>
          <w:t>十一、电阻箱项目人力资源管理</w:t>
        </w:r>
        <w:r>
          <w:tab/>
        </w:r>
        <w:r>
          <w:fldChar w:fldCharType="begin"/>
        </w:r>
        <w:r>
          <w:instrText xml:space="preserve"> PAGEREF _Toc10906 \h </w:instrText>
        </w:r>
        <w:r>
          <w:fldChar w:fldCharType="separate"/>
        </w:r>
        <w:r>
          <w:t>39</w:t>
        </w:r>
        <w:r>
          <w:fldChar w:fldCharType="end"/>
        </w:r>
      </w:hyperlink>
    </w:p>
    <w:p>
      <w:pPr>
        <w:pStyle w:val="TOC2"/>
        <w:tabs>
          <w:tab w:val="right" w:leader="dot" w:pos="8306"/>
        </w:tabs>
      </w:pPr>
      <w:hyperlink w:anchor="_Toc8580" w:history="1">
        <w:r>
          <w:rPr>
            <w:rFonts w:ascii="仿宋" w:eastAsia="仿宋" w:hAnsi="仿宋" w:cs="仿宋" w:hint="eastAsia"/>
            <w:lang w:eastAsia="zh-CN"/>
          </w:rPr>
          <w:t>(一)、建立健全的预算管理制度</w:t>
        </w:r>
        <w:r>
          <w:tab/>
        </w:r>
        <w:r>
          <w:fldChar w:fldCharType="begin"/>
        </w:r>
        <w:r>
          <w:instrText xml:space="preserve"> PAGEREF _Toc8580 \h </w:instrText>
        </w:r>
        <w:r>
          <w:fldChar w:fldCharType="separate"/>
        </w:r>
        <w:r>
          <w:t>39</w:t>
        </w:r>
        <w:r>
          <w:fldChar w:fldCharType="end"/>
        </w:r>
      </w:hyperlink>
    </w:p>
    <w:p>
      <w:pPr>
        <w:pStyle w:val="TOC2"/>
        <w:tabs>
          <w:tab w:val="right" w:leader="dot" w:pos="8306"/>
        </w:tabs>
      </w:pPr>
      <w:hyperlink w:anchor="_Toc25108" w:history="1">
        <w:r>
          <w:rPr>
            <w:rFonts w:ascii="仿宋" w:eastAsia="仿宋" w:hAnsi="仿宋" w:cs="仿宋" w:hint="eastAsia"/>
            <w:lang w:eastAsia="zh-CN"/>
          </w:rPr>
          <w:t>(二)、加强资金流动监控</w:t>
        </w:r>
        <w:r>
          <w:tab/>
        </w:r>
        <w:r>
          <w:fldChar w:fldCharType="begin"/>
        </w:r>
        <w:r>
          <w:instrText xml:space="preserve"> PAGEREF _Toc25108 \h </w:instrText>
        </w:r>
        <w:r>
          <w:fldChar w:fldCharType="separate"/>
        </w:r>
        <w:r>
          <w:t>40</w:t>
        </w:r>
        <w:r>
          <w:fldChar w:fldCharType="end"/>
        </w:r>
      </w:hyperlink>
    </w:p>
    <w:p>
      <w:pPr>
        <w:pStyle w:val="TOC2"/>
        <w:tabs>
          <w:tab w:val="right" w:leader="dot" w:pos="8306"/>
        </w:tabs>
      </w:pPr>
      <w:hyperlink w:anchor="_Toc11370" w:history="1">
        <w:r>
          <w:rPr>
            <w:rFonts w:ascii="仿宋" w:eastAsia="仿宋" w:hAnsi="仿宋" w:cs="仿宋" w:hint="eastAsia"/>
            <w:lang w:eastAsia="zh-CN"/>
          </w:rPr>
          <w:t>(三)、制定完善的风险控制机制</w:t>
        </w:r>
        <w:r>
          <w:tab/>
        </w:r>
        <w:r>
          <w:fldChar w:fldCharType="begin"/>
        </w:r>
        <w:r>
          <w:instrText xml:space="preserve"> PAGEREF _Toc11370 \h </w:instrText>
        </w:r>
        <w:r>
          <w:fldChar w:fldCharType="separate"/>
        </w:r>
        <w:r>
          <w:t>41</w:t>
        </w:r>
        <w:r>
          <w:fldChar w:fldCharType="end"/>
        </w:r>
      </w:hyperlink>
    </w:p>
    <w:p>
      <w:pPr>
        <w:pStyle w:val="TOC2"/>
        <w:tabs>
          <w:tab w:val="right" w:leader="dot" w:pos="8306"/>
        </w:tabs>
      </w:pPr>
      <w:hyperlink w:anchor="_Toc30088" w:history="1">
        <w:r>
          <w:rPr>
            <w:rFonts w:ascii="仿宋" w:eastAsia="仿宋" w:hAnsi="仿宋" w:cs="仿宋" w:hint="eastAsia"/>
            <w:lang w:eastAsia="zh-CN"/>
          </w:rPr>
          <w:t>(四)、优化成本管理</w:t>
        </w:r>
        <w:r>
          <w:tab/>
        </w:r>
        <w:r>
          <w:fldChar w:fldCharType="begin"/>
        </w:r>
        <w:r>
          <w:instrText xml:space="preserve"> PAGEREF _Toc30088 \h </w:instrText>
        </w:r>
        <w:r>
          <w:fldChar w:fldCharType="separate"/>
        </w:r>
        <w:r>
          <w:t>43</w:t>
        </w:r>
        <w:r>
          <w:fldChar w:fldCharType="end"/>
        </w:r>
      </w:hyperlink>
    </w:p>
    <w:p>
      <w:pPr>
        <w:pStyle w:val="TOC1"/>
        <w:tabs>
          <w:tab w:val="right" w:leader="dot" w:pos="8306"/>
        </w:tabs>
      </w:pPr>
      <w:hyperlink w:anchor="_Toc32061" w:history="1">
        <w:r>
          <w:rPr>
            <w:rFonts w:ascii="仿宋" w:eastAsia="仿宋" w:hAnsi="仿宋" w:cs="仿宋" w:hint="eastAsia"/>
            <w:lang w:eastAsia="zh-CN"/>
          </w:rPr>
          <w:t>十二、电阻箱项目投资规划</w:t>
        </w:r>
        <w:r>
          <w:tab/>
        </w:r>
        <w:r>
          <w:fldChar w:fldCharType="begin"/>
        </w:r>
        <w:r>
          <w:instrText xml:space="preserve"> PAGEREF _Toc32061 \h </w:instrText>
        </w:r>
        <w:r>
          <w:fldChar w:fldCharType="separate"/>
        </w:r>
        <w:r>
          <w:t>44</w:t>
        </w:r>
        <w:r>
          <w:fldChar w:fldCharType="end"/>
        </w:r>
      </w:hyperlink>
    </w:p>
    <w:p>
      <w:pPr>
        <w:pStyle w:val="TOC2"/>
        <w:tabs>
          <w:tab w:val="right" w:leader="dot" w:pos="8306"/>
        </w:tabs>
      </w:pPr>
      <w:hyperlink w:anchor="_Toc27296" w:history="1">
        <w:r>
          <w:rPr>
            <w:rFonts w:ascii="仿宋" w:eastAsia="仿宋" w:hAnsi="仿宋" w:cs="仿宋" w:hint="eastAsia"/>
            <w:lang w:eastAsia="zh-CN"/>
          </w:rPr>
          <w:t>(一)、电阻箱项目总投资估算</w:t>
        </w:r>
        <w:r>
          <w:tab/>
        </w:r>
        <w:r>
          <w:fldChar w:fldCharType="begin"/>
        </w:r>
        <w:r>
          <w:instrText xml:space="preserve"> PAGEREF _Toc27296 \h </w:instrText>
        </w:r>
        <w:r>
          <w:fldChar w:fldCharType="separate"/>
        </w:r>
        <w:r>
          <w:t>44</w:t>
        </w:r>
        <w:r>
          <w:fldChar w:fldCharType="end"/>
        </w:r>
      </w:hyperlink>
    </w:p>
    <w:p>
      <w:pPr>
        <w:pStyle w:val="TOC2"/>
        <w:tabs>
          <w:tab w:val="right" w:leader="dot" w:pos="8306"/>
        </w:tabs>
      </w:pPr>
      <w:hyperlink w:anchor="_Toc19429" w:history="1">
        <w:r>
          <w:rPr>
            <w:rFonts w:ascii="仿宋" w:eastAsia="仿宋" w:hAnsi="仿宋" w:cs="仿宋" w:hint="eastAsia"/>
            <w:lang w:eastAsia="zh-CN"/>
          </w:rPr>
          <w:t>(二)、资金筹措</w:t>
        </w:r>
        <w:r>
          <w:tab/>
        </w:r>
        <w:r>
          <w:fldChar w:fldCharType="begin"/>
        </w:r>
        <w:r>
          <w:instrText xml:space="preserve"> PAGEREF _Toc19429 \h </w:instrText>
        </w:r>
        <w:r>
          <w:fldChar w:fldCharType="separate"/>
        </w:r>
        <w:r>
          <w:t>45</w:t>
        </w:r>
        <w:r>
          <w:fldChar w:fldCharType="end"/>
        </w:r>
      </w:hyperlink>
    </w:p>
    <w:p>
      <w:pPr>
        <w:pStyle w:val="TOC1"/>
        <w:tabs>
          <w:tab w:val="right" w:leader="dot" w:pos="8306"/>
        </w:tabs>
      </w:pPr>
      <w:hyperlink w:anchor="_Toc18173" w:history="1">
        <w:r>
          <w:rPr>
            <w:rFonts w:ascii="仿宋" w:eastAsia="仿宋" w:hAnsi="仿宋" w:cs="仿宋" w:hint="eastAsia"/>
            <w:lang w:eastAsia="zh-CN"/>
          </w:rPr>
          <w:t>十三、电阻箱项目变更管理</w:t>
        </w:r>
        <w:r>
          <w:tab/>
        </w:r>
        <w:r>
          <w:fldChar w:fldCharType="begin"/>
        </w:r>
        <w:r>
          <w:instrText xml:space="preserve"> PAGEREF _Toc18173 \h </w:instrText>
        </w:r>
        <w:r>
          <w:fldChar w:fldCharType="separate"/>
        </w:r>
        <w:r>
          <w:t>46</w:t>
        </w:r>
        <w:r>
          <w:fldChar w:fldCharType="end"/>
        </w:r>
      </w:hyperlink>
    </w:p>
    <w:p>
      <w:pPr>
        <w:pStyle w:val="TOC2"/>
        <w:tabs>
          <w:tab w:val="right" w:leader="dot" w:pos="8306"/>
        </w:tabs>
      </w:pPr>
      <w:hyperlink w:anchor="_Toc26474" w:history="1">
        <w:r>
          <w:rPr>
            <w:rFonts w:ascii="仿宋" w:eastAsia="仿宋" w:hAnsi="仿宋" w:cs="仿宋" w:hint="eastAsia"/>
            <w:lang w:eastAsia="zh-CN"/>
          </w:rPr>
          <w:t>(一)、变更申请与评估</w:t>
        </w:r>
        <w:r>
          <w:tab/>
        </w:r>
        <w:r>
          <w:fldChar w:fldCharType="begin"/>
        </w:r>
        <w:r>
          <w:instrText xml:space="preserve"> PAGEREF _Toc26474 \h </w:instrText>
        </w:r>
        <w:r>
          <w:fldChar w:fldCharType="separate"/>
        </w:r>
        <w:r>
          <w:t>46</w:t>
        </w:r>
        <w:r>
          <w:fldChar w:fldCharType="end"/>
        </w:r>
      </w:hyperlink>
    </w:p>
    <w:p>
      <w:pPr>
        <w:pStyle w:val="TOC2"/>
        <w:tabs>
          <w:tab w:val="right" w:leader="dot" w:pos="8306"/>
        </w:tabs>
      </w:pPr>
      <w:hyperlink w:anchor="_Toc17843" w:history="1">
        <w:r>
          <w:rPr>
            <w:rFonts w:ascii="仿宋" w:eastAsia="仿宋" w:hAnsi="仿宋" w:cs="仿宋" w:hint="eastAsia"/>
            <w:lang w:eastAsia="zh-CN"/>
          </w:rPr>
          <w:t>(二)、变更实施与控制</w:t>
        </w:r>
        <w:r>
          <w:tab/>
        </w:r>
        <w:r>
          <w:fldChar w:fldCharType="begin"/>
        </w:r>
        <w:r>
          <w:instrText xml:space="preserve"> PAGEREF _Toc17843 \h </w:instrText>
        </w:r>
        <w:r>
          <w:fldChar w:fldCharType="separate"/>
        </w:r>
        <w:r>
          <w:t>47</w:t>
        </w:r>
        <w:r>
          <w:fldChar w:fldCharType="end"/>
        </w:r>
      </w:hyperlink>
    </w:p>
    <w:p>
      <w:pPr>
        <w:pStyle w:val="TOC1"/>
        <w:tabs>
          <w:tab w:val="right" w:leader="dot" w:pos="8306"/>
        </w:tabs>
      </w:pPr>
      <w:hyperlink w:anchor="_Toc19992" w:history="1">
        <w:r>
          <w:rPr>
            <w:rFonts w:ascii="仿宋" w:eastAsia="仿宋" w:hAnsi="仿宋" w:cs="仿宋" w:hint="eastAsia"/>
            <w:lang w:eastAsia="zh-CN"/>
          </w:rPr>
          <w:t>十四、电阻箱项目工程方案分析</w:t>
        </w:r>
        <w:r>
          <w:tab/>
        </w:r>
        <w:r>
          <w:fldChar w:fldCharType="begin"/>
        </w:r>
        <w:r>
          <w:instrText xml:space="preserve"> PAGEREF _Toc19992 \h </w:instrText>
        </w:r>
        <w:r>
          <w:fldChar w:fldCharType="separate"/>
        </w:r>
        <w:r>
          <w:t>47</w:t>
        </w:r>
        <w:r>
          <w:fldChar w:fldCharType="end"/>
        </w:r>
      </w:hyperlink>
    </w:p>
    <w:p>
      <w:pPr>
        <w:pStyle w:val="TOC2"/>
        <w:tabs>
          <w:tab w:val="right" w:leader="dot" w:pos="8306"/>
        </w:tabs>
      </w:pPr>
      <w:hyperlink w:anchor="_Toc25944" w:history="1">
        <w:r>
          <w:rPr>
            <w:rFonts w:ascii="仿宋" w:eastAsia="仿宋" w:hAnsi="仿宋" w:cs="仿宋" w:hint="eastAsia"/>
            <w:lang w:eastAsia="zh-CN"/>
          </w:rPr>
          <w:t>(一)、建筑工程设计原则</w:t>
        </w:r>
        <w:r>
          <w:tab/>
        </w:r>
        <w:r>
          <w:fldChar w:fldCharType="begin"/>
        </w:r>
        <w:r>
          <w:instrText xml:space="preserve"> PAGEREF _Toc25944 \h </w:instrText>
        </w:r>
        <w:r>
          <w:fldChar w:fldCharType="separate"/>
        </w:r>
        <w:r>
          <w:t>47</w:t>
        </w:r>
        <w:r>
          <w:fldChar w:fldCharType="end"/>
        </w:r>
      </w:hyperlink>
    </w:p>
    <w:p>
      <w:pPr>
        <w:pStyle w:val="TOC2"/>
        <w:tabs>
          <w:tab w:val="right" w:leader="dot" w:pos="8306"/>
        </w:tabs>
      </w:pPr>
      <w:hyperlink w:anchor="_Toc32704" w:history="1">
        <w:r>
          <w:rPr>
            <w:rFonts w:ascii="仿宋" w:eastAsia="仿宋" w:hAnsi="仿宋" w:cs="仿宋" w:hint="eastAsia"/>
            <w:lang w:eastAsia="zh-CN"/>
          </w:rPr>
          <w:t>(二)、土建工程建设指标</w:t>
        </w:r>
        <w:r>
          <w:tab/>
        </w:r>
        <w:r>
          <w:fldChar w:fldCharType="begin"/>
        </w:r>
        <w:r>
          <w:instrText xml:space="preserve"> PAGEREF _Toc32704 \h </w:instrText>
        </w:r>
        <w:r>
          <w:fldChar w:fldCharType="separate"/>
        </w:r>
        <w:r>
          <w:t>50</w:t>
        </w:r>
        <w:r>
          <w:fldChar w:fldCharType="end"/>
        </w:r>
      </w:hyperlink>
    </w:p>
    <w:p>
      <w:pPr>
        <w:pStyle w:val="TOC1"/>
        <w:tabs>
          <w:tab w:val="right" w:leader="dot" w:pos="8306"/>
        </w:tabs>
      </w:pPr>
      <w:hyperlink w:anchor="_Toc31682" w:history="1">
        <w:r>
          <w:rPr>
            <w:rFonts w:ascii="仿宋" w:eastAsia="仿宋" w:hAnsi="仿宋" w:cs="仿宋" w:hint="eastAsia"/>
            <w:lang w:eastAsia="zh-CN"/>
          </w:rPr>
          <w:t>十五、利益相关者分析与沟通计划</w:t>
        </w:r>
        <w:r>
          <w:tab/>
        </w:r>
        <w:r>
          <w:fldChar w:fldCharType="begin"/>
        </w:r>
        <w:r>
          <w:instrText xml:space="preserve"> PAGEREF _Toc31682 \h </w:instrText>
        </w:r>
        <w:r>
          <w:fldChar w:fldCharType="separate"/>
        </w:r>
        <w:r>
          <w:t>52</w:t>
        </w:r>
        <w:r>
          <w:fldChar w:fldCharType="end"/>
        </w:r>
      </w:hyperlink>
    </w:p>
    <w:p>
      <w:pPr>
        <w:pStyle w:val="TOC2"/>
        <w:tabs>
          <w:tab w:val="right" w:leader="dot" w:pos="8306"/>
        </w:tabs>
      </w:pPr>
      <w:hyperlink w:anchor="_Toc8957" w:history="1">
        <w:r>
          <w:rPr>
            <w:rFonts w:ascii="仿宋" w:eastAsia="仿宋" w:hAnsi="仿宋" w:cs="仿宋" w:hint="eastAsia"/>
            <w:lang w:eastAsia="zh-CN"/>
          </w:rPr>
          <w:t>(一)、利益相关者分析</w:t>
        </w:r>
        <w:r>
          <w:tab/>
        </w:r>
        <w:r>
          <w:fldChar w:fldCharType="begin"/>
        </w:r>
        <w:r>
          <w:instrText xml:space="preserve"> PAGEREF _Toc8957 \h </w:instrText>
        </w:r>
        <w:r>
          <w:fldChar w:fldCharType="separate"/>
        </w:r>
        <w:r>
          <w:t>52</w:t>
        </w:r>
        <w:r>
          <w:fldChar w:fldCharType="end"/>
        </w:r>
      </w:hyperlink>
    </w:p>
    <w:p>
      <w:pPr>
        <w:pStyle w:val="TOC2"/>
        <w:tabs>
          <w:tab w:val="right" w:leader="dot" w:pos="8306"/>
        </w:tabs>
      </w:pPr>
      <w:hyperlink w:anchor="_Toc9402" w:history="1">
        <w:r>
          <w:rPr>
            <w:rFonts w:ascii="仿宋" w:eastAsia="仿宋" w:hAnsi="仿宋" w:cs="仿宋" w:hint="eastAsia"/>
            <w:lang w:eastAsia="zh-CN"/>
          </w:rPr>
          <w:t>(二)、沟通计划</w:t>
        </w:r>
        <w:r>
          <w:tab/>
        </w:r>
        <w:r>
          <w:fldChar w:fldCharType="begin"/>
        </w:r>
        <w:r>
          <w:instrText xml:space="preserve"> PAGEREF _Toc9402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04"/>
      <w:r>
        <w:rPr>
          <w:rFonts w:ascii="仿宋" w:eastAsia="仿宋" w:hAnsi="仿宋" w:cs="仿宋" w:hint="eastAsia"/>
          <w:sz w:val="28"/>
          <w:lang w:eastAsia="zh-CN"/>
        </w:rPr>
        <w:t>一、电阻箱项目选址可行性分析</w:t>
      </w:r>
      <w:bookmarkEnd w:id="2"/>
    </w:p>
    <w:p>
      <w:pPr>
        <w:pStyle w:val="Heading2"/>
        <w:rPr>
          <w:rFonts w:ascii="仿宋" w:eastAsia="仿宋" w:hAnsi="仿宋" w:cs="仿宋" w:hint="eastAsia"/>
          <w:lang w:eastAsia="zh-CN"/>
        </w:rPr>
      </w:pPr>
      <w:bookmarkStart w:id="3" w:name="_Toc14657"/>
      <w:r>
        <w:rPr>
          <w:rFonts w:ascii="仿宋" w:eastAsia="仿宋" w:hAnsi="仿宋" w:cs="仿宋" w:hint="eastAsia"/>
          <w:lang w:eastAsia="zh-CN"/>
        </w:rPr>
        <w:t>(一)、电阻箱项目选址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该电阻箱项目选址位于XX省XX市XX区XXX街道</w:t>
      </w:r>
    </w:p>
    <w:p>
      <w:pPr>
        <w:pStyle w:val="Heading2"/>
        <w:ind w:firstLine="560" w:firstLineChars="200"/>
        <w:rPr>
          <w:rFonts w:ascii="仿宋" w:eastAsia="仿宋" w:hAnsi="仿宋" w:cs="仿宋" w:hint="eastAsia"/>
          <w:sz w:val="28"/>
          <w:lang w:eastAsia="zh-CN"/>
        </w:rPr>
      </w:pPr>
      <w:bookmarkStart w:id="4" w:name="_Toc165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电阻箱项目的征地面积将根据电阻箱项目的实际规模和需求进行精确规划。具体面积XXX平方米，旨在确保电阻箱项目不仅能够满足当前的发展需求，还能够预留空间以适应未来的扩展。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净用地面积是在征地面积基础上去除不可利用面积后的实际可开发用地。具体面积XXX平方米，考虑到环保、交通、安全等多方面因素，以确保电阻箱项目在整体利用效率上达到最优。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电阻箱项目计划建设的建筑总规模具体面积XXX平方米。这一规模的确定综合考虑了电阻箱项目的性质、规模，以及城市规划的相关要求，确保建筑布局与周边环境协调一致。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绿地率是电阻箱项目用地中被规划为绿地的比例。具体面积XXX平方米，旨在通过合理规划绿地，改善电阻箱项目周边环境，提升居民生活质量，并符合城市整体绿化规划。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容积率是用地上可以建设的建筑总体积与用地面积之比。具体面积XXX，通过合理的容积率规划，确保电阻箱项目建筑规模与周边环境和谐共生。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确保电阻箱项目选址与当地城市规划相一致，具体面积XXX平方米。通过与城市规划部门深入沟通，确保电阻箱项目不仅符合城市的整体发展方向，还能够融入城市的发展布局，为城市的长远发展贡献力量。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充分了解并确保电阻箱项目选址符合当地产业政策，具体面积XXX平方米。这包括电阻箱项目对当地经济的促进作用，以及对相关产业的带动效应，确保电阻箱项目与地方政府的产业政策保持一致，促进共赢合作。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用地总体要求必须符合环保和可持续发展的原则，具体面积XXX平方米。通过采用绿色建筑设计、节能减排等措施，确保电阻箱项目在建设和运营过程中对环境的影响最小化，达到可持续发展的要求。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确保电阻箱项目选址具备必要的公共设施配套，具体面积XXX平方米。这包括交通便利性、教育、医疗等基础设施，以提高居民生活品质，使得电阻箱项目选址更具吸引力。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考虑用地总体要求对当地社会稳定性的影响，具体面积XXX平方米。通过深入了解当地社区反馈，确保电阻箱项目的选址和建设过程对当地社会和谐稳定产生积极作用。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阻箱项目选址不仅符合法规和规划，还在实际操作中具有可行性。这一全面规划将为电阻箱项目的成功实施提供坚实的基础，确保电阻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阻箱项目的设备规划和空间设计中，我们将采取灵活设备布局的措施。设备布局将根据实际需求进行灵活设计，避免不必要的浪费。通过合理规划设备摆放位置，我们将提高设备的利用率，减少设备间距，以确保电阻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阻箱项目内部引入共享设施的概念，例如共享会议室、办公区等。通过这种方式，我们可以减少对资源的重复建设，提高资源共享效率，从而减小电阻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阻箱项目的总图布置中，我们将不同功能区域进行明确的规划，以最大程度满足电阻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5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我们首先关注市场因素，包括潜在客户分布、竞争对手位置、市场需求等。通过深入的市场调研，我们能够更准确地评估选址对于市场开拓和产品销售的影响，确保电阻箱项目能够在有利的市场环境中蓬勃发展。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电阻箱项目对环境的影响是综合评价的重要因素之一。我们将详细考虑选址周边的自然环境、生态保护区、水源地等情况，确保电阻箱项目的建设和运营对环境影响最小化，并符合当地的环保法规标准。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对选址的评价还需充分考虑当地政府的产业政策和法规。我们将详细了解电阻箱项目所在地的相关政策，确保电阻箱项目的规划和运营与当地法规相符，降低不必要的法律风险。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考虑到社会稳定性对企业运营的重要性，我们将评估选址地区的社会安全情况、劳工关系、社区反馈等方面，以确保电阻箱项目的建设和运营不会受到社会稳定性的负面影响。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最后，我们将综合考虑用地成本，包括土地购置费用、土地开发成本等。通过对用地成本的详细评估，我们能够做出更为精确的经济效益分析，为电阻箱项目的投资决策提供有力支持。</w:t>
      </w:r>
    </w:p>
    <w:p>
      <w:pPr>
        <w:pStyle w:val="Heading1"/>
        <w:ind w:firstLine="560" w:firstLineChars="200"/>
        <w:rPr>
          <w:rFonts w:ascii="仿宋" w:eastAsia="仿宋" w:hAnsi="仿宋" w:cs="仿宋" w:hint="eastAsia"/>
          <w:sz w:val="28"/>
          <w:lang w:eastAsia="zh-CN"/>
        </w:rPr>
      </w:pPr>
      <w:bookmarkStart w:id="8" w:name="_Toc9469"/>
      <w:r>
        <w:rPr>
          <w:rFonts w:ascii="仿宋" w:eastAsia="仿宋" w:hAnsi="仿宋" w:cs="仿宋" w:hint="eastAsia"/>
          <w:sz w:val="28"/>
          <w:lang w:eastAsia="zh-CN"/>
        </w:rPr>
        <w:t>二、电阻箱项目绩效评估</w:t>
      </w:r>
      <w:bookmarkEnd w:id="8"/>
    </w:p>
    <w:p>
      <w:pPr>
        <w:pStyle w:val="Heading2"/>
        <w:rPr>
          <w:rFonts w:ascii="仿宋" w:eastAsia="仿宋" w:hAnsi="仿宋" w:cs="仿宋" w:hint="eastAsia"/>
          <w:lang w:eastAsia="zh-CN"/>
        </w:rPr>
      </w:pPr>
      <w:bookmarkStart w:id="9" w:name="_Toc2771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在电阻箱项目中，我们设计了一套全面的绩效评估指标，以确保电阻箱项目的可控和成功交付。这些指标跨足电阻箱项目目标、成本、进度和质量等多个维度，为我们提供了全面洞察电阻箱项目的健康状况。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目标达成率是我们关注的首要指标。我们设定了明确的目标，并通过定期监测和评估，迅速发现并应对潜在的目标偏差。这为电阻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成本绩效是另一个核心关注点。通过实际成本与预算成本的对比分析，我们深入了解成本差异的原因，及时调整资源分配，保持电阻箱项目在经济效益方面的合理水平。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进度作为关键的绩效指标之一，得到了精心的关注。我们制定了详细的电阻箱项目进度计划，并设立了进度符合度指标，确保实际进度与计划进度保持一致。这使我们能够快速发现和解决潜在的进度问题，保持电阻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阻箱项目绩效的不可或缺的一环。我们引入了一系列的质量标准和客户满意度指标，以确保电阻箱项目交付的成果在质量上达到或超越预期水平。通过持续监测这些指标，我们努力提升电阻箱项目整体质量水平，为电阻箱项目的成功交付提供有力保障。通过这些科学且全面的绩效评估，我们能够更好地引导电阻箱项目的持续改进，确保电阻箱项目目标的顺利达成。</w:t>
      </w:r>
    </w:p>
    <w:p>
      <w:pPr>
        <w:pStyle w:val="Heading2"/>
        <w:ind w:firstLine="560" w:firstLineChars="200"/>
        <w:rPr>
          <w:rFonts w:ascii="仿宋" w:eastAsia="仿宋" w:hAnsi="仿宋" w:cs="仿宋" w:hint="eastAsia"/>
          <w:sz w:val="28"/>
          <w:lang w:eastAsia="zh-CN"/>
        </w:rPr>
      </w:pPr>
      <w:bookmarkStart w:id="10" w:name="_Toc1968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绩效评估是电阻箱项目中的关键环节，为确保电阻箱项目达到预期目标，我们采用了多层次、多维度的绩效评估方法。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阻箱项目的战略目标对齐，确保每个决策和行动都与电阻箱项目整体目标保持一致。团队会定期召开战略对齐会议，审视当前工作与电阻箱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阻箱项目进度、质量、成本和风险等方面。这些指标通过数据收集和分析，为电阻箱项目管理团队提供了客观的评估依据。例如，我们通过电阻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绩效评估不仅仅停留在电阻箱项目内部，还考虑了电阻箱项目对外部环境的影响。我们定期进行干系人满意度调查，以了解各利益相关方对电阻箱项目的期望和满意度，并及时做出调整。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这种多层次、多角度的绩效评估方法，使得我们能够全面了解电阻箱项目的运行状态，及时做出调整，确保电阻箱项目在不断变化的环境中保持稳健前行。</w:t>
      </w:r>
    </w:p>
    <w:p>
      <w:pPr>
        <w:pStyle w:val="Heading2"/>
        <w:ind w:firstLine="560" w:firstLineChars="200"/>
        <w:rPr>
          <w:rFonts w:ascii="仿宋" w:eastAsia="仿宋" w:hAnsi="仿宋" w:cs="仿宋" w:hint="eastAsia"/>
          <w:sz w:val="28"/>
          <w:lang w:eastAsia="zh-CN"/>
        </w:rPr>
      </w:pPr>
      <w:bookmarkStart w:id="11" w:name="_Toc833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为了确保电阻箱项目的有效管理和不断优化，我们采用了精心设计的绩效评估周期。这个周期旨在实现灵活、实时和全面的评估，以适应电阻箱项目执行中的各种挑战。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阻箱项目的不同需求，分为短期、中期和长期。短期评估关注每个迭代或工作周期，以及时发现和解决当前任务中的问题。中期评估涵盖几个迭代，深入了解整体电阻箱项目的趋势和性能。长期评估则着眼于整个电阻箱项目阶段，确保电阻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阻箱项目管理工具和协作平台，团队成员能够随时更新和分享电阻箱项目数据。这种实时性的反馈机制使我们能够及时察觉潜在问题，快速调整，保持电阻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阻箱项目的决策制定密不可分。每个周期的电阻箱项目回顾会议成为集体总结经验、识别问题深层次原因并找到创新解决方案的平台。这种定期的反思与调整机制使电阻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838"/>
      <w:r>
        <w:rPr>
          <w:rFonts w:ascii="仿宋" w:eastAsia="仿宋" w:hAnsi="仿宋" w:cs="仿宋" w:hint="eastAsia"/>
          <w:sz w:val="28"/>
          <w:lang w:eastAsia="zh-CN"/>
        </w:rPr>
        <w:t>三、电阻箱项目建设背景及必要性分析</w:t>
      </w:r>
      <w:bookmarkEnd w:id="12"/>
    </w:p>
    <w:p>
      <w:pPr>
        <w:pStyle w:val="Heading2"/>
        <w:rPr>
          <w:rFonts w:ascii="仿宋" w:eastAsia="仿宋" w:hAnsi="仿宋" w:cs="仿宋" w:hint="eastAsia"/>
          <w:lang w:eastAsia="zh-CN"/>
        </w:rPr>
      </w:pPr>
      <w:bookmarkStart w:id="13" w:name="_Toc4377"/>
      <w:r>
        <w:rPr>
          <w:rFonts w:ascii="仿宋" w:eastAsia="仿宋" w:hAnsi="仿宋" w:cs="仿宋" w:hint="eastAsia"/>
          <w:lang w:eastAsia="zh-CN"/>
        </w:rPr>
        <w:t>(一)、电阻箱项目背景分析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阻箱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我们的背景分析将深入挖掘当前行业的发展趋势，通过对竞争态势的全面审视，找到电阻箱项目在这个潮流中的定位。同时，我们将关注行业内涌现的新兴机遇，以便电阻箱项目更好地融入行业发展的潮流中。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阻箱项目提供了强大的发展动力。我们将聚焦于行业内最新的技术发展趋势，包括但不限于人工智能、大数据分析、物联网等领域。通过深度的技术研究，我们将确保电阻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阻箱项目发展的源泉。我们将投入更多的精力对市场需求进行深入剖析，超越表面的需求，深入挖掘潜在的市场痛点和机遇。通过对市场需求的细致了解，电阻箱项目将更有针对性地设计解决方案，满足市场的多样化需求，从而更好地促进电阻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阻箱项目战略至关重要。我们将对竞争态势进行更为深入的分析，包括但不限于市场份额、产品特点、客户满意度等多个维度。通过深度的竞争分析，电阻箱项目将能够更准确地把握市场脉搏，制定具有竞争力的电阻箱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阻箱项目的发展具有直接的影响。我们将进行更为全面的法规和政策分析，了解行业发展中的潜在法律风险和合规挑战。通过充分了解和遵守相关法规，电阻箱项目将确保在法律框架内合法合规运营，为电阻箱项目的稳健发展提供有力支持。</w:t>
      </w:r>
    </w:p>
    <w:p>
      <w:pPr>
        <w:pStyle w:val="Heading2"/>
        <w:ind w:firstLine="560" w:firstLineChars="200"/>
        <w:rPr>
          <w:rFonts w:ascii="仿宋" w:eastAsia="仿宋" w:hAnsi="仿宋" w:cs="仿宋" w:hint="eastAsia"/>
          <w:sz w:val="28"/>
          <w:lang w:eastAsia="zh-CN"/>
        </w:rPr>
      </w:pPr>
      <w:bookmarkStart w:id="14" w:name="_Toc16474"/>
      <w:r>
        <w:rPr>
          <w:rFonts w:ascii="仿宋" w:eastAsia="仿宋" w:hAnsi="仿宋" w:cs="仿宋" w:hint="eastAsia"/>
          <w:sz w:val="28"/>
          <w:lang w:eastAsia="zh-CN"/>
        </w:rPr>
        <w:t>(二)、电阻箱项目建设必要性分析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建设的迫切性源于对行业发展趋势的深刻洞察。我们正处于一个行业变革的时代，科技创新、数字化转型成为企业发展的关键动力。电阻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建设不仅仅是为了跟上潮流，更是为了通过技术创新推动企业的持续发展。通过引入先进的技术和解决方案，电阻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阻箱项目的建设成为必然选择，通过提高产品质量、拓展服务领域，从而在竞争中获得更多的机会。电阻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阻箱项目建设的必要性体现在对客户需求更精准的满足。通过电阻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建设的背后是对企业持续创新的追求。只有通过不断创新，企业才能在竞争中立于不败之地。电阻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86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67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电阻箱项目的主要产品是XXXX，预计年产值为XXX万元。这一产品在市场中占据着重要的地位，其广泛的应用范围使得该电阻箱项目的市场前景非常广阔。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阻箱项目的xxx产品作为重要的原材料之一，将在多个领域发挥关键作用。其在建筑、交通、能源等方面的广泛应用将为整个产业链提供强大的支持，形成产业协同效应。电阻箱项目的年产值XXX万XXX万XXX万万元不仅反映了其在市场上的巨大潜力，更预示着它对国民经济的积极贡献。这种关联度高、涉及面广的产业关系，使得该电阻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总征地面积为XXXX平方米，相当于约XX.XX亩，其中净用地面积为XXXX平方米，红线范围内相当于约XX.XX亩。这一用地规模充分考虑了电阻箱项目的建设需求，保障了电阻箱项目在合适的空间内得以充分发展。电阻箱项目规划的总建筑面积为XXXX平方米，其中主体工程建设占XXXX平方米，计容建筑面积达XXXX平方米。预计建筑工程的投资将达到XXXX万元，为电阻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计划购置的设备共计XXXX台（套），设备购置费用为XXXX万元。这一设备购置计划充分考虑到电阻箱项目的生产需求和技术要求，确保了电阻箱项目在生产运营中具备先进的技术装备和高效的生产能力。设备的合理配置将为电阻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计划总投资为XXXX万元，预计年实现营业收入为XXXX万元。这一产能规模的设定旨在确保电阻箱项目能够在投资与回报之间取得平衡，实现长期可持续的发展。电阻箱项目的总投资充分考虑到各个方面的需求，包括用地建设、设备购置等多个环节，以确保电阻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3128"/>
      <w:r>
        <w:rPr>
          <w:rFonts w:ascii="仿宋" w:eastAsia="仿宋" w:hAnsi="仿宋" w:cs="仿宋" w:hint="eastAsia"/>
          <w:sz w:val="28"/>
          <w:lang w:eastAsia="zh-CN"/>
        </w:rPr>
        <w:t>五、电阻箱项目文档管理</w:t>
      </w:r>
      <w:bookmarkEnd w:id="18"/>
    </w:p>
    <w:p>
      <w:pPr>
        <w:pStyle w:val="Heading2"/>
        <w:rPr>
          <w:rFonts w:ascii="仿宋" w:eastAsia="仿宋" w:hAnsi="仿宋" w:cs="仿宋" w:hint="eastAsia"/>
          <w:lang w:eastAsia="zh-CN"/>
        </w:rPr>
      </w:pPr>
      <w:bookmarkStart w:id="19" w:name="_Toc1577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电阻箱项目高度重视文档的质量和准确性，以支持电阻箱项目的各项活动和决策。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文档的编制始于电阻箱项目计划的初期，我们制定了详细的文档编制计划，明确了每个文档的内容、格式和编写责任人。在电阻箱项目启动阶段，我们首先编制了电阻箱项目章程，明确定义了电阻箱项目的目标、范围、风险等关键要素。随后，电阻箱项目团队根据计划陆续编制了需求文档、设计文档、测试文档等各类文档，确保电阻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https://d.book118.com/296054231011010035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55EFB"/>
    <w:rsid w:val="39155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542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2024-01-15T07:22:00Z</dcterms:created>
  <dcterms:modified xsi:type="dcterms:W3CDTF">2024-01-15T07:22:48Z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064F7271B375481DAC2CFF57614E2944_11</vt:lpwstr>
  </property>
  <property fmtid="{D5CDD505-2E9C-101B-9397-08002B2CF9AE}" pid="3" name="KSOProductBuildVer">
    <vt:lpwstr>2052-12.1.0.16120</vt:lpwstr>
  </property>
</Properties>
</file>