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保健品行业企业战略发展规划及建议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一、地理位置与选址分析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6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_Toc14606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二、人力资源分析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_Toc11286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_Toc3321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_Toc4350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_Toc22864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(二)、保健品项目工艺技术设计方案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_Toc28371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9" w:history="1">
        <w:r>
          <w:rPr>
            <w:rFonts w:ascii="仿宋" w:eastAsia="仿宋" w:hAnsi="仿宋" w:cs="仿宋" w:hint="eastAsia"/>
            <w:lang w:eastAsia="zh-CN"/>
          </w:rPr>
          <w:t>五、保健品项目选址研究</w:t>
        </w:r>
        <w:r>
          <w:tab/>
        </w:r>
        <w:r>
          <w:fldChar w:fldCharType="begin"/>
        </w:r>
        <w:r>
          <w:instrText xml:space="preserve"> PAGEREF _Toc8769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(一)、保健品项目选址的指导原则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3" w:history="1">
        <w:r>
          <w:rPr>
            <w:rFonts w:ascii="仿宋" w:eastAsia="仿宋" w:hAnsi="仿宋" w:cs="仿宋" w:hint="eastAsia"/>
            <w:lang w:eastAsia="zh-CN"/>
          </w:rPr>
          <w:t>(二)、保健品项目选址</w:t>
        </w:r>
        <w:r>
          <w:tab/>
        </w:r>
        <w:r>
          <w:fldChar w:fldCharType="begin"/>
        </w:r>
        <w:r>
          <w:instrText xml:space="preserve"> PAGEREF _Toc5763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_Toc14046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9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_Toc15834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1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六、发展规划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_Toc16512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_Toc26571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9" w:history="1">
        <w:r>
          <w:rPr>
            <w:rFonts w:ascii="仿宋" w:eastAsia="仿宋" w:hAnsi="仿宋" w:cs="仿宋" w:hint="eastAsia"/>
            <w:lang w:eastAsia="zh-CN"/>
          </w:rPr>
          <w:t>七、保健品行业前景</w:t>
        </w:r>
        <w:r>
          <w:tab/>
        </w:r>
        <w:r>
          <w:fldChar w:fldCharType="begin"/>
        </w:r>
        <w:r>
          <w:instrText xml:space="preserve"> PAGEREF _Toc16369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3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_Toc14593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" w:history="1">
        <w:r>
          <w:rPr>
            <w:rFonts w:ascii="仿宋" w:eastAsia="仿宋" w:hAnsi="仿宋" w:cs="仿宋" w:hint="eastAsia"/>
            <w:lang w:eastAsia="zh-CN"/>
          </w:rPr>
          <w:t>八、节能方案</w:t>
        </w:r>
        <w:r>
          <w:tab/>
        </w:r>
        <w:r>
          <w:fldChar w:fldCharType="begin"/>
        </w:r>
        <w:r>
          <w:instrText xml:space="preserve"> PAGEREF _Toc778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仿宋" w:eastAsia="仿宋" w:hAnsi="仿宋" w:cs="仿宋" w:hint="eastAsia"/>
            <w:lang w:eastAsia="zh-CN"/>
          </w:rPr>
          <w:t>(一)、保健品项目节能概述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(三)、保健品项目节能措施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0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_Toc31750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_Toc5452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十一、资源合理利用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十二、财务分析及盈利预测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7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2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_Toc19292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8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_Toc8098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6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_Toc14826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1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4" w:history="1">
        <w:r>
          <w:rPr>
            <w:rFonts w:ascii="仿宋" w:eastAsia="仿宋" w:hAnsi="仿宋" w:cs="仿宋" w:hint="eastAsia"/>
            <w:lang w:eastAsia="zh-CN"/>
          </w:rPr>
          <w:t>十三、社会责任与可持续发展</w:t>
        </w:r>
        <w:r>
          <w:tab/>
        </w:r>
        <w:r>
          <w:fldChar w:fldCharType="begin"/>
        </w:r>
        <w:r>
          <w:instrText xml:space="preserve"> PAGEREF _Toc32394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7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_Toc13767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1" w:history="1">
        <w:r>
          <w:rPr>
            <w:rFonts w:ascii="仿宋" w:eastAsia="仿宋" w:hAnsi="仿宋" w:cs="仿宋" w:hint="eastAsia"/>
            <w:lang w:eastAsia="zh-CN"/>
          </w:rPr>
          <w:t>(二)、社会责任保健品项目与计划</w:t>
        </w:r>
        <w:r>
          <w:tab/>
        </w:r>
        <w:r>
          <w:fldChar w:fldCharType="begin"/>
        </w:r>
        <w:r>
          <w:instrText xml:space="preserve"> PAGEREF _Toc18351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9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" w:history="1">
        <w:r>
          <w:rPr>
            <w:rFonts w:ascii="仿宋" w:eastAsia="仿宋" w:hAnsi="仿宋" w:cs="仿宋" w:hint="eastAsia"/>
            <w:lang w:eastAsia="zh-CN"/>
          </w:rPr>
          <w:t>十四、财务管理与资金运作</w:t>
        </w:r>
        <w:r>
          <w:tab/>
        </w:r>
        <w:r>
          <w:fldChar w:fldCharType="begin"/>
        </w:r>
        <w:r>
          <w:instrText xml:space="preserve"> PAGEREF _Toc1225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9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_Toc13199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5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_Toc14125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0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_Toc17520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1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_Toc15491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十五、项目运营管理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3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3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_Toc17043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4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_Toc23364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十六、环保分析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_Toc16049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_Toc19310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3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_Toc16593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3" w:history="1">
        <w:r>
          <w:rPr>
            <w:rFonts w:ascii="仿宋" w:eastAsia="仿宋" w:hAnsi="仿宋" w:cs="仿宋" w:hint="eastAsia"/>
            <w:lang w:eastAsia="zh-CN"/>
          </w:rPr>
          <w:t>十七、保健品行业供应链管理</w:t>
        </w:r>
        <w:r>
          <w:tab/>
        </w:r>
        <w:r>
          <w:fldChar w:fldCharType="begin"/>
        </w:r>
        <w:r>
          <w:instrText xml:space="preserve"> PAGEREF _Toc22833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1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_Toc27891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5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_Toc20575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十八、法律与合规事务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十九、社会责任与可持续发展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6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_Toc8496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7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_Toc24197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_Toc19488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_Toc15658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二十一、保健品项目招投标方案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(四)、保健品项目招投标要求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1" w:history="1">
        <w:r>
          <w:rPr>
            <w:rFonts w:ascii="仿宋" w:eastAsia="仿宋" w:hAnsi="仿宋" w:cs="仿宋" w:hint="eastAsia"/>
            <w:lang w:eastAsia="zh-CN"/>
          </w:rPr>
          <w:t>(五)、保健品项目招标方式和招标程序</w:t>
        </w:r>
        <w:r>
          <w:tab/>
        </w:r>
        <w:r>
          <w:fldChar w:fldCharType="begin"/>
        </w:r>
        <w:r>
          <w:instrText xml:space="preserve"> PAGEREF _Toc10871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_Toc24275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二十二第四十三章员工参与决策与公司治理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1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_Toc4011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_Toc1456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5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_Toc30915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2"/>
      <w:r>
        <w:rPr>
          <w:rFonts w:ascii="仿宋" w:eastAsia="仿宋" w:hAnsi="仿宋" w:cs="仿宋" w:hint="eastAsia"/>
          <w:sz w:val="28"/>
          <w:lang w:eastAsia="zh-CN"/>
        </w:rPr>
        <w:t>一、地理位置与选址分析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189"/>
      <w:r>
        <w:rPr>
          <w:rFonts w:ascii="仿宋" w:eastAsia="仿宋" w:hAnsi="仿宋" w:cs="仿宋" w:hint="eastAsia"/>
          <w:lang w:eastAsia="zh-CN"/>
        </w:rPr>
        <w:t>(一)、选址原则与考虑因素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保健品项目建设地点定在了«具体地点»，占地约«XXX亩»。选址保健品项目的原则如下：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地理位置优越：该选址地理位置优越，位于«地理位置优越的描述»，具备区位优势。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交通便利：该选址地点交通十分便利，紧邻主要交通干道，方便物资运输和市场开拓。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公用设施条件完备：该选址地区已规划并完善了电力、供水、排水、通讯等公用设施，可以满足保健品项目的建设和运营需求。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31"/>
      <w:r>
        <w:rPr>
          <w:rFonts w:ascii="仿宋" w:eastAsia="仿宋" w:hAnsi="仿宋" w:cs="仿宋" w:hint="eastAsia"/>
          <w:sz w:val="28"/>
          <w:lang w:eastAsia="zh-CN"/>
        </w:rPr>
        <w:t>(二)、地区概况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区域基本概况: 选址区位于«地理位置描述»，具备下面各项要素：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https://d.book118.com/296111241231010052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保健品行业企业战略发展规划及建议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保健品行业企业战略发展规划及建议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保健品行业企业战略发展规划及建议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保健品行业企业战略发展规划及建议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保健品行业企业战略发展规划及建议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D113DE"/>
    <w:rsid w:val="1FD113D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111241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2024-02-23T04:13:00Z</dcterms:created>
  <dcterms:modified xsi:type="dcterms:W3CDTF">2024-02-23T04:13:16Z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3284A69242F149FDA4FD01479382ECB6_11</vt:lpwstr>
  </property>
  <property fmtid="{D5CDD505-2E9C-101B-9397-08002B2CF9AE}" pid="3" name="KSOProductBuildVer">
    <vt:lpwstr>2052-12.1.0.16250</vt:lpwstr>
  </property>
</Properties>
</file>