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医疗专业工程整体方案项目规划设计方案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60" w:history="1">
        <w:r>
          <w:rPr>
            <w:rFonts w:ascii="仿宋" w:eastAsia="仿宋" w:hAnsi="仿宋" w:cs="仿宋" w:hint="eastAsia"/>
            <w:lang w:eastAsia="zh-CN"/>
          </w:rPr>
          <w:t>概论</w:t>
        </w:r>
        <w:r>
          <w:tab/>
        </w:r>
        <w:r>
          <w:fldChar w:fldCharType="begin"/>
        </w:r>
        <w:r>
          <w:instrText xml:space="preserve"> PAGEREF _Toc12260 \h </w:instrText>
        </w:r>
        <w:r>
          <w:fldChar w:fldCharType="separate"/>
        </w:r>
        <w:r>
          <w:t>3</w:t>
        </w:r>
        <w:r>
          <w:fldChar w:fldCharType="end"/>
        </w:r>
      </w:hyperlink>
    </w:p>
    <w:p>
      <w:pPr>
        <w:pStyle w:val="TOC1"/>
        <w:tabs>
          <w:tab w:val="right" w:leader="dot" w:pos="8306"/>
        </w:tabs>
      </w:pPr>
      <w:hyperlink w:anchor="_Toc10060" w:history="1">
        <w:r>
          <w:rPr>
            <w:rFonts w:ascii="仿宋" w:eastAsia="仿宋" w:hAnsi="仿宋" w:cs="仿宋" w:hint="eastAsia"/>
            <w:lang w:eastAsia="zh-CN"/>
          </w:rPr>
          <w:t>一、医疗专业工程整体方案项目选址可行性分析</w:t>
        </w:r>
        <w:r>
          <w:tab/>
        </w:r>
        <w:r>
          <w:fldChar w:fldCharType="begin"/>
        </w:r>
        <w:r>
          <w:instrText xml:space="preserve"> PAGEREF _Toc10060 \h </w:instrText>
        </w:r>
        <w:r>
          <w:fldChar w:fldCharType="separate"/>
        </w:r>
        <w:r>
          <w:t>3</w:t>
        </w:r>
        <w:r>
          <w:fldChar w:fldCharType="end"/>
        </w:r>
      </w:hyperlink>
    </w:p>
    <w:p>
      <w:pPr>
        <w:pStyle w:val="TOC2"/>
        <w:tabs>
          <w:tab w:val="right" w:leader="dot" w:pos="8306"/>
        </w:tabs>
      </w:pPr>
      <w:hyperlink w:anchor="_Toc30907" w:history="1">
        <w:r>
          <w:rPr>
            <w:rFonts w:ascii="仿宋" w:eastAsia="仿宋" w:hAnsi="仿宋" w:cs="仿宋" w:hint="eastAsia"/>
            <w:lang w:eastAsia="zh-CN"/>
          </w:rPr>
          <w:t>(一)、医疗专业工程整体方案项目选址</w:t>
        </w:r>
        <w:r>
          <w:tab/>
        </w:r>
        <w:r>
          <w:fldChar w:fldCharType="begin"/>
        </w:r>
        <w:r>
          <w:instrText xml:space="preserve"> PAGEREF _Toc30907 \h </w:instrText>
        </w:r>
        <w:r>
          <w:fldChar w:fldCharType="separate"/>
        </w:r>
        <w:r>
          <w:t>3</w:t>
        </w:r>
        <w:r>
          <w:fldChar w:fldCharType="end"/>
        </w:r>
      </w:hyperlink>
    </w:p>
    <w:p>
      <w:pPr>
        <w:pStyle w:val="TOC2"/>
        <w:tabs>
          <w:tab w:val="right" w:leader="dot" w:pos="8306"/>
        </w:tabs>
      </w:pPr>
      <w:hyperlink w:anchor="_Toc30117" w:history="1">
        <w:r>
          <w:rPr>
            <w:rFonts w:ascii="仿宋" w:eastAsia="仿宋" w:hAnsi="仿宋" w:cs="仿宋" w:hint="eastAsia"/>
            <w:lang w:eastAsia="zh-CN"/>
          </w:rPr>
          <w:t>(二)、用地控制指标</w:t>
        </w:r>
        <w:r>
          <w:tab/>
        </w:r>
        <w:r>
          <w:fldChar w:fldCharType="begin"/>
        </w:r>
        <w:r>
          <w:instrText xml:space="preserve"> PAGEREF _Toc30117 \h </w:instrText>
        </w:r>
        <w:r>
          <w:fldChar w:fldCharType="separate"/>
        </w:r>
        <w:r>
          <w:t>3</w:t>
        </w:r>
        <w:r>
          <w:fldChar w:fldCharType="end"/>
        </w:r>
      </w:hyperlink>
    </w:p>
    <w:p>
      <w:pPr>
        <w:pStyle w:val="TOC2"/>
        <w:tabs>
          <w:tab w:val="right" w:leader="dot" w:pos="8306"/>
        </w:tabs>
      </w:pPr>
      <w:hyperlink w:anchor="_Toc8884" w:history="1">
        <w:r>
          <w:rPr>
            <w:rFonts w:ascii="仿宋" w:eastAsia="仿宋" w:hAnsi="仿宋" w:cs="仿宋" w:hint="eastAsia"/>
            <w:lang w:eastAsia="zh-CN"/>
          </w:rPr>
          <w:t>(三)、节约用地措施</w:t>
        </w:r>
        <w:r>
          <w:tab/>
        </w:r>
        <w:r>
          <w:fldChar w:fldCharType="begin"/>
        </w:r>
        <w:r>
          <w:instrText xml:space="preserve"> PAGEREF _Toc8884 \h </w:instrText>
        </w:r>
        <w:r>
          <w:fldChar w:fldCharType="separate"/>
        </w:r>
        <w:r>
          <w:t>5</w:t>
        </w:r>
        <w:r>
          <w:fldChar w:fldCharType="end"/>
        </w:r>
      </w:hyperlink>
    </w:p>
    <w:p>
      <w:pPr>
        <w:pStyle w:val="TOC2"/>
        <w:tabs>
          <w:tab w:val="right" w:leader="dot" w:pos="8306"/>
        </w:tabs>
      </w:pPr>
      <w:hyperlink w:anchor="_Toc2519" w:history="1">
        <w:r>
          <w:rPr>
            <w:rFonts w:ascii="仿宋" w:eastAsia="仿宋" w:hAnsi="仿宋" w:cs="仿宋" w:hint="eastAsia"/>
            <w:lang w:eastAsia="zh-CN"/>
          </w:rPr>
          <w:t>(四)、总图布置方案</w:t>
        </w:r>
        <w:r>
          <w:tab/>
        </w:r>
        <w:r>
          <w:fldChar w:fldCharType="begin"/>
        </w:r>
        <w:r>
          <w:instrText xml:space="preserve"> PAGEREF _Toc2519 \h </w:instrText>
        </w:r>
        <w:r>
          <w:fldChar w:fldCharType="separate"/>
        </w:r>
        <w:r>
          <w:t>6</w:t>
        </w:r>
        <w:r>
          <w:fldChar w:fldCharType="end"/>
        </w:r>
      </w:hyperlink>
    </w:p>
    <w:p>
      <w:pPr>
        <w:pStyle w:val="TOC2"/>
        <w:tabs>
          <w:tab w:val="right" w:leader="dot" w:pos="8306"/>
        </w:tabs>
      </w:pPr>
      <w:hyperlink w:anchor="_Toc15470" w:history="1">
        <w:r>
          <w:rPr>
            <w:rFonts w:ascii="仿宋" w:eastAsia="仿宋" w:hAnsi="仿宋" w:cs="仿宋" w:hint="eastAsia"/>
            <w:lang w:eastAsia="zh-CN"/>
          </w:rPr>
          <w:t>(五)、选址综合评价</w:t>
        </w:r>
        <w:r>
          <w:tab/>
        </w:r>
        <w:r>
          <w:fldChar w:fldCharType="begin"/>
        </w:r>
        <w:r>
          <w:instrText xml:space="preserve"> PAGEREF _Toc15470 \h </w:instrText>
        </w:r>
        <w:r>
          <w:fldChar w:fldCharType="separate"/>
        </w:r>
        <w:r>
          <w:t>8</w:t>
        </w:r>
        <w:r>
          <w:fldChar w:fldCharType="end"/>
        </w:r>
      </w:hyperlink>
    </w:p>
    <w:p>
      <w:pPr>
        <w:pStyle w:val="TOC1"/>
        <w:tabs>
          <w:tab w:val="right" w:leader="dot" w:pos="8306"/>
        </w:tabs>
      </w:pPr>
      <w:hyperlink w:anchor="_Toc5081" w:history="1">
        <w:r>
          <w:rPr>
            <w:rFonts w:ascii="仿宋" w:eastAsia="仿宋" w:hAnsi="仿宋" w:cs="仿宋" w:hint="eastAsia"/>
            <w:lang w:eastAsia="zh-CN"/>
          </w:rPr>
          <w:t>二、医疗专业工程整体方案项目危机管理</w:t>
        </w:r>
        <w:r>
          <w:tab/>
        </w:r>
        <w:r>
          <w:fldChar w:fldCharType="begin"/>
        </w:r>
        <w:r>
          <w:instrText xml:space="preserve"> PAGEREF _Toc5081 \h </w:instrText>
        </w:r>
        <w:r>
          <w:fldChar w:fldCharType="separate"/>
        </w:r>
        <w:r>
          <w:t>9</w:t>
        </w:r>
        <w:r>
          <w:fldChar w:fldCharType="end"/>
        </w:r>
      </w:hyperlink>
    </w:p>
    <w:p>
      <w:pPr>
        <w:pStyle w:val="TOC2"/>
        <w:tabs>
          <w:tab w:val="right" w:leader="dot" w:pos="8306"/>
        </w:tabs>
      </w:pPr>
      <w:hyperlink w:anchor="_Toc2680" w:history="1">
        <w:r>
          <w:rPr>
            <w:rFonts w:ascii="仿宋" w:eastAsia="仿宋" w:hAnsi="仿宋" w:cs="仿宋" w:hint="eastAsia"/>
            <w:lang w:eastAsia="zh-CN"/>
          </w:rPr>
          <w:t>(一)、危机预警与识别</w:t>
        </w:r>
        <w:r>
          <w:tab/>
        </w:r>
        <w:r>
          <w:fldChar w:fldCharType="begin"/>
        </w:r>
        <w:r>
          <w:instrText xml:space="preserve"> PAGEREF _Toc2680 \h </w:instrText>
        </w:r>
        <w:r>
          <w:fldChar w:fldCharType="separate"/>
        </w:r>
        <w:r>
          <w:t>9</w:t>
        </w:r>
        <w:r>
          <w:fldChar w:fldCharType="end"/>
        </w:r>
      </w:hyperlink>
    </w:p>
    <w:p>
      <w:pPr>
        <w:pStyle w:val="TOC2"/>
        <w:tabs>
          <w:tab w:val="right" w:leader="dot" w:pos="8306"/>
        </w:tabs>
      </w:pPr>
      <w:hyperlink w:anchor="_Toc4265" w:history="1">
        <w:r>
          <w:rPr>
            <w:rFonts w:ascii="仿宋" w:eastAsia="仿宋" w:hAnsi="仿宋" w:cs="仿宋" w:hint="eastAsia"/>
            <w:lang w:eastAsia="zh-CN"/>
          </w:rPr>
          <w:t>(二)、危机应对与恢复</w:t>
        </w:r>
        <w:r>
          <w:tab/>
        </w:r>
        <w:r>
          <w:fldChar w:fldCharType="begin"/>
        </w:r>
        <w:r>
          <w:instrText xml:space="preserve"> PAGEREF _Toc4265 \h </w:instrText>
        </w:r>
        <w:r>
          <w:fldChar w:fldCharType="separate"/>
        </w:r>
        <w:r>
          <w:t>10</w:t>
        </w:r>
        <w:r>
          <w:fldChar w:fldCharType="end"/>
        </w:r>
      </w:hyperlink>
    </w:p>
    <w:p>
      <w:pPr>
        <w:pStyle w:val="TOC1"/>
        <w:tabs>
          <w:tab w:val="right" w:leader="dot" w:pos="8306"/>
        </w:tabs>
      </w:pPr>
      <w:hyperlink w:anchor="_Toc24027" w:history="1">
        <w:r>
          <w:rPr>
            <w:rFonts w:ascii="仿宋" w:eastAsia="仿宋" w:hAnsi="仿宋" w:cs="仿宋" w:hint="eastAsia"/>
            <w:lang w:eastAsia="zh-CN"/>
          </w:rPr>
          <w:t>三、市场分析、调研</w:t>
        </w:r>
        <w:r>
          <w:tab/>
        </w:r>
        <w:r>
          <w:fldChar w:fldCharType="begin"/>
        </w:r>
        <w:r>
          <w:instrText xml:space="preserve"> PAGEREF _Toc24027 \h </w:instrText>
        </w:r>
        <w:r>
          <w:fldChar w:fldCharType="separate"/>
        </w:r>
        <w:r>
          <w:t>11</w:t>
        </w:r>
        <w:r>
          <w:fldChar w:fldCharType="end"/>
        </w:r>
      </w:hyperlink>
    </w:p>
    <w:p>
      <w:pPr>
        <w:pStyle w:val="TOC2"/>
        <w:tabs>
          <w:tab w:val="right" w:leader="dot" w:pos="8306"/>
        </w:tabs>
      </w:pPr>
      <w:hyperlink w:anchor="_Toc15658" w:history="1">
        <w:r>
          <w:rPr>
            <w:rFonts w:ascii="仿宋" w:eastAsia="仿宋" w:hAnsi="仿宋" w:cs="仿宋" w:hint="eastAsia"/>
            <w:lang w:eastAsia="zh-CN"/>
          </w:rPr>
          <w:t>(一)、医疗专业工程整体方案行业分析</w:t>
        </w:r>
        <w:r>
          <w:tab/>
        </w:r>
        <w:r>
          <w:fldChar w:fldCharType="begin"/>
        </w:r>
        <w:r>
          <w:instrText xml:space="preserve"> PAGEREF _Toc15658 \h </w:instrText>
        </w:r>
        <w:r>
          <w:fldChar w:fldCharType="separate"/>
        </w:r>
        <w:r>
          <w:t>11</w:t>
        </w:r>
        <w:r>
          <w:fldChar w:fldCharType="end"/>
        </w:r>
      </w:hyperlink>
    </w:p>
    <w:p>
      <w:pPr>
        <w:pStyle w:val="TOC2"/>
        <w:tabs>
          <w:tab w:val="right" w:leader="dot" w:pos="8306"/>
        </w:tabs>
      </w:pPr>
      <w:hyperlink w:anchor="_Toc22527" w:history="1">
        <w:r>
          <w:rPr>
            <w:rFonts w:ascii="仿宋" w:eastAsia="仿宋" w:hAnsi="仿宋" w:cs="仿宋" w:hint="eastAsia"/>
            <w:lang w:eastAsia="zh-CN"/>
          </w:rPr>
          <w:t>(二)、医疗专业工程整体方案市场分析预测</w:t>
        </w:r>
        <w:r>
          <w:tab/>
        </w:r>
        <w:r>
          <w:fldChar w:fldCharType="begin"/>
        </w:r>
        <w:r>
          <w:instrText xml:space="preserve"> PAGEREF _Toc22527 \h </w:instrText>
        </w:r>
        <w:r>
          <w:fldChar w:fldCharType="separate"/>
        </w:r>
        <w:r>
          <w:t>12</w:t>
        </w:r>
        <w:r>
          <w:fldChar w:fldCharType="end"/>
        </w:r>
      </w:hyperlink>
    </w:p>
    <w:p>
      <w:pPr>
        <w:pStyle w:val="TOC1"/>
        <w:tabs>
          <w:tab w:val="right" w:leader="dot" w:pos="8306"/>
        </w:tabs>
      </w:pPr>
      <w:hyperlink w:anchor="_Toc29929" w:history="1">
        <w:r>
          <w:rPr>
            <w:rFonts w:ascii="仿宋" w:eastAsia="仿宋" w:hAnsi="仿宋" w:cs="仿宋" w:hint="eastAsia"/>
            <w:lang w:eastAsia="zh-CN"/>
          </w:rPr>
          <w:t>四、医疗专业工程整体方案项目文档管理</w:t>
        </w:r>
        <w:r>
          <w:tab/>
        </w:r>
        <w:r>
          <w:fldChar w:fldCharType="begin"/>
        </w:r>
        <w:r>
          <w:instrText xml:space="preserve"> PAGEREF _Toc29929 \h </w:instrText>
        </w:r>
        <w:r>
          <w:fldChar w:fldCharType="separate"/>
        </w:r>
        <w:r>
          <w:t>13</w:t>
        </w:r>
        <w:r>
          <w:fldChar w:fldCharType="end"/>
        </w:r>
      </w:hyperlink>
    </w:p>
    <w:p>
      <w:pPr>
        <w:pStyle w:val="TOC2"/>
        <w:tabs>
          <w:tab w:val="right" w:leader="dot" w:pos="8306"/>
        </w:tabs>
      </w:pPr>
      <w:hyperlink w:anchor="_Toc20189" w:history="1">
        <w:r>
          <w:rPr>
            <w:rFonts w:ascii="仿宋" w:eastAsia="仿宋" w:hAnsi="仿宋" w:cs="仿宋" w:hint="eastAsia"/>
            <w:lang w:eastAsia="zh-CN"/>
          </w:rPr>
          <w:t>(一)、文档编制与审查</w:t>
        </w:r>
        <w:r>
          <w:tab/>
        </w:r>
        <w:r>
          <w:fldChar w:fldCharType="begin"/>
        </w:r>
        <w:r>
          <w:instrText xml:space="preserve"> PAGEREF _Toc20189 \h </w:instrText>
        </w:r>
        <w:r>
          <w:fldChar w:fldCharType="separate"/>
        </w:r>
        <w:r>
          <w:t>13</w:t>
        </w:r>
        <w:r>
          <w:fldChar w:fldCharType="end"/>
        </w:r>
      </w:hyperlink>
    </w:p>
    <w:p>
      <w:pPr>
        <w:pStyle w:val="TOC2"/>
        <w:tabs>
          <w:tab w:val="right" w:leader="dot" w:pos="8306"/>
        </w:tabs>
      </w:pPr>
      <w:hyperlink w:anchor="_Toc1047" w:history="1">
        <w:r>
          <w:rPr>
            <w:rFonts w:ascii="仿宋" w:eastAsia="仿宋" w:hAnsi="仿宋" w:cs="仿宋" w:hint="eastAsia"/>
            <w:lang w:eastAsia="zh-CN"/>
          </w:rPr>
          <w:t>(二)、文档发布与分发</w:t>
        </w:r>
        <w:r>
          <w:tab/>
        </w:r>
        <w:r>
          <w:fldChar w:fldCharType="begin"/>
        </w:r>
        <w:r>
          <w:instrText xml:space="preserve"> PAGEREF _Toc1047 \h </w:instrText>
        </w:r>
        <w:r>
          <w:fldChar w:fldCharType="separate"/>
        </w:r>
        <w:r>
          <w:t>15</w:t>
        </w:r>
        <w:r>
          <w:fldChar w:fldCharType="end"/>
        </w:r>
      </w:hyperlink>
    </w:p>
    <w:p>
      <w:pPr>
        <w:pStyle w:val="TOC2"/>
        <w:tabs>
          <w:tab w:val="right" w:leader="dot" w:pos="8306"/>
        </w:tabs>
      </w:pPr>
      <w:hyperlink w:anchor="_Toc23448" w:history="1">
        <w:r>
          <w:rPr>
            <w:rFonts w:ascii="仿宋" w:eastAsia="仿宋" w:hAnsi="仿宋" w:cs="仿宋" w:hint="eastAsia"/>
            <w:lang w:eastAsia="zh-CN"/>
          </w:rPr>
          <w:t>(三)、文档存档与归档</w:t>
        </w:r>
        <w:r>
          <w:tab/>
        </w:r>
        <w:r>
          <w:fldChar w:fldCharType="begin"/>
        </w:r>
        <w:r>
          <w:instrText xml:space="preserve"> PAGEREF _Toc23448 \h </w:instrText>
        </w:r>
        <w:r>
          <w:fldChar w:fldCharType="separate"/>
        </w:r>
        <w:r>
          <w:t>15</w:t>
        </w:r>
        <w:r>
          <w:fldChar w:fldCharType="end"/>
        </w:r>
      </w:hyperlink>
    </w:p>
    <w:p>
      <w:pPr>
        <w:pStyle w:val="TOC1"/>
        <w:tabs>
          <w:tab w:val="right" w:leader="dot" w:pos="8306"/>
        </w:tabs>
      </w:pPr>
      <w:hyperlink w:anchor="_Toc28214" w:history="1">
        <w:r>
          <w:rPr>
            <w:rFonts w:ascii="仿宋" w:eastAsia="仿宋" w:hAnsi="仿宋" w:cs="仿宋" w:hint="eastAsia"/>
            <w:lang w:eastAsia="zh-CN"/>
          </w:rPr>
          <w:t>五、医疗专业工程整体方案项目可持续发展</w:t>
        </w:r>
        <w:r>
          <w:tab/>
        </w:r>
        <w:r>
          <w:fldChar w:fldCharType="begin"/>
        </w:r>
        <w:r>
          <w:instrText xml:space="preserve"> PAGEREF _Toc28214 \h </w:instrText>
        </w:r>
        <w:r>
          <w:fldChar w:fldCharType="separate"/>
        </w:r>
        <w:r>
          <w:t>17</w:t>
        </w:r>
        <w:r>
          <w:fldChar w:fldCharType="end"/>
        </w:r>
      </w:hyperlink>
    </w:p>
    <w:p>
      <w:pPr>
        <w:pStyle w:val="TOC2"/>
        <w:tabs>
          <w:tab w:val="right" w:leader="dot" w:pos="8306"/>
        </w:tabs>
      </w:pPr>
      <w:hyperlink w:anchor="_Toc12013" w:history="1">
        <w:r>
          <w:rPr>
            <w:rFonts w:ascii="仿宋" w:eastAsia="仿宋" w:hAnsi="仿宋" w:cs="仿宋" w:hint="eastAsia"/>
            <w:lang w:eastAsia="zh-CN"/>
          </w:rPr>
          <w:t>(一)、可持续战略与实践</w:t>
        </w:r>
        <w:r>
          <w:tab/>
        </w:r>
        <w:r>
          <w:fldChar w:fldCharType="begin"/>
        </w:r>
        <w:r>
          <w:instrText xml:space="preserve"> PAGEREF _Toc12013 \h </w:instrText>
        </w:r>
        <w:r>
          <w:fldChar w:fldCharType="separate"/>
        </w:r>
        <w:r>
          <w:t>17</w:t>
        </w:r>
        <w:r>
          <w:fldChar w:fldCharType="end"/>
        </w:r>
      </w:hyperlink>
    </w:p>
    <w:p>
      <w:pPr>
        <w:pStyle w:val="TOC2"/>
        <w:tabs>
          <w:tab w:val="right" w:leader="dot" w:pos="8306"/>
        </w:tabs>
      </w:pPr>
      <w:hyperlink w:anchor="_Toc30537" w:history="1">
        <w:r>
          <w:rPr>
            <w:rFonts w:ascii="仿宋" w:eastAsia="仿宋" w:hAnsi="仿宋" w:cs="仿宋" w:hint="eastAsia"/>
            <w:lang w:eastAsia="zh-CN"/>
          </w:rPr>
          <w:t>(二)、环保与社会责任</w:t>
        </w:r>
        <w:r>
          <w:tab/>
        </w:r>
        <w:r>
          <w:fldChar w:fldCharType="begin"/>
        </w:r>
        <w:r>
          <w:instrText xml:space="preserve"> PAGEREF _Toc30537 \h </w:instrText>
        </w:r>
        <w:r>
          <w:fldChar w:fldCharType="separate"/>
        </w:r>
        <w:r>
          <w:t>17</w:t>
        </w:r>
        <w:r>
          <w:fldChar w:fldCharType="end"/>
        </w:r>
      </w:hyperlink>
    </w:p>
    <w:p>
      <w:pPr>
        <w:pStyle w:val="TOC1"/>
        <w:tabs>
          <w:tab w:val="right" w:leader="dot" w:pos="8306"/>
        </w:tabs>
      </w:pPr>
      <w:hyperlink w:anchor="_Toc25117" w:history="1">
        <w:r>
          <w:rPr>
            <w:rFonts w:ascii="仿宋" w:eastAsia="仿宋" w:hAnsi="仿宋" w:cs="仿宋" w:hint="eastAsia"/>
            <w:lang w:eastAsia="zh-CN"/>
          </w:rPr>
          <w:t>六、产品规划分析</w:t>
        </w:r>
        <w:r>
          <w:tab/>
        </w:r>
        <w:r>
          <w:fldChar w:fldCharType="begin"/>
        </w:r>
        <w:r>
          <w:instrText xml:space="preserve"> PAGEREF _Toc25117 \h </w:instrText>
        </w:r>
        <w:r>
          <w:fldChar w:fldCharType="separate"/>
        </w:r>
        <w:r>
          <w:t>18</w:t>
        </w:r>
        <w:r>
          <w:fldChar w:fldCharType="end"/>
        </w:r>
      </w:hyperlink>
    </w:p>
    <w:p>
      <w:pPr>
        <w:pStyle w:val="TOC2"/>
        <w:tabs>
          <w:tab w:val="right" w:leader="dot" w:pos="8306"/>
        </w:tabs>
      </w:pPr>
      <w:hyperlink w:anchor="_Toc27541" w:history="1">
        <w:r>
          <w:rPr>
            <w:rFonts w:ascii="仿宋" w:eastAsia="仿宋" w:hAnsi="仿宋" w:cs="仿宋" w:hint="eastAsia"/>
            <w:lang w:eastAsia="zh-CN"/>
          </w:rPr>
          <w:t>(一)、产品规划</w:t>
        </w:r>
        <w:r>
          <w:tab/>
        </w:r>
        <w:r>
          <w:fldChar w:fldCharType="begin"/>
        </w:r>
        <w:r>
          <w:instrText xml:space="preserve"> PAGEREF _Toc27541 \h </w:instrText>
        </w:r>
        <w:r>
          <w:fldChar w:fldCharType="separate"/>
        </w:r>
        <w:r>
          <w:t>18</w:t>
        </w:r>
        <w:r>
          <w:fldChar w:fldCharType="end"/>
        </w:r>
      </w:hyperlink>
    </w:p>
    <w:p>
      <w:pPr>
        <w:pStyle w:val="TOC2"/>
        <w:tabs>
          <w:tab w:val="right" w:leader="dot" w:pos="8306"/>
        </w:tabs>
      </w:pPr>
      <w:hyperlink w:anchor="_Toc28739" w:history="1">
        <w:r>
          <w:rPr>
            <w:rFonts w:ascii="仿宋" w:eastAsia="仿宋" w:hAnsi="仿宋" w:cs="仿宋" w:hint="eastAsia"/>
            <w:lang w:eastAsia="zh-CN"/>
          </w:rPr>
          <w:t>(二)、建设规模</w:t>
        </w:r>
        <w:r>
          <w:tab/>
        </w:r>
        <w:r>
          <w:fldChar w:fldCharType="begin"/>
        </w:r>
        <w:r>
          <w:instrText xml:space="preserve"> PAGEREF _Toc28739 \h </w:instrText>
        </w:r>
        <w:r>
          <w:fldChar w:fldCharType="separate"/>
        </w:r>
        <w:r>
          <w:t>19</w:t>
        </w:r>
        <w:r>
          <w:fldChar w:fldCharType="end"/>
        </w:r>
      </w:hyperlink>
    </w:p>
    <w:p>
      <w:pPr>
        <w:pStyle w:val="TOC1"/>
        <w:tabs>
          <w:tab w:val="right" w:leader="dot" w:pos="8306"/>
        </w:tabs>
      </w:pPr>
      <w:hyperlink w:anchor="_Toc16932" w:history="1">
        <w:r>
          <w:rPr>
            <w:rFonts w:ascii="仿宋" w:eastAsia="仿宋" w:hAnsi="仿宋" w:cs="仿宋" w:hint="eastAsia"/>
            <w:lang w:eastAsia="zh-CN"/>
          </w:rPr>
          <w:t>七、医疗专业工程整体方案项目风险管理</w:t>
        </w:r>
        <w:r>
          <w:tab/>
        </w:r>
        <w:r>
          <w:fldChar w:fldCharType="begin"/>
        </w:r>
        <w:r>
          <w:instrText xml:space="preserve"> PAGEREF _Toc16932 \h </w:instrText>
        </w:r>
        <w:r>
          <w:fldChar w:fldCharType="separate"/>
        </w:r>
        <w:r>
          <w:t>21</w:t>
        </w:r>
        <w:r>
          <w:fldChar w:fldCharType="end"/>
        </w:r>
      </w:hyperlink>
    </w:p>
    <w:p>
      <w:pPr>
        <w:pStyle w:val="TOC2"/>
        <w:tabs>
          <w:tab w:val="right" w:leader="dot" w:pos="8306"/>
        </w:tabs>
      </w:pPr>
      <w:hyperlink w:anchor="_Toc9008" w:history="1">
        <w:r>
          <w:rPr>
            <w:rFonts w:ascii="仿宋" w:eastAsia="仿宋" w:hAnsi="仿宋" w:cs="仿宋" w:hint="eastAsia"/>
            <w:lang w:eastAsia="zh-CN"/>
          </w:rPr>
          <w:t>(一)、风险识别与评估</w:t>
        </w:r>
        <w:r>
          <w:tab/>
        </w:r>
        <w:r>
          <w:fldChar w:fldCharType="begin"/>
        </w:r>
        <w:r>
          <w:instrText xml:space="preserve"> PAGEREF _Toc9008 \h </w:instrText>
        </w:r>
        <w:r>
          <w:fldChar w:fldCharType="separate"/>
        </w:r>
        <w:r>
          <w:t>21</w:t>
        </w:r>
        <w:r>
          <w:fldChar w:fldCharType="end"/>
        </w:r>
      </w:hyperlink>
    </w:p>
    <w:p>
      <w:pPr>
        <w:pStyle w:val="TOC2"/>
        <w:tabs>
          <w:tab w:val="right" w:leader="dot" w:pos="8306"/>
        </w:tabs>
      </w:pPr>
      <w:hyperlink w:anchor="_Toc22702" w:history="1">
        <w:r>
          <w:rPr>
            <w:rFonts w:ascii="仿宋" w:eastAsia="仿宋" w:hAnsi="仿宋" w:cs="仿宋" w:hint="eastAsia"/>
            <w:lang w:eastAsia="zh-CN"/>
          </w:rPr>
          <w:t>(二)、风险应对策略</w:t>
        </w:r>
        <w:r>
          <w:tab/>
        </w:r>
        <w:r>
          <w:fldChar w:fldCharType="begin"/>
        </w:r>
        <w:r>
          <w:instrText xml:space="preserve"> PAGEREF _Toc22702 \h </w:instrText>
        </w:r>
        <w:r>
          <w:fldChar w:fldCharType="separate"/>
        </w:r>
        <w:r>
          <w:t>22</w:t>
        </w:r>
        <w:r>
          <w:fldChar w:fldCharType="end"/>
        </w:r>
      </w:hyperlink>
    </w:p>
    <w:p>
      <w:pPr>
        <w:pStyle w:val="TOC2"/>
        <w:tabs>
          <w:tab w:val="right" w:leader="dot" w:pos="8306"/>
        </w:tabs>
      </w:pPr>
      <w:hyperlink w:anchor="_Toc22591" w:history="1">
        <w:r>
          <w:rPr>
            <w:rFonts w:ascii="仿宋" w:eastAsia="仿宋" w:hAnsi="仿宋" w:cs="仿宋" w:hint="eastAsia"/>
            <w:lang w:eastAsia="zh-CN"/>
          </w:rPr>
          <w:t>(三)、风险监控与控制</w:t>
        </w:r>
        <w:r>
          <w:tab/>
        </w:r>
        <w:r>
          <w:fldChar w:fldCharType="begin"/>
        </w:r>
        <w:r>
          <w:instrText xml:space="preserve"> PAGEREF _Toc22591 \h </w:instrText>
        </w:r>
        <w:r>
          <w:fldChar w:fldCharType="separate"/>
        </w:r>
        <w:r>
          <w:t>24</w:t>
        </w:r>
        <w:r>
          <w:fldChar w:fldCharType="end"/>
        </w:r>
      </w:hyperlink>
    </w:p>
    <w:p>
      <w:pPr>
        <w:pStyle w:val="TOC1"/>
        <w:tabs>
          <w:tab w:val="right" w:leader="dot" w:pos="8306"/>
        </w:tabs>
      </w:pPr>
      <w:hyperlink w:anchor="_Toc15261" w:history="1">
        <w:r>
          <w:rPr>
            <w:rFonts w:ascii="仿宋" w:eastAsia="仿宋" w:hAnsi="仿宋" w:cs="仿宋" w:hint="eastAsia"/>
            <w:lang w:eastAsia="zh-CN"/>
          </w:rPr>
          <w:t>八、医疗专业工程整体方案项目技术管理</w:t>
        </w:r>
        <w:r>
          <w:tab/>
        </w:r>
        <w:r>
          <w:fldChar w:fldCharType="begin"/>
        </w:r>
        <w:r>
          <w:instrText xml:space="preserve"> PAGEREF _Toc15261 \h </w:instrText>
        </w:r>
        <w:r>
          <w:fldChar w:fldCharType="separate"/>
        </w:r>
        <w:r>
          <w:t>25</w:t>
        </w:r>
        <w:r>
          <w:fldChar w:fldCharType="end"/>
        </w:r>
      </w:hyperlink>
    </w:p>
    <w:p>
      <w:pPr>
        <w:pStyle w:val="TOC2"/>
        <w:tabs>
          <w:tab w:val="right" w:leader="dot" w:pos="8306"/>
        </w:tabs>
      </w:pPr>
      <w:hyperlink w:anchor="_Toc25797" w:history="1">
        <w:r>
          <w:rPr>
            <w:rFonts w:ascii="仿宋" w:eastAsia="仿宋" w:hAnsi="仿宋" w:cs="仿宋" w:hint="eastAsia"/>
            <w:lang w:eastAsia="zh-CN"/>
          </w:rPr>
          <w:t>(一)、技术方案选用方向</w:t>
        </w:r>
        <w:r>
          <w:tab/>
        </w:r>
        <w:r>
          <w:fldChar w:fldCharType="begin"/>
        </w:r>
        <w:r>
          <w:instrText xml:space="preserve"> PAGEREF _Toc25797 \h </w:instrText>
        </w:r>
        <w:r>
          <w:fldChar w:fldCharType="separate"/>
        </w:r>
        <w:r>
          <w:t>25</w:t>
        </w:r>
        <w:r>
          <w:fldChar w:fldCharType="end"/>
        </w:r>
      </w:hyperlink>
    </w:p>
    <w:p>
      <w:pPr>
        <w:pStyle w:val="TOC2"/>
        <w:tabs>
          <w:tab w:val="right" w:leader="dot" w:pos="8306"/>
        </w:tabs>
      </w:pPr>
      <w:hyperlink w:anchor="_Toc17209" w:history="1">
        <w:r>
          <w:rPr>
            <w:rFonts w:ascii="仿宋" w:eastAsia="仿宋" w:hAnsi="仿宋" w:cs="仿宋" w:hint="eastAsia"/>
            <w:lang w:eastAsia="zh-CN"/>
          </w:rPr>
          <w:t>(二)、工艺技术方案选用原则</w:t>
        </w:r>
        <w:r>
          <w:tab/>
        </w:r>
        <w:r>
          <w:fldChar w:fldCharType="begin"/>
        </w:r>
        <w:r>
          <w:instrText xml:space="preserve"> PAGEREF _Toc17209 \h </w:instrText>
        </w:r>
        <w:r>
          <w:fldChar w:fldCharType="separate"/>
        </w:r>
        <w:r>
          <w:t>27</w:t>
        </w:r>
        <w:r>
          <w:fldChar w:fldCharType="end"/>
        </w:r>
      </w:hyperlink>
    </w:p>
    <w:p>
      <w:pPr>
        <w:pStyle w:val="TOC2"/>
        <w:tabs>
          <w:tab w:val="right" w:leader="dot" w:pos="8306"/>
        </w:tabs>
      </w:pPr>
      <w:hyperlink w:anchor="_Toc24328" w:history="1">
        <w:r>
          <w:rPr>
            <w:rFonts w:ascii="仿宋" w:eastAsia="仿宋" w:hAnsi="仿宋" w:cs="仿宋" w:hint="eastAsia"/>
            <w:lang w:eastAsia="zh-CN"/>
          </w:rPr>
          <w:t>(三)、工艺技术方案要求</w:t>
        </w:r>
        <w:r>
          <w:tab/>
        </w:r>
        <w:r>
          <w:fldChar w:fldCharType="begin"/>
        </w:r>
        <w:r>
          <w:instrText xml:space="preserve"> PAGEREF _Toc24328 \h </w:instrText>
        </w:r>
        <w:r>
          <w:fldChar w:fldCharType="separate"/>
        </w:r>
        <w:r>
          <w:t>29</w:t>
        </w:r>
        <w:r>
          <w:fldChar w:fldCharType="end"/>
        </w:r>
      </w:hyperlink>
    </w:p>
    <w:p>
      <w:pPr>
        <w:pStyle w:val="TOC1"/>
        <w:tabs>
          <w:tab w:val="right" w:leader="dot" w:pos="8306"/>
        </w:tabs>
      </w:pPr>
      <w:hyperlink w:anchor="_Toc22347" w:history="1">
        <w:r>
          <w:rPr>
            <w:rFonts w:ascii="仿宋" w:eastAsia="仿宋" w:hAnsi="仿宋" w:cs="仿宋" w:hint="eastAsia"/>
            <w:lang w:eastAsia="zh-CN"/>
          </w:rPr>
          <w:t>九、医疗专业工程整体方案项目投资规划</w:t>
        </w:r>
        <w:r>
          <w:tab/>
        </w:r>
        <w:r>
          <w:fldChar w:fldCharType="begin"/>
        </w:r>
        <w:r>
          <w:instrText xml:space="preserve"> PAGEREF _Toc22347 \h </w:instrText>
        </w:r>
        <w:r>
          <w:fldChar w:fldCharType="separate"/>
        </w:r>
        <w:r>
          <w:t>31</w:t>
        </w:r>
        <w:r>
          <w:fldChar w:fldCharType="end"/>
        </w:r>
      </w:hyperlink>
    </w:p>
    <w:p>
      <w:pPr>
        <w:pStyle w:val="TOC2"/>
        <w:tabs>
          <w:tab w:val="right" w:leader="dot" w:pos="8306"/>
        </w:tabs>
      </w:pPr>
      <w:hyperlink w:anchor="_Toc30689" w:history="1">
        <w:r>
          <w:rPr>
            <w:rFonts w:ascii="仿宋" w:eastAsia="仿宋" w:hAnsi="仿宋" w:cs="仿宋" w:hint="eastAsia"/>
            <w:lang w:eastAsia="zh-CN"/>
          </w:rPr>
          <w:t>(一)、医疗专业工程整体方案项目总投资估算</w:t>
        </w:r>
        <w:r>
          <w:tab/>
        </w:r>
        <w:r>
          <w:fldChar w:fldCharType="begin"/>
        </w:r>
        <w:r>
          <w:instrText xml:space="preserve"> PAGEREF _Toc30689 \h </w:instrText>
        </w:r>
        <w:r>
          <w:fldChar w:fldCharType="separate"/>
        </w:r>
        <w:r>
          <w:t>31</w:t>
        </w:r>
        <w:r>
          <w:fldChar w:fldCharType="end"/>
        </w:r>
      </w:hyperlink>
    </w:p>
    <w:p>
      <w:pPr>
        <w:pStyle w:val="TOC2"/>
        <w:tabs>
          <w:tab w:val="right" w:leader="dot" w:pos="8306"/>
        </w:tabs>
      </w:pPr>
      <w:hyperlink w:anchor="_Toc29875" w:history="1">
        <w:r>
          <w:rPr>
            <w:rFonts w:ascii="仿宋" w:eastAsia="仿宋" w:hAnsi="仿宋" w:cs="仿宋" w:hint="eastAsia"/>
            <w:lang w:eastAsia="zh-CN"/>
          </w:rPr>
          <w:t>(二)、资金筹措</w:t>
        </w:r>
        <w:r>
          <w:tab/>
        </w:r>
        <w:r>
          <w:fldChar w:fldCharType="begin"/>
        </w:r>
        <w:r>
          <w:instrText xml:space="preserve"> PAGEREF _Toc29875 \h </w:instrText>
        </w:r>
        <w:r>
          <w:fldChar w:fldCharType="separate"/>
        </w:r>
        <w:r>
          <w:t>33</w:t>
        </w:r>
        <w:r>
          <w:fldChar w:fldCharType="end"/>
        </w:r>
      </w:hyperlink>
    </w:p>
    <w:p>
      <w:pPr>
        <w:pStyle w:val="TOC1"/>
        <w:tabs>
          <w:tab w:val="right" w:leader="dot" w:pos="8306"/>
        </w:tabs>
      </w:pPr>
      <w:hyperlink w:anchor="_Toc12915" w:history="1">
        <w:r>
          <w:rPr>
            <w:rFonts w:ascii="仿宋" w:eastAsia="仿宋" w:hAnsi="仿宋" w:cs="仿宋" w:hint="eastAsia"/>
            <w:lang w:eastAsia="zh-CN"/>
          </w:rPr>
          <w:t>十、医疗专业工程整体方案项目人力资源管理</w:t>
        </w:r>
        <w:r>
          <w:tab/>
        </w:r>
        <w:r>
          <w:fldChar w:fldCharType="begin"/>
        </w:r>
        <w:r>
          <w:instrText xml:space="preserve"> PAGEREF _Toc12915 \h </w:instrText>
        </w:r>
        <w:r>
          <w:fldChar w:fldCharType="separate"/>
        </w:r>
        <w:r>
          <w:t>33</w:t>
        </w:r>
        <w:r>
          <w:fldChar w:fldCharType="end"/>
        </w:r>
      </w:hyperlink>
    </w:p>
    <w:p>
      <w:pPr>
        <w:pStyle w:val="TOC2"/>
        <w:tabs>
          <w:tab w:val="right" w:leader="dot" w:pos="8306"/>
        </w:tabs>
      </w:pPr>
      <w:hyperlink w:anchor="_Toc11456" w:history="1">
        <w:r>
          <w:rPr>
            <w:rFonts w:ascii="仿宋" w:eastAsia="仿宋" w:hAnsi="仿宋" w:cs="仿宋" w:hint="eastAsia"/>
            <w:lang w:eastAsia="zh-CN"/>
          </w:rPr>
          <w:t>(一)、建立健全的预算管理制度</w:t>
        </w:r>
        <w:r>
          <w:tab/>
        </w:r>
        <w:r>
          <w:fldChar w:fldCharType="begin"/>
        </w:r>
        <w:r>
          <w:instrText xml:space="preserve"> PAGEREF _Toc11456 \h </w:instrText>
        </w:r>
        <w:r>
          <w:fldChar w:fldCharType="separate"/>
        </w:r>
        <w:r>
          <w:t>33</w:t>
        </w:r>
        <w:r>
          <w:fldChar w:fldCharType="end"/>
        </w:r>
      </w:hyperlink>
    </w:p>
    <w:p>
      <w:pPr>
        <w:pStyle w:val="TOC2"/>
        <w:tabs>
          <w:tab w:val="right" w:leader="dot" w:pos="8306"/>
        </w:tabs>
      </w:pPr>
      <w:hyperlink w:anchor="_Toc29344" w:history="1">
        <w:r>
          <w:rPr>
            <w:rFonts w:ascii="仿宋" w:eastAsia="仿宋" w:hAnsi="仿宋" w:cs="仿宋" w:hint="eastAsia"/>
            <w:lang w:eastAsia="zh-CN"/>
          </w:rPr>
          <w:t>(二)、加强资金流动监控</w:t>
        </w:r>
        <w:r>
          <w:tab/>
        </w:r>
        <w:r>
          <w:fldChar w:fldCharType="begin"/>
        </w:r>
        <w:r>
          <w:instrText xml:space="preserve"> PAGEREF _Toc29344 \h </w:instrText>
        </w:r>
        <w:r>
          <w:fldChar w:fldCharType="separate"/>
        </w:r>
        <w:r>
          <w:t>35</w:t>
        </w:r>
        <w:r>
          <w:fldChar w:fldCharType="end"/>
        </w:r>
      </w:hyperlink>
    </w:p>
    <w:p>
      <w:pPr>
        <w:pStyle w:val="TOC2"/>
        <w:tabs>
          <w:tab w:val="right" w:leader="dot" w:pos="8306"/>
        </w:tabs>
      </w:pPr>
      <w:hyperlink w:anchor="_Toc21589" w:history="1">
        <w:r>
          <w:rPr>
            <w:rFonts w:ascii="仿宋" w:eastAsia="仿宋" w:hAnsi="仿宋" w:cs="仿宋" w:hint="eastAsia"/>
            <w:lang w:eastAsia="zh-CN"/>
          </w:rPr>
          <w:t>(三)、制定完善的风险控制机制</w:t>
        </w:r>
        <w:r>
          <w:tab/>
        </w:r>
        <w:r>
          <w:fldChar w:fldCharType="begin"/>
        </w:r>
        <w:r>
          <w:instrText xml:space="preserve"> PAGEREF _Toc21589 \h </w:instrText>
        </w:r>
        <w:r>
          <w:fldChar w:fldCharType="separate"/>
        </w:r>
        <w:r>
          <w:t>36</w:t>
        </w:r>
        <w:r>
          <w:fldChar w:fldCharType="end"/>
        </w:r>
      </w:hyperlink>
    </w:p>
    <w:p>
      <w:pPr>
        <w:pStyle w:val="TOC2"/>
        <w:tabs>
          <w:tab w:val="right" w:leader="dot" w:pos="8306"/>
        </w:tabs>
      </w:pPr>
      <w:hyperlink w:anchor="_Toc24614" w:history="1">
        <w:r>
          <w:rPr>
            <w:rFonts w:ascii="仿宋" w:eastAsia="仿宋" w:hAnsi="仿宋" w:cs="仿宋" w:hint="eastAsia"/>
            <w:lang w:eastAsia="zh-CN"/>
          </w:rPr>
          <w:t>(四)、优化成本管理</w:t>
        </w:r>
        <w:r>
          <w:tab/>
        </w:r>
        <w:r>
          <w:fldChar w:fldCharType="begin"/>
        </w:r>
        <w:r>
          <w:instrText xml:space="preserve"> PAGEREF _Toc24614 \h </w:instrText>
        </w:r>
        <w:r>
          <w:fldChar w:fldCharType="separate"/>
        </w:r>
        <w:r>
          <w:t>38</w:t>
        </w:r>
        <w:r>
          <w:fldChar w:fldCharType="end"/>
        </w:r>
      </w:hyperlink>
    </w:p>
    <w:p>
      <w:pPr>
        <w:pStyle w:val="TOC1"/>
        <w:tabs>
          <w:tab w:val="right" w:leader="dot" w:pos="8306"/>
        </w:tabs>
      </w:pPr>
      <w:hyperlink w:anchor="_Toc2329" w:history="1">
        <w:r>
          <w:rPr>
            <w:rFonts w:ascii="仿宋" w:eastAsia="仿宋" w:hAnsi="仿宋" w:cs="仿宋" w:hint="eastAsia"/>
            <w:lang w:eastAsia="zh-CN"/>
          </w:rPr>
          <w:t>十一、医疗专业工程整体方案项目经营效益</w:t>
        </w:r>
        <w:r>
          <w:tab/>
        </w:r>
        <w:r>
          <w:fldChar w:fldCharType="begin"/>
        </w:r>
        <w:r>
          <w:instrText xml:space="preserve"> PAGEREF _Toc2329 \h </w:instrText>
        </w:r>
        <w:r>
          <w:fldChar w:fldCharType="separate"/>
        </w:r>
        <w:r>
          <w:t>39</w:t>
        </w:r>
        <w:r>
          <w:fldChar w:fldCharType="end"/>
        </w:r>
      </w:hyperlink>
    </w:p>
    <w:p>
      <w:pPr>
        <w:pStyle w:val="TOC2"/>
        <w:tabs>
          <w:tab w:val="right" w:leader="dot" w:pos="8306"/>
        </w:tabs>
      </w:pPr>
      <w:hyperlink w:anchor="_Toc19325" w:history="1">
        <w:r>
          <w:rPr>
            <w:rFonts w:ascii="仿宋" w:eastAsia="仿宋" w:hAnsi="仿宋" w:cs="仿宋" w:hint="eastAsia"/>
            <w:lang w:eastAsia="zh-CN"/>
          </w:rPr>
          <w:t>(一)、经济评价财务测算</w:t>
        </w:r>
        <w:r>
          <w:tab/>
        </w:r>
        <w:r>
          <w:fldChar w:fldCharType="begin"/>
        </w:r>
        <w:r>
          <w:instrText xml:space="preserve"> PAGEREF _Toc19325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42" w:history="1">
        <w:r>
          <w:rPr>
            <w:rFonts w:ascii="仿宋" w:eastAsia="仿宋" w:hAnsi="仿宋" w:cs="仿宋" w:hint="eastAsia"/>
            <w:lang w:eastAsia="zh-CN"/>
          </w:rPr>
          <w:t>(二)、医疗专业工程整体方案项目盈利能力分析</w:t>
        </w:r>
        <w:r>
          <w:tab/>
        </w:r>
        <w:r>
          <w:fldChar w:fldCharType="begin"/>
        </w:r>
        <w:r>
          <w:instrText xml:space="preserve"> PAGEREF _Toc9542 \h </w:instrText>
        </w:r>
        <w:r>
          <w:fldChar w:fldCharType="separate"/>
        </w:r>
        <w:r>
          <w:t>41</w:t>
        </w:r>
        <w:r>
          <w:fldChar w:fldCharType="end"/>
        </w:r>
      </w:hyperlink>
    </w:p>
    <w:p>
      <w:pPr>
        <w:pStyle w:val="TOC1"/>
        <w:tabs>
          <w:tab w:val="right" w:leader="dot" w:pos="8306"/>
        </w:tabs>
      </w:pPr>
      <w:hyperlink w:anchor="_Toc27389" w:history="1">
        <w:r>
          <w:rPr>
            <w:rFonts w:ascii="仿宋" w:eastAsia="仿宋" w:hAnsi="仿宋" w:cs="仿宋" w:hint="eastAsia"/>
            <w:lang w:eastAsia="zh-CN"/>
          </w:rPr>
          <w:t>十二、医疗专业工程整体方案项目创新与研发</w:t>
        </w:r>
        <w:r>
          <w:tab/>
        </w:r>
        <w:r>
          <w:fldChar w:fldCharType="begin"/>
        </w:r>
        <w:r>
          <w:instrText xml:space="preserve"> PAGEREF _Toc27389 \h </w:instrText>
        </w:r>
        <w:r>
          <w:fldChar w:fldCharType="separate"/>
        </w:r>
        <w:r>
          <w:t>42</w:t>
        </w:r>
        <w:r>
          <w:fldChar w:fldCharType="end"/>
        </w:r>
      </w:hyperlink>
    </w:p>
    <w:p>
      <w:pPr>
        <w:pStyle w:val="TOC2"/>
        <w:tabs>
          <w:tab w:val="right" w:leader="dot" w:pos="8306"/>
        </w:tabs>
      </w:pPr>
      <w:hyperlink w:anchor="_Toc16084" w:history="1">
        <w:r>
          <w:rPr>
            <w:rFonts w:ascii="仿宋" w:eastAsia="仿宋" w:hAnsi="仿宋" w:cs="仿宋" w:hint="eastAsia"/>
            <w:lang w:eastAsia="zh-CN"/>
          </w:rPr>
          <w:t>(一)、创新策略与方向</w:t>
        </w:r>
        <w:r>
          <w:tab/>
        </w:r>
        <w:r>
          <w:fldChar w:fldCharType="begin"/>
        </w:r>
        <w:r>
          <w:instrText xml:space="preserve"> PAGEREF _Toc16084 \h </w:instrText>
        </w:r>
        <w:r>
          <w:fldChar w:fldCharType="separate"/>
        </w:r>
        <w:r>
          <w:t>42</w:t>
        </w:r>
        <w:r>
          <w:fldChar w:fldCharType="end"/>
        </w:r>
      </w:hyperlink>
    </w:p>
    <w:p>
      <w:pPr>
        <w:pStyle w:val="TOC2"/>
        <w:tabs>
          <w:tab w:val="right" w:leader="dot" w:pos="8306"/>
        </w:tabs>
      </w:pPr>
      <w:hyperlink w:anchor="_Toc14798" w:history="1">
        <w:r>
          <w:rPr>
            <w:rFonts w:ascii="仿宋" w:eastAsia="仿宋" w:hAnsi="仿宋" w:cs="仿宋" w:hint="eastAsia"/>
            <w:lang w:eastAsia="zh-CN"/>
          </w:rPr>
          <w:t>(二)、研发规划与投入</w:t>
        </w:r>
        <w:r>
          <w:tab/>
        </w:r>
        <w:r>
          <w:fldChar w:fldCharType="begin"/>
        </w:r>
        <w:r>
          <w:instrText xml:space="preserve"> PAGEREF _Toc14798 \h </w:instrText>
        </w:r>
        <w:r>
          <w:fldChar w:fldCharType="separate"/>
        </w:r>
        <w:r>
          <w:t>43</w:t>
        </w:r>
        <w:r>
          <w:fldChar w:fldCharType="end"/>
        </w:r>
      </w:hyperlink>
    </w:p>
    <w:p>
      <w:pPr>
        <w:pStyle w:val="TOC1"/>
        <w:tabs>
          <w:tab w:val="right" w:leader="dot" w:pos="8306"/>
        </w:tabs>
      </w:pPr>
      <w:hyperlink w:anchor="_Toc29968" w:history="1">
        <w:r>
          <w:rPr>
            <w:rFonts w:ascii="仿宋" w:eastAsia="仿宋" w:hAnsi="仿宋" w:cs="仿宋" w:hint="eastAsia"/>
            <w:lang w:eastAsia="zh-CN"/>
          </w:rPr>
          <w:t>十三、风险识别与分类</w:t>
        </w:r>
        <w:r>
          <w:tab/>
        </w:r>
        <w:r>
          <w:fldChar w:fldCharType="begin"/>
        </w:r>
        <w:r>
          <w:instrText xml:space="preserve"> PAGEREF _Toc29968 \h </w:instrText>
        </w:r>
        <w:r>
          <w:fldChar w:fldCharType="separate"/>
        </w:r>
        <w:r>
          <w:t>45</w:t>
        </w:r>
        <w:r>
          <w:fldChar w:fldCharType="end"/>
        </w:r>
      </w:hyperlink>
    </w:p>
    <w:p>
      <w:pPr>
        <w:pStyle w:val="TOC2"/>
        <w:tabs>
          <w:tab w:val="right" w:leader="dot" w:pos="8306"/>
        </w:tabs>
      </w:pPr>
      <w:hyperlink w:anchor="_Toc20396" w:history="1">
        <w:r>
          <w:rPr>
            <w:rFonts w:ascii="仿宋" w:eastAsia="仿宋" w:hAnsi="仿宋" w:cs="仿宋" w:hint="eastAsia"/>
            <w:lang w:eastAsia="zh-CN"/>
          </w:rPr>
          <w:t>(一)、风险识别</w:t>
        </w:r>
        <w:r>
          <w:tab/>
        </w:r>
        <w:r>
          <w:fldChar w:fldCharType="begin"/>
        </w:r>
        <w:r>
          <w:instrText xml:space="preserve"> PAGEREF _Toc20396 \h </w:instrText>
        </w:r>
        <w:r>
          <w:fldChar w:fldCharType="separate"/>
        </w:r>
        <w:r>
          <w:t>45</w:t>
        </w:r>
        <w:r>
          <w:fldChar w:fldCharType="end"/>
        </w:r>
      </w:hyperlink>
    </w:p>
    <w:p>
      <w:pPr>
        <w:pStyle w:val="TOC2"/>
        <w:tabs>
          <w:tab w:val="right" w:leader="dot" w:pos="8306"/>
        </w:tabs>
      </w:pPr>
      <w:hyperlink w:anchor="_Toc10210" w:history="1">
        <w:r>
          <w:rPr>
            <w:rFonts w:ascii="仿宋" w:eastAsia="仿宋" w:hAnsi="仿宋" w:cs="仿宋" w:hint="eastAsia"/>
            <w:lang w:eastAsia="zh-CN"/>
          </w:rPr>
          <w:t>(二)、风险分类</w:t>
        </w:r>
        <w:r>
          <w:tab/>
        </w:r>
        <w:r>
          <w:fldChar w:fldCharType="begin"/>
        </w:r>
        <w:r>
          <w:instrText xml:space="preserve"> PAGEREF _Toc10210 \h </w:instrText>
        </w:r>
        <w:r>
          <w:fldChar w:fldCharType="separate"/>
        </w:r>
        <w:r>
          <w:t>46</w:t>
        </w:r>
        <w:r>
          <w:fldChar w:fldCharType="end"/>
        </w:r>
      </w:hyperlink>
    </w:p>
    <w:p>
      <w:pPr>
        <w:pStyle w:val="TOC1"/>
        <w:tabs>
          <w:tab w:val="right" w:leader="dot" w:pos="8306"/>
        </w:tabs>
      </w:pPr>
      <w:hyperlink w:anchor="_Toc32654" w:history="1">
        <w:r>
          <w:rPr>
            <w:rFonts w:ascii="仿宋" w:eastAsia="仿宋" w:hAnsi="仿宋" w:cs="仿宋" w:hint="eastAsia"/>
            <w:lang w:eastAsia="zh-CN"/>
          </w:rPr>
          <w:t>十四、医疗专业工程整体方案项目实施保障措施</w:t>
        </w:r>
        <w:r>
          <w:tab/>
        </w:r>
        <w:r>
          <w:fldChar w:fldCharType="begin"/>
        </w:r>
        <w:r>
          <w:instrText xml:space="preserve"> PAGEREF _Toc32654 \h </w:instrText>
        </w:r>
        <w:r>
          <w:fldChar w:fldCharType="separate"/>
        </w:r>
        <w:r>
          <w:t>48</w:t>
        </w:r>
        <w:r>
          <w:fldChar w:fldCharType="end"/>
        </w:r>
      </w:hyperlink>
    </w:p>
    <w:p>
      <w:pPr>
        <w:pStyle w:val="TOC2"/>
        <w:tabs>
          <w:tab w:val="right" w:leader="dot" w:pos="8306"/>
        </w:tabs>
      </w:pPr>
      <w:hyperlink w:anchor="_Toc20049" w:history="1">
        <w:r>
          <w:rPr>
            <w:rFonts w:ascii="仿宋" w:eastAsia="仿宋" w:hAnsi="仿宋" w:cs="仿宋" w:hint="eastAsia"/>
            <w:lang w:eastAsia="zh-CN"/>
          </w:rPr>
          <w:t>(一)、医疗专业工程整体方案项目实施保障机制</w:t>
        </w:r>
        <w:r>
          <w:tab/>
        </w:r>
        <w:r>
          <w:fldChar w:fldCharType="begin"/>
        </w:r>
        <w:r>
          <w:instrText xml:space="preserve"> PAGEREF _Toc20049 \h </w:instrText>
        </w:r>
        <w:r>
          <w:fldChar w:fldCharType="separate"/>
        </w:r>
        <w:r>
          <w:t>48</w:t>
        </w:r>
        <w:r>
          <w:fldChar w:fldCharType="end"/>
        </w:r>
      </w:hyperlink>
    </w:p>
    <w:p>
      <w:pPr>
        <w:pStyle w:val="TOC2"/>
        <w:tabs>
          <w:tab w:val="right" w:leader="dot" w:pos="8306"/>
        </w:tabs>
      </w:pPr>
      <w:hyperlink w:anchor="_Toc15526" w:history="1">
        <w:r>
          <w:rPr>
            <w:rFonts w:ascii="仿宋" w:eastAsia="仿宋" w:hAnsi="仿宋" w:cs="仿宋" w:hint="eastAsia"/>
            <w:lang w:eastAsia="zh-CN"/>
          </w:rPr>
          <w:t>(二)、医疗专业工程整体方案项目法律合规要求</w:t>
        </w:r>
        <w:r>
          <w:tab/>
        </w:r>
        <w:r>
          <w:fldChar w:fldCharType="begin"/>
        </w:r>
        <w:r>
          <w:instrText xml:space="preserve"> PAGEREF _Toc15526 \h </w:instrText>
        </w:r>
        <w:r>
          <w:fldChar w:fldCharType="separate"/>
        </w:r>
        <w:r>
          <w:t>52</w:t>
        </w:r>
        <w:r>
          <w:fldChar w:fldCharType="end"/>
        </w:r>
      </w:hyperlink>
    </w:p>
    <w:p>
      <w:pPr>
        <w:pStyle w:val="TOC2"/>
        <w:tabs>
          <w:tab w:val="right" w:leader="dot" w:pos="8306"/>
        </w:tabs>
      </w:pPr>
      <w:hyperlink w:anchor="_Toc3581" w:history="1">
        <w:r>
          <w:rPr>
            <w:rFonts w:ascii="仿宋" w:eastAsia="仿宋" w:hAnsi="仿宋" w:cs="仿宋" w:hint="eastAsia"/>
            <w:lang w:eastAsia="zh-CN"/>
          </w:rPr>
          <w:t>(三)、医疗专业工程整体方案项目合同管理与法律事务</w:t>
        </w:r>
        <w:r>
          <w:tab/>
        </w:r>
        <w:r>
          <w:fldChar w:fldCharType="begin"/>
        </w:r>
        <w:r>
          <w:instrText xml:space="preserve"> PAGEREF _Toc3581 \h </w:instrText>
        </w:r>
        <w:r>
          <w:fldChar w:fldCharType="separate"/>
        </w:r>
        <w:r>
          <w:t>57</w:t>
        </w:r>
        <w:r>
          <w:fldChar w:fldCharType="end"/>
        </w:r>
      </w:hyperlink>
    </w:p>
    <w:p>
      <w:pPr>
        <w:pStyle w:val="TOC2"/>
        <w:tabs>
          <w:tab w:val="right" w:leader="dot" w:pos="8306"/>
        </w:tabs>
      </w:pPr>
      <w:hyperlink w:anchor="_Toc95" w:history="1">
        <w:r>
          <w:rPr>
            <w:rFonts w:ascii="仿宋" w:eastAsia="仿宋" w:hAnsi="仿宋" w:cs="仿宋" w:hint="eastAsia"/>
            <w:lang w:eastAsia="zh-CN"/>
          </w:rPr>
          <w:t>(四)、医疗专业工程整体方案项目知识产权保护策略</w:t>
        </w:r>
        <w:r>
          <w:tab/>
        </w:r>
        <w:r>
          <w:fldChar w:fldCharType="begin"/>
        </w:r>
        <w:r>
          <w:instrText xml:space="preserve"> PAGEREF _Toc95 \h </w:instrText>
        </w:r>
        <w:r>
          <w:fldChar w:fldCharType="separate"/>
        </w:r>
        <w:r>
          <w:t>63</w:t>
        </w:r>
        <w:r>
          <w:fldChar w:fldCharType="end"/>
        </w:r>
      </w:hyperlink>
    </w:p>
    <w:p>
      <w:pPr>
        <w:pStyle w:val="TOC1"/>
        <w:tabs>
          <w:tab w:val="right" w:leader="dot" w:pos="8306"/>
        </w:tabs>
      </w:pPr>
      <w:hyperlink w:anchor="_Toc947" w:history="1">
        <w:r>
          <w:rPr>
            <w:rFonts w:ascii="仿宋" w:eastAsia="仿宋" w:hAnsi="仿宋" w:cs="仿宋" w:hint="eastAsia"/>
            <w:lang w:eastAsia="zh-CN"/>
          </w:rPr>
          <w:t>十五、医疗专业工程整体方案项目变更管理</w:t>
        </w:r>
        <w:r>
          <w:tab/>
        </w:r>
        <w:r>
          <w:fldChar w:fldCharType="begin"/>
        </w:r>
        <w:r>
          <w:instrText xml:space="preserve"> PAGEREF _Toc947 \h </w:instrText>
        </w:r>
        <w:r>
          <w:fldChar w:fldCharType="separate"/>
        </w:r>
        <w:r>
          <w:t>66</w:t>
        </w:r>
        <w:r>
          <w:fldChar w:fldCharType="end"/>
        </w:r>
      </w:hyperlink>
    </w:p>
    <w:p>
      <w:pPr>
        <w:pStyle w:val="TOC2"/>
        <w:tabs>
          <w:tab w:val="right" w:leader="dot" w:pos="8306"/>
        </w:tabs>
      </w:pPr>
      <w:hyperlink w:anchor="_Toc318" w:history="1">
        <w:r>
          <w:rPr>
            <w:rFonts w:ascii="仿宋" w:eastAsia="仿宋" w:hAnsi="仿宋" w:cs="仿宋" w:hint="eastAsia"/>
            <w:lang w:eastAsia="zh-CN"/>
          </w:rPr>
          <w:t>(一)、变更申请与评估</w:t>
        </w:r>
        <w:r>
          <w:tab/>
        </w:r>
        <w:r>
          <w:fldChar w:fldCharType="begin"/>
        </w:r>
        <w:r>
          <w:instrText xml:space="preserve"> PAGEREF _Toc318 \h </w:instrText>
        </w:r>
        <w:r>
          <w:fldChar w:fldCharType="separate"/>
        </w:r>
        <w:r>
          <w:t>66</w:t>
        </w:r>
        <w:r>
          <w:fldChar w:fldCharType="end"/>
        </w:r>
      </w:hyperlink>
    </w:p>
    <w:p>
      <w:pPr>
        <w:pStyle w:val="TOC2"/>
        <w:tabs>
          <w:tab w:val="right" w:leader="dot" w:pos="8306"/>
        </w:tabs>
      </w:pPr>
      <w:hyperlink w:anchor="_Toc27964" w:history="1">
        <w:r>
          <w:rPr>
            <w:rFonts w:ascii="仿宋" w:eastAsia="仿宋" w:hAnsi="仿宋" w:cs="仿宋" w:hint="eastAsia"/>
            <w:lang w:eastAsia="zh-CN"/>
          </w:rPr>
          <w:t>(二)、变更实施与控制</w:t>
        </w:r>
        <w:r>
          <w:tab/>
        </w:r>
        <w:r>
          <w:fldChar w:fldCharType="begin"/>
        </w:r>
        <w:r>
          <w:instrText xml:space="preserve"> PAGEREF _Toc27964 \h </w:instrText>
        </w:r>
        <w:r>
          <w:fldChar w:fldCharType="separate"/>
        </w:r>
        <w:r>
          <w:t>66</w:t>
        </w:r>
        <w:r>
          <w:fldChar w:fldCharType="end"/>
        </w:r>
      </w:hyperlink>
    </w:p>
    <w:p>
      <w:pPr>
        <w:pStyle w:val="TOC1"/>
        <w:tabs>
          <w:tab w:val="right" w:leader="dot" w:pos="8306"/>
        </w:tabs>
      </w:pPr>
      <w:hyperlink w:anchor="_Toc18895" w:history="1">
        <w:r>
          <w:rPr>
            <w:rFonts w:ascii="仿宋" w:eastAsia="仿宋" w:hAnsi="仿宋" w:cs="仿宋" w:hint="eastAsia"/>
            <w:lang w:eastAsia="zh-CN"/>
          </w:rPr>
          <w:t>十六、供应链管理</w:t>
        </w:r>
        <w:r>
          <w:tab/>
        </w:r>
        <w:r>
          <w:fldChar w:fldCharType="begin"/>
        </w:r>
        <w:r>
          <w:instrText xml:space="preserve"> PAGEREF _Toc18895 \h </w:instrText>
        </w:r>
        <w:r>
          <w:fldChar w:fldCharType="separate"/>
        </w:r>
        <w:r>
          <w:t>67</w:t>
        </w:r>
        <w:r>
          <w:fldChar w:fldCharType="end"/>
        </w:r>
      </w:hyperlink>
    </w:p>
    <w:p>
      <w:pPr>
        <w:pStyle w:val="TOC2"/>
        <w:tabs>
          <w:tab w:val="right" w:leader="dot" w:pos="8306"/>
        </w:tabs>
      </w:pPr>
      <w:hyperlink w:anchor="_Toc10013" w:history="1">
        <w:r>
          <w:rPr>
            <w:rFonts w:ascii="仿宋" w:eastAsia="仿宋" w:hAnsi="仿宋" w:cs="仿宋" w:hint="eastAsia"/>
            <w:lang w:eastAsia="zh-CN"/>
          </w:rPr>
          <w:t>(一)、供应链战略规划</w:t>
        </w:r>
        <w:r>
          <w:tab/>
        </w:r>
        <w:r>
          <w:fldChar w:fldCharType="begin"/>
        </w:r>
        <w:r>
          <w:instrText xml:space="preserve"> PAGEREF _Toc10013 \h </w:instrText>
        </w:r>
        <w:r>
          <w:fldChar w:fldCharType="separate"/>
        </w:r>
        <w:r>
          <w:t>67</w:t>
        </w:r>
        <w:r>
          <w:fldChar w:fldCharType="end"/>
        </w:r>
      </w:hyperlink>
    </w:p>
    <w:p>
      <w:pPr>
        <w:pStyle w:val="TOC2"/>
        <w:tabs>
          <w:tab w:val="right" w:leader="dot" w:pos="8306"/>
        </w:tabs>
      </w:pPr>
      <w:hyperlink w:anchor="_Toc30732" w:history="1">
        <w:r>
          <w:rPr>
            <w:rFonts w:ascii="仿宋" w:eastAsia="仿宋" w:hAnsi="仿宋" w:cs="仿宋" w:hint="eastAsia"/>
            <w:lang w:eastAsia="zh-CN"/>
          </w:rPr>
          <w:t>(二)、供应商选择与合作</w:t>
        </w:r>
        <w:r>
          <w:tab/>
        </w:r>
        <w:r>
          <w:fldChar w:fldCharType="begin"/>
        </w:r>
        <w:r>
          <w:instrText xml:space="preserve"> PAGEREF _Toc30732 \h </w:instrText>
        </w:r>
        <w:r>
          <w:fldChar w:fldCharType="separate"/>
        </w:r>
        <w:r>
          <w:t>69</w:t>
        </w:r>
        <w:r>
          <w:fldChar w:fldCharType="end"/>
        </w:r>
      </w:hyperlink>
    </w:p>
    <w:p>
      <w:pPr>
        <w:pStyle w:val="TOC2"/>
        <w:tabs>
          <w:tab w:val="right" w:leader="dot" w:pos="8306"/>
        </w:tabs>
      </w:pPr>
      <w:hyperlink w:anchor="_Toc17637" w:history="1">
        <w:r>
          <w:rPr>
            <w:rFonts w:ascii="仿宋" w:eastAsia="仿宋" w:hAnsi="仿宋" w:cs="仿宋" w:hint="eastAsia"/>
            <w:lang w:eastAsia="zh-CN"/>
          </w:rPr>
          <w:t>(三)、物流与库存管理</w:t>
        </w:r>
        <w:r>
          <w:tab/>
        </w:r>
        <w:r>
          <w:fldChar w:fldCharType="begin"/>
        </w:r>
        <w:r>
          <w:instrText xml:space="preserve"> PAGEREF _Toc17637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60"/>
      <w:r>
        <w:rPr>
          <w:rFonts w:ascii="仿宋" w:eastAsia="仿宋" w:hAnsi="仿宋" w:cs="仿宋" w:hint="eastAsia"/>
          <w:sz w:val="28"/>
          <w:lang w:eastAsia="zh-CN"/>
        </w:rPr>
        <w:t>一、医疗专业工程整体方案项目选址可行性分析</w:t>
      </w:r>
      <w:bookmarkEnd w:id="2"/>
    </w:p>
    <w:p>
      <w:pPr>
        <w:pStyle w:val="Heading2"/>
        <w:rPr>
          <w:rFonts w:ascii="仿宋" w:eastAsia="仿宋" w:hAnsi="仿宋" w:cs="仿宋" w:hint="eastAsia"/>
          <w:lang w:eastAsia="zh-CN"/>
        </w:rPr>
      </w:pPr>
      <w:bookmarkStart w:id="3" w:name="_Toc30907"/>
      <w:r>
        <w:rPr>
          <w:rFonts w:ascii="仿宋" w:eastAsia="仿宋" w:hAnsi="仿宋" w:cs="仿宋" w:hint="eastAsia"/>
          <w:lang w:eastAsia="zh-CN"/>
        </w:rPr>
        <w:t>(一)、医疗专业工程整体方案项目选址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该医疗专业工程整体方案项目选址位于XX省XX市XX区XXX街道</w:t>
      </w:r>
    </w:p>
    <w:p>
      <w:pPr>
        <w:pStyle w:val="Heading2"/>
        <w:ind w:firstLine="560" w:firstLineChars="200"/>
        <w:rPr>
          <w:rFonts w:ascii="仿宋" w:eastAsia="仿宋" w:hAnsi="仿宋" w:cs="仿宋" w:hint="eastAsia"/>
          <w:sz w:val="28"/>
          <w:lang w:eastAsia="zh-CN"/>
        </w:rPr>
      </w:pPr>
      <w:bookmarkStart w:id="4" w:name="_Toc301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专业工程整体方案项目的征地面积将根据医疗专业工程整体方案项目的实际规模和需求进行精确规划。具体面积XXX平方米，旨在确保医疗专业工程整体方案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净用地面积是在征地面积基础上去除不可利用面积后的实际可开发用地。具体面积XXX平方米，考虑到环保、交通、安全等多方面因素，以确保医疗专业工程整体方案项目在整体利用效率上达到最优。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医疗专业工程整体方案项目计划建设的建筑总规模具体面积XXX平方米。这一规模的确定综合考虑了医疗专业工程整体方案项目的性质、规模，以及城市规划的相关要求，确保建筑布局与周边环境协调一致。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绿地率是医疗专业工程整体方案项目用地中被规划为绿地的比例。具体面积XXX平方米，旨在通过合理规划绿地，改善医疗专业工程整体方案项目周边环境，提升居民生活质量，并符合城市整体绿化规划。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容积率是用地上可以建设的建筑总体积与用地面积之比。具体面积XXX，通过合理的容积率规划，确保医疗专业工程整体方案项目建筑规模与周边环境和谐共生。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专业工程整体方案项目选址与当地城市规划相一致，具体面积XXX平方米。通过与城市规划部门深入沟通，确保医疗专业工程整体方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专业工程整体方案项目选址符合当地产业政策，具体面积XXX平方米。这包括医疗专业工程整体方案项目对当地经济的促进作用，以及对相关产业的带动效应，确保医疗专业工程整体方案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疗专业工程整体方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确保医疗专业工程整体方案项目选址具备必要的公共设施配套，具体面积XXX平方米。这包括交通便利性、教育、医疗等基础设施，以提高居民生活品质，使得医疗专业工程整体方案项目选址更具吸引力。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考虑用地总体要求对当地社会稳定性的影响，具体面积XXX平方米。通过深入了解当地社区反馈，确保医疗专业工程整体方案项目的选址和建设过程对当地社会和谐稳定产生积极作用。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专业工程整体方案项目选址不仅符合法规和规划，还在实际操作中具有可行性。这一全面规划将为医疗专业工程整体方案项目的成功实施提供坚实的基础，确保医疗专业工程整体方案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88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专业工程整体方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专业工程整体方案项目的设备规划和空间设计中，我们将采取灵活设备布局的措施。设备布局将根据实际需求进行灵活设计，避免不必要的浪费。通过合理规划设备摆放位置，我们将提高设备的利用率，减少设备间距，以确保医疗专业工程整体方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专业工程整体方案项目内部引入共享设施的概念，例如共享会议室、办公区等。通过这种方式，我们可以减少对资源的重复建设，提高资源共享效率，从而减小医疗专业工程整体方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1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疗专业工程整体方案项目的总图布置中，我们将不同功能区域进行明确的规划，以最大程度满足医疗专业工程整体方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4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专业工程整体方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专业工程整体方案项目对环境的影响是综合评价的重要因素之一。我们将详细考虑选址周边的自然环境、生态保护区、水源地等情况，确保医疗专业工程整体方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对选址的评价还需充分考虑当地政府的产业政策和法规。我们将详细了解医疗专业工程整体方案项目所在地的相关政策，确保医疗专业工程整体方案项目的规划和运营与当地法规相符，降低不必要的法律风险。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考虑到社会稳定性对企业运营的重要性，我们将评估选址地区的社会安全情况、劳工关系、社区反馈等方面，以确保医疗专业工程整体方案项目的建设和运营不会受到社会稳定性的负面影响。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最后，我们将综合考虑用地成本，包括土地购置费用、土地开发成本等。通过对用地成本的详细评估，我们能够做出更为精确的经济效益分析，为医疗专业工程整体方案项目的投资决策提供有力支持。</w:t>
      </w:r>
    </w:p>
    <w:p>
      <w:pPr>
        <w:pStyle w:val="Heading1"/>
        <w:ind w:firstLine="560" w:firstLineChars="200"/>
        <w:rPr>
          <w:rFonts w:ascii="仿宋" w:eastAsia="仿宋" w:hAnsi="仿宋" w:cs="仿宋" w:hint="eastAsia"/>
          <w:sz w:val="28"/>
          <w:lang w:eastAsia="zh-CN"/>
        </w:rPr>
      </w:pPr>
      <w:bookmarkStart w:id="8" w:name="_Toc5081"/>
      <w:r>
        <w:rPr>
          <w:rFonts w:ascii="仿宋" w:eastAsia="仿宋" w:hAnsi="仿宋" w:cs="仿宋" w:hint="eastAsia"/>
          <w:sz w:val="28"/>
          <w:lang w:eastAsia="zh-CN"/>
        </w:rPr>
        <w:t>二、医疗专业工程整体方案项目危机管理</w:t>
      </w:r>
      <w:bookmarkEnd w:id="8"/>
    </w:p>
    <w:p>
      <w:pPr>
        <w:pStyle w:val="Heading2"/>
        <w:rPr>
          <w:rFonts w:ascii="仿宋" w:eastAsia="仿宋" w:hAnsi="仿宋" w:cs="仿宋" w:hint="eastAsia"/>
          <w:lang w:eastAsia="zh-CN"/>
        </w:rPr>
      </w:pPr>
      <w:bookmarkStart w:id="9" w:name="_Toc268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专业工程整体方案项目危机管理中，危机预警与识别是确保医疗专业工程整体方案项目稳健运行的核心步骤。通过建立全面的监测机制，医疗专业工程整体方案项目团队旨在及时发现和理解潜在的风险和危机因素，以便采取及时的预防和应对措施，确保医疗专业工程整体方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专业工程整体方案项目团队全面分析了整个医疗专业工程整体方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专业工程整体方案项目团队着重于明确定义医疗专业工程整体方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专业工程整体方案项目进展的持续监控，团队能够及时发现潜在问题并作出迅速反应。医疗专业工程整体方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专业工程整体方案项目得以更有序、可控地推进。</w:t>
      </w:r>
    </w:p>
    <w:p>
      <w:pPr>
        <w:pStyle w:val="Heading2"/>
        <w:ind w:firstLine="560" w:firstLineChars="200"/>
        <w:rPr>
          <w:rFonts w:ascii="仿宋" w:eastAsia="仿宋" w:hAnsi="仿宋" w:cs="仿宋" w:hint="eastAsia"/>
          <w:sz w:val="28"/>
          <w:lang w:eastAsia="zh-CN"/>
        </w:rPr>
      </w:pPr>
      <w:bookmarkStart w:id="10" w:name="_Toc426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在危机发生时，医疗专业工程整体方案项目团队立即行动，成立了应急小组。该小组的任务是迅速制定并实施紧急应对措施，以最小化潜在损失。以下是采取的主要措施：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暂停医疗专业工程整体方案项目进度：为遏制危机蔓延，医疗专业工程整体方案项目暂时停止进行，以便全面评估当前状况。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资源重新分配：重新评估医疗专业工程整体方案项目资源的分配，确保最大限度地减小损失。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实时沟通：与关键利益相关者建立实时沟通机制，向他们传递医疗专业工程整体方案项目危机的实际状况，保障医疗专业工程整体方案项目核心利益。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在紧急应对的同时，医疗专业工程整体方案项目团队强调了团队协作和有效沟通的重要性。以下是团队协作的关键举措：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信息共享机制：建立了信息共享平台，确保团队成员能够及时获取医疗专业工程整体方案项目危机的实时信息。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领导者沟通：医疗专业工程整体方案项目领导者通过定期会议和即时沟通工具，指导团队应对危机，保持团队稳定运行。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随着危机得到初步控制，医疗专业工程整体方案项目团队转向制定恢复计划，以确保医疗专业工程整体方案项目能够从中迅速恢复。主要恢复计划包括：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修复受损的进度计划：重新评估医疗专业工程整体方案项目进度，制定修复计划，确保医疗专业工程整体方案项目尽快回归正常进程。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重新调整资源分配：优化资源分配，确保医疗专业工程整体方案项目在有限资源下高效运转。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风险管理机制加强：对医疗专业工程整体方案项目风险进行全面评估，制定更强化的风险管理策略，以预防未来可能的危机。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402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658"/>
      <w:r>
        <w:rPr>
          <w:rFonts w:ascii="仿宋" w:eastAsia="仿宋" w:hAnsi="仿宋" w:cs="仿宋" w:hint="eastAsia"/>
          <w:lang w:eastAsia="zh-CN"/>
        </w:rPr>
        <w:t>(一)、医疗专业工程整体方案行业分析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行业一直以来都是市场的关注焦点。行业内的发展趋势、竞争态势以及潜在机会都对医疗专业工程整体方案项目的推进产生深远的影响。通过深入研究行业的整体概貌，我们将更好地理解行业的核心特征，为医疗专业工程整体方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专业工程整体方案行业，技术一直是推动创新和发展的关键因素。我们将对当前技术趋势进行详尽分析，包括但不限于人工智能、大数据应用、先进制造技术等。这有助于医疗专业工程整体方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专业工程整体方案项目成功的基础。我们将对主要竞争对手进行深入研究，包括其市场份额、产品特点、市场定位等。通过全面了解竞争对手的优势和劣势，医疗专业工程整体方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527"/>
      <w:r>
        <w:rPr>
          <w:rFonts w:ascii="仿宋" w:eastAsia="仿宋" w:hAnsi="仿宋" w:cs="仿宋" w:hint="eastAsia"/>
          <w:sz w:val="28"/>
          <w:lang w:eastAsia="zh-CN"/>
        </w:rPr>
        <w:t>(二)、医疗专业工程整体方案市场分析预测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专业工程整体方案市场未来的增长趋势。这包括市场的整体规模、各细分领域的发展趋势等。医疗专业工程整体方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专业工程整体方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专业工程整体方案项目实施过程中需要充分考虑的因素。我们将对市场风险进行全面评估，包括但不限于政策法规风险、市场竞争风险、技术变革风险等。通过对潜在风险的深入分析，医疗专业工程整体方案项目可以制定相应的风险缓解策略，降低不确定性对医疗专业工程整体方案项目的影响。</w:t>
      </w:r>
    </w:p>
    <w:p>
      <w:pPr>
        <w:pStyle w:val="Heading1"/>
        <w:ind w:firstLine="560" w:firstLineChars="200"/>
        <w:rPr>
          <w:rFonts w:ascii="仿宋" w:eastAsia="仿宋" w:hAnsi="仿宋" w:cs="仿宋" w:hint="eastAsia"/>
          <w:sz w:val="28"/>
          <w:lang w:eastAsia="zh-CN"/>
        </w:rPr>
      </w:pPr>
      <w:bookmarkStart w:id="14" w:name="_Toc29929"/>
      <w:r>
        <w:rPr>
          <w:rFonts w:ascii="仿宋" w:eastAsia="仿宋" w:hAnsi="仿宋" w:cs="仿宋" w:hint="eastAsia"/>
          <w:sz w:val="28"/>
          <w:lang w:eastAsia="zh-CN"/>
        </w:rPr>
        <w:t>四、医疗专业工程整体方案项目文档管理</w:t>
      </w:r>
      <w:bookmarkEnd w:id="14"/>
    </w:p>
    <w:p>
      <w:pPr>
        <w:pStyle w:val="Heading2"/>
        <w:rPr>
          <w:rFonts w:ascii="仿宋" w:eastAsia="仿宋" w:hAnsi="仿宋" w:cs="仿宋" w:hint="eastAsia"/>
          <w:lang w:eastAsia="zh-CN"/>
        </w:rPr>
      </w:pPr>
      <w:bookmarkStart w:id="15" w:name="_Toc2018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医疗专业工程整体方案项目高度重视文档的质量和准确性，以支持医疗专业工程整体方案项目的各项活动和决策。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专业工程整体方案项目文档的编制始于医疗专业工程整体方案项目计划的初期，我们制定了详细的文档编制计划，明确了每个文档的内容、格式和编写责任人。在医疗专业工程整体方案项目启动阶段，我们首先编制了医疗专业工程整体方案项目章程，明确定义了医疗专业工程整体方案项目的目标、范围、风险等关键要素。随后，医疗专业工程整体方案项目团队根据计划陆续编制了需求文档、设计文档、测试文档等各类文档，确保医疗专业工程整体方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专业工程整体方案项目管理中的重要环节，旨在确保医疗专业工程整体方案项目文档符合质量标准和医疗专业工程整体方案项目需求。在医疗专业工程整体方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专业工程整体方案项目相关利益方和专业领域的专家对文档进行独立审查。这有助于获取更全面、客观的反馈，确保医疗专业工程整体方案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疗专业工程整体方案项目在文档编制与审查方面建立了严格的管理机制，通过规范的流程和多维度的审查，确保医疗专业工程整体方案项目文档的质量、准确性和可靠性，为医疗专业工程整体方案项目的顺利推进提供了有力支持。</w:t>
      </w:r>
    </w:p>
    <w:p>
      <w:pPr>
        <w:pStyle w:val="Heading2"/>
        <w:ind w:firstLine="560" w:firstLineChars="200"/>
        <w:rPr>
          <w:rFonts w:ascii="仿宋" w:eastAsia="仿宋" w:hAnsi="仿宋" w:cs="仿宋" w:hint="eastAsia"/>
          <w:sz w:val="28"/>
          <w:lang w:eastAsia="zh-CN"/>
        </w:rPr>
      </w:pPr>
      <w:bookmarkStart w:id="16" w:name="_Toc104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在医疗专业工程整体方案项目中，我们致力于优化文档发布与分发过程，以确保信息的高效传递和团队间协作的顺畅进行。以下是我们采取的关键优化策略：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我们通过多渠道发布文档，包括电子邮件、医疗专业工程整体方案项目管理平台、内部网站等，以满足不同团队成员的偏好和需求。多渠道发布确保了信息的全面覆盖。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我们采用了精细的权限控制，确保只有授权人员可以访问敏感信息。这种安全措施保护了医疗专业工程整体方案项目文档的机密性，防止了未经授权的信息泄露。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344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专业工程整体方案项目生命周期中一个至关重要的环节，直接关系到医疗专业工程整体方案项目信息的长期保存和历史记录的完整性。在医疗专业工程整体方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https://d.book118.com/296125003200010100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医疗专业工程整体方案项目规划设计方案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7429D"/>
    <w:rsid w:val="30E74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250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2024-03-02T05:24:00Z</dcterms:created>
  <dcterms:modified xsi:type="dcterms:W3CDTF">2024-03-02T05:25:14Z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B5863D0D4A7E422899992A343EC6393A_11</vt:lpwstr>
  </property>
  <property fmtid="{D5CDD505-2E9C-101B-9397-08002B2CF9AE}" pid="3" name="KSOProductBuildVer">
    <vt:lpwstr>2052-12.1.0.16388</vt:lpwstr>
  </property>
</Properties>
</file>