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61F7C" w14:paraId="5B4093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1F7C" w14:paraId="6C2282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1F7C" w14:paraId="45D227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1F7C" w:rsidRPr="00E61F7C" w14:paraId="5AD3162A" w14:textId="1C01661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61F7C">
        <w:rPr>
          <w:rFonts w:ascii="宋体" w:eastAsia="宋体" w:hAnsi="宋体" w:hint="eastAsia"/>
          <w:b/>
          <w:sz w:val="60"/>
        </w:rPr>
        <w:t>控、缓释新型肥料相关行业可行性分析报告</w:t>
      </w:r>
    </w:p>
    <w:p w:rsidR="00E61F7C" w:rsidP="00E61F7C" w14:paraId="0B3B5D1E" w14:textId="2252BAC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61F7C">
        <w:rPr>
          <w:rFonts w:ascii="仿宋" w:eastAsia="仿宋" w:hAnsi="仿宋" w:hint="eastAsia"/>
          <w:b/>
          <w:sz w:val="40"/>
        </w:rPr>
        <w:t>目录</w:t>
      </w:r>
    </w:p>
    <w:p w:rsidR="00E61F7C" w14:paraId="05819803" w14:textId="0165EA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61F7C" w14:paraId="57B14DEE" w14:textId="32FA0D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1F7C" w14:paraId="48078F0F" w14:textId="1B863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(一)、控、缓释新型肥料项目融资方式和资金来源选择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1F7C" w14:paraId="650805FE" w14:textId="39A6EC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61F7C" w14:paraId="7FDACF6A" w14:textId="559159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1F7C" w14:paraId="0854162A" w14:textId="2196FB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1F7C" w14:paraId="1CE2F817" w14:textId="7AF35D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1F7C" w14:paraId="4A5451FD" w14:textId="44172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61F7C" w14:paraId="1FDA2344" w14:textId="353EAB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61F7C" w14:paraId="0E879EB4" w14:textId="163561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三、控、缓释新型肥料项目综合评价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1F7C" w14:paraId="03E01F4F" w14:textId="6A11C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(一)、控、缓释新型肥料项目建设期总体设计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_Toc156388599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61F7C" w14:paraId="481DCADA" w14:textId="710225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(二)、控、缓释新型肥料项目实施保障措施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61F7C" w14:paraId="39FBED07" w14:textId="78FF3E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四、控、缓释新型肥料项目投资估算与资金筹措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1F7C" w14:paraId="10C10B99" w14:textId="21C5CC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1F7C" w14:paraId="58E6AF31" w14:textId="6E402A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1F7C" w14:paraId="24DBD700" w14:textId="7D1147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1F7C" w14:paraId="20D3D991" w14:textId="1F456C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(四)、控、缓释新型肥料项目经济评价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1F7C" w14:paraId="7A4E5CD9" w14:textId="4247F8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五、控、缓释新型肥料行业项目技术方案与设备的选择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61F7C" w14:paraId="2B4CF47C" w14:textId="4DCC7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61F7C" w14:paraId="424BF211" w14:textId="665919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61F7C" w14:paraId="769258C7" w14:textId="324A45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_Toc156388609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https://d.book118.com/296133014104010035</w:t>
        </w:r>
      </w:hyperlink>
    </w:p>
    <w:p w:rsidR="00E61F7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P="00592D6F" w14:paraId="677259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1F7C" w14:paraId="12BC2A4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P="00592D6F" w14:paraId="28DE54BD" w14:textId="7ABE20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61F7C" w14:paraId="64738D1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paraId="4AA6CAB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P="00592D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1F7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P="00592D6F" w14:textId="7ABE20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61F7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paraId="2DAFAC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RPr="00E61F7C" w:rsidP="00E61F7C" w14:paraId="2B6DD976" w14:textId="5B1AC5E5">
    <w:pPr>
      <w:pStyle w:val="Header"/>
      <w:rPr>
        <w:rFonts w:ascii="仿宋" w:eastAsia="仿宋" w:hAnsi="仿宋"/>
      </w:rPr>
    </w:pPr>
    <w:r w:rsidRPr="00E61F7C">
      <w:rPr>
        <w:rFonts w:ascii="仿宋" w:eastAsia="仿宋" w:hAnsi="仿宋" w:hint="eastAsia"/>
      </w:rPr>
      <w:t>控、缓释新型肥料可行性报告</w:t>
    </w:r>
    <w:r w:rsidRPr="00E61F7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paraId="5C48EE3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:rsidRPr="00E61F7C" w:rsidP="00E61F7C" w14:textId="5B1AC5E5">
    <w:pPr>
      <w:pStyle w:val="Header"/>
      <w:rPr>
        <w:rFonts w:ascii="仿宋" w:eastAsia="仿宋" w:hAnsi="仿宋"/>
      </w:rPr>
    </w:pPr>
    <w:r w:rsidRPr="00E61F7C">
      <w:rPr>
        <w:rFonts w:ascii="仿宋" w:eastAsia="仿宋" w:hAnsi="仿宋" w:hint="eastAsia"/>
      </w:rPr>
      <w:t>控、缓释新型肥料可行性报告</w:t>
    </w:r>
    <w:r w:rsidRPr="00E61F7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F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7C"/>
    <w:rsid w:val="00592D6F"/>
    <w:rsid w:val="00E61F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3203E2"/>
  <w15:chartTrackingRefBased/>
  <w15:docId w15:val="{01FA7B96-0697-435E-8E1D-87D4A123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61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61F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61F7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61F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61F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61F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61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61F7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61F7C"/>
  </w:style>
  <w:style w:type="paragraph" w:styleId="TOC1">
    <w:name w:val="toc 1"/>
    <w:basedOn w:val="Normal"/>
    <w:next w:val="Normal"/>
    <w:autoRedefine/>
    <w:uiPriority w:val="39"/>
    <w:unhideWhenUsed/>
    <w:rsid w:val="00E61F7C"/>
  </w:style>
  <w:style w:type="paragraph" w:styleId="TOC2">
    <w:name w:val="toc 2"/>
    <w:basedOn w:val="Normal"/>
    <w:next w:val="Normal"/>
    <w:autoRedefine/>
    <w:uiPriority w:val="39"/>
    <w:unhideWhenUsed/>
    <w:rsid w:val="00E61F7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6133014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4668</Words>
  <Characters>26608</Characters>
  <Application>Microsoft Office Word</Application>
  <DocSecurity>0</DocSecurity>
  <Lines>221</Lines>
  <Paragraphs>62</Paragraphs>
  <ScaleCrop>false</ScaleCrop>
  <Company/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2024-01-17T04:55:00Z</dcterms:created>
  <dcterms:modified xsi:type="dcterms:W3CDTF">2024-01-17T04:56:00Z</dcterms:modified>
</cp:coreProperties>
</file>