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SKI系列二甲苯异构化催化剂项目规划设计方案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10" w:history="1">
        <w:r>
          <w:rPr>
            <w:rFonts w:ascii="仿宋" w:eastAsia="仿宋" w:hAnsi="仿宋" w:cs="仿宋" w:hint="eastAsia"/>
            <w:lang w:eastAsia="zh-CN"/>
          </w:rPr>
          <w:t>概论</w:t>
        </w:r>
        <w:r>
          <w:tab/>
        </w:r>
        <w:r>
          <w:fldChar w:fldCharType="begin"/>
        </w:r>
        <w:r>
          <w:instrText xml:space="preserve"> PAGEREF _Toc32110 \h </w:instrText>
        </w:r>
        <w:r>
          <w:fldChar w:fldCharType="separate"/>
        </w:r>
        <w:r>
          <w:t>3</w:t>
        </w:r>
        <w:r>
          <w:fldChar w:fldCharType="end"/>
        </w:r>
      </w:hyperlink>
    </w:p>
    <w:p>
      <w:pPr>
        <w:pStyle w:val="TOC1"/>
        <w:tabs>
          <w:tab w:val="right" w:leader="dot" w:pos="8306"/>
        </w:tabs>
      </w:pPr>
      <w:hyperlink w:anchor="_Toc17102" w:history="1">
        <w:r>
          <w:rPr>
            <w:rFonts w:ascii="仿宋" w:eastAsia="仿宋" w:hAnsi="仿宋" w:cs="仿宋" w:hint="eastAsia"/>
            <w:lang w:eastAsia="zh-CN"/>
          </w:rPr>
          <w:t>一、产品规划分析</w:t>
        </w:r>
        <w:r>
          <w:tab/>
        </w:r>
        <w:r>
          <w:fldChar w:fldCharType="begin"/>
        </w:r>
        <w:r>
          <w:instrText xml:space="preserve"> PAGEREF _Toc17102 \h </w:instrText>
        </w:r>
        <w:r>
          <w:fldChar w:fldCharType="separate"/>
        </w:r>
        <w:r>
          <w:t>3</w:t>
        </w:r>
        <w:r>
          <w:fldChar w:fldCharType="end"/>
        </w:r>
      </w:hyperlink>
    </w:p>
    <w:p>
      <w:pPr>
        <w:pStyle w:val="TOC2"/>
        <w:tabs>
          <w:tab w:val="right" w:leader="dot" w:pos="8306"/>
        </w:tabs>
      </w:pPr>
      <w:hyperlink w:anchor="_Toc6599" w:history="1">
        <w:r>
          <w:rPr>
            <w:rFonts w:ascii="仿宋" w:eastAsia="仿宋" w:hAnsi="仿宋" w:cs="仿宋" w:hint="eastAsia"/>
            <w:lang w:eastAsia="zh-CN"/>
          </w:rPr>
          <w:t>(一)、产品规划</w:t>
        </w:r>
        <w:r>
          <w:tab/>
        </w:r>
        <w:r>
          <w:fldChar w:fldCharType="begin"/>
        </w:r>
        <w:r>
          <w:instrText xml:space="preserve"> PAGEREF _Toc6599 \h </w:instrText>
        </w:r>
        <w:r>
          <w:fldChar w:fldCharType="separate"/>
        </w:r>
        <w:r>
          <w:t>3</w:t>
        </w:r>
        <w:r>
          <w:fldChar w:fldCharType="end"/>
        </w:r>
      </w:hyperlink>
    </w:p>
    <w:p>
      <w:pPr>
        <w:pStyle w:val="TOC2"/>
        <w:tabs>
          <w:tab w:val="right" w:leader="dot" w:pos="8306"/>
        </w:tabs>
      </w:pPr>
      <w:hyperlink w:anchor="_Toc30715" w:history="1">
        <w:r>
          <w:rPr>
            <w:rFonts w:ascii="仿宋" w:eastAsia="仿宋" w:hAnsi="仿宋" w:cs="仿宋" w:hint="eastAsia"/>
            <w:lang w:eastAsia="zh-CN"/>
          </w:rPr>
          <w:t>(二)、建设规模</w:t>
        </w:r>
        <w:r>
          <w:tab/>
        </w:r>
        <w:r>
          <w:fldChar w:fldCharType="begin"/>
        </w:r>
        <w:r>
          <w:instrText xml:space="preserve"> PAGEREF _Toc30715 \h </w:instrText>
        </w:r>
        <w:r>
          <w:fldChar w:fldCharType="separate"/>
        </w:r>
        <w:r>
          <w:t>4</w:t>
        </w:r>
        <w:r>
          <w:fldChar w:fldCharType="end"/>
        </w:r>
      </w:hyperlink>
    </w:p>
    <w:p>
      <w:pPr>
        <w:pStyle w:val="TOC1"/>
        <w:tabs>
          <w:tab w:val="right" w:leader="dot" w:pos="8306"/>
        </w:tabs>
      </w:pPr>
      <w:hyperlink w:anchor="_Toc27316" w:history="1">
        <w:r>
          <w:rPr>
            <w:rFonts w:ascii="仿宋" w:eastAsia="仿宋" w:hAnsi="仿宋" w:cs="仿宋" w:hint="eastAsia"/>
            <w:lang w:eastAsia="zh-CN"/>
          </w:rPr>
          <w:t>二、市场分析、调研</w:t>
        </w:r>
        <w:r>
          <w:tab/>
        </w:r>
        <w:r>
          <w:fldChar w:fldCharType="begin"/>
        </w:r>
        <w:r>
          <w:instrText xml:space="preserve"> PAGEREF _Toc27316 \h </w:instrText>
        </w:r>
        <w:r>
          <w:fldChar w:fldCharType="separate"/>
        </w:r>
        <w:r>
          <w:t>5</w:t>
        </w:r>
        <w:r>
          <w:fldChar w:fldCharType="end"/>
        </w:r>
      </w:hyperlink>
    </w:p>
    <w:p>
      <w:pPr>
        <w:pStyle w:val="TOC2"/>
        <w:tabs>
          <w:tab w:val="right" w:leader="dot" w:pos="8306"/>
        </w:tabs>
      </w:pPr>
      <w:hyperlink w:anchor="_Toc1655" w:history="1">
        <w:r>
          <w:rPr>
            <w:rFonts w:ascii="仿宋" w:eastAsia="仿宋" w:hAnsi="仿宋" w:cs="仿宋" w:hint="eastAsia"/>
            <w:lang w:eastAsia="zh-CN"/>
          </w:rPr>
          <w:t>(一)、SKI系列二甲苯异构化催化剂行业分析</w:t>
        </w:r>
        <w:r>
          <w:tab/>
        </w:r>
        <w:r>
          <w:fldChar w:fldCharType="begin"/>
        </w:r>
        <w:r>
          <w:instrText xml:space="preserve"> PAGEREF _Toc1655 \h </w:instrText>
        </w:r>
        <w:r>
          <w:fldChar w:fldCharType="separate"/>
        </w:r>
        <w:r>
          <w:t>5</w:t>
        </w:r>
        <w:r>
          <w:fldChar w:fldCharType="end"/>
        </w:r>
      </w:hyperlink>
    </w:p>
    <w:p>
      <w:pPr>
        <w:pStyle w:val="TOC2"/>
        <w:tabs>
          <w:tab w:val="right" w:leader="dot" w:pos="8306"/>
        </w:tabs>
      </w:pPr>
      <w:hyperlink w:anchor="_Toc17301" w:history="1">
        <w:r>
          <w:rPr>
            <w:rFonts w:ascii="仿宋" w:eastAsia="仿宋" w:hAnsi="仿宋" w:cs="仿宋" w:hint="eastAsia"/>
            <w:lang w:eastAsia="zh-CN"/>
          </w:rPr>
          <w:t>(二)、SKI系列二甲苯异构化催化剂市场分析预测</w:t>
        </w:r>
        <w:r>
          <w:tab/>
        </w:r>
        <w:r>
          <w:fldChar w:fldCharType="begin"/>
        </w:r>
        <w:r>
          <w:instrText xml:space="preserve"> PAGEREF _Toc17301 \h </w:instrText>
        </w:r>
        <w:r>
          <w:fldChar w:fldCharType="separate"/>
        </w:r>
        <w:r>
          <w:t>6</w:t>
        </w:r>
        <w:r>
          <w:fldChar w:fldCharType="end"/>
        </w:r>
      </w:hyperlink>
    </w:p>
    <w:p>
      <w:pPr>
        <w:pStyle w:val="TOC1"/>
        <w:tabs>
          <w:tab w:val="right" w:leader="dot" w:pos="8306"/>
        </w:tabs>
      </w:pPr>
      <w:hyperlink w:anchor="_Toc22131" w:history="1">
        <w:r>
          <w:rPr>
            <w:rFonts w:ascii="仿宋" w:eastAsia="仿宋" w:hAnsi="仿宋" w:cs="仿宋" w:hint="eastAsia"/>
            <w:lang w:eastAsia="zh-CN"/>
          </w:rPr>
          <w:t>三、SKI系列二甲苯异构化催化剂项目概论</w:t>
        </w:r>
        <w:r>
          <w:tab/>
        </w:r>
        <w:r>
          <w:fldChar w:fldCharType="begin"/>
        </w:r>
        <w:r>
          <w:instrText xml:space="preserve"> PAGEREF _Toc22131 \h </w:instrText>
        </w:r>
        <w:r>
          <w:fldChar w:fldCharType="separate"/>
        </w:r>
        <w:r>
          <w:t>7</w:t>
        </w:r>
        <w:r>
          <w:fldChar w:fldCharType="end"/>
        </w:r>
      </w:hyperlink>
    </w:p>
    <w:p>
      <w:pPr>
        <w:pStyle w:val="TOC2"/>
        <w:tabs>
          <w:tab w:val="right" w:leader="dot" w:pos="8306"/>
        </w:tabs>
      </w:pPr>
      <w:hyperlink w:anchor="_Toc3299" w:history="1">
        <w:r>
          <w:rPr>
            <w:rFonts w:ascii="仿宋" w:eastAsia="仿宋" w:hAnsi="仿宋" w:cs="仿宋" w:hint="eastAsia"/>
            <w:lang w:eastAsia="zh-CN"/>
          </w:rPr>
          <w:t>(一)、SKI系列二甲苯异构化催化剂项目概况</w:t>
        </w:r>
        <w:r>
          <w:tab/>
        </w:r>
        <w:r>
          <w:fldChar w:fldCharType="begin"/>
        </w:r>
        <w:r>
          <w:instrText xml:space="preserve"> PAGEREF _Toc3299 \h </w:instrText>
        </w:r>
        <w:r>
          <w:fldChar w:fldCharType="separate"/>
        </w:r>
        <w:r>
          <w:t>7</w:t>
        </w:r>
        <w:r>
          <w:fldChar w:fldCharType="end"/>
        </w:r>
      </w:hyperlink>
    </w:p>
    <w:p>
      <w:pPr>
        <w:pStyle w:val="TOC2"/>
        <w:tabs>
          <w:tab w:val="right" w:leader="dot" w:pos="8306"/>
        </w:tabs>
      </w:pPr>
      <w:hyperlink w:anchor="_Toc29545" w:history="1">
        <w:r>
          <w:rPr>
            <w:rFonts w:ascii="仿宋" w:eastAsia="仿宋" w:hAnsi="仿宋" w:cs="仿宋" w:hint="eastAsia"/>
            <w:lang w:eastAsia="zh-CN"/>
          </w:rPr>
          <w:t>(二)、SKI系列二甲苯异构化催化剂项目目标</w:t>
        </w:r>
        <w:r>
          <w:tab/>
        </w:r>
        <w:r>
          <w:fldChar w:fldCharType="begin"/>
        </w:r>
        <w:r>
          <w:instrText xml:space="preserve"> PAGEREF _Toc29545 \h </w:instrText>
        </w:r>
        <w:r>
          <w:fldChar w:fldCharType="separate"/>
        </w:r>
        <w:r>
          <w:t>10</w:t>
        </w:r>
        <w:r>
          <w:fldChar w:fldCharType="end"/>
        </w:r>
      </w:hyperlink>
    </w:p>
    <w:p>
      <w:pPr>
        <w:pStyle w:val="TOC2"/>
        <w:tabs>
          <w:tab w:val="right" w:leader="dot" w:pos="8306"/>
        </w:tabs>
      </w:pPr>
      <w:hyperlink w:anchor="_Toc23942" w:history="1">
        <w:r>
          <w:rPr>
            <w:rFonts w:ascii="仿宋" w:eastAsia="仿宋" w:hAnsi="仿宋" w:cs="仿宋" w:hint="eastAsia"/>
            <w:lang w:eastAsia="zh-CN"/>
          </w:rPr>
          <w:t>(三)、SKI系列二甲苯异构化催化剂项目提出的理由</w:t>
        </w:r>
        <w:r>
          <w:tab/>
        </w:r>
        <w:r>
          <w:fldChar w:fldCharType="begin"/>
        </w:r>
        <w:r>
          <w:instrText xml:space="preserve"> PAGEREF _Toc23942 \h </w:instrText>
        </w:r>
        <w:r>
          <w:fldChar w:fldCharType="separate"/>
        </w:r>
        <w:r>
          <w:t>11</w:t>
        </w:r>
        <w:r>
          <w:fldChar w:fldCharType="end"/>
        </w:r>
      </w:hyperlink>
    </w:p>
    <w:p>
      <w:pPr>
        <w:pStyle w:val="TOC2"/>
        <w:tabs>
          <w:tab w:val="right" w:leader="dot" w:pos="8306"/>
        </w:tabs>
      </w:pPr>
      <w:hyperlink w:anchor="_Toc21645" w:history="1">
        <w:r>
          <w:rPr>
            <w:rFonts w:ascii="仿宋" w:eastAsia="仿宋" w:hAnsi="仿宋" w:cs="仿宋" w:hint="eastAsia"/>
            <w:lang w:eastAsia="zh-CN"/>
          </w:rPr>
          <w:t>(四)、SKI系列二甲苯异构化催化剂项目意义</w:t>
        </w:r>
        <w:r>
          <w:tab/>
        </w:r>
        <w:r>
          <w:fldChar w:fldCharType="begin"/>
        </w:r>
        <w:r>
          <w:instrText xml:space="preserve"> PAGEREF _Toc21645 \h </w:instrText>
        </w:r>
        <w:r>
          <w:fldChar w:fldCharType="separate"/>
        </w:r>
        <w:r>
          <w:t>12</w:t>
        </w:r>
        <w:r>
          <w:fldChar w:fldCharType="end"/>
        </w:r>
      </w:hyperlink>
    </w:p>
    <w:p>
      <w:pPr>
        <w:pStyle w:val="TOC2"/>
        <w:tabs>
          <w:tab w:val="right" w:leader="dot" w:pos="8306"/>
        </w:tabs>
      </w:pPr>
      <w:hyperlink w:anchor="_Toc25617" w:history="1">
        <w:r>
          <w:rPr>
            <w:rFonts w:ascii="仿宋" w:eastAsia="仿宋" w:hAnsi="仿宋" w:cs="仿宋" w:hint="eastAsia"/>
            <w:lang w:eastAsia="zh-CN"/>
          </w:rPr>
          <w:t>(五)、SKI系列二甲苯异构化催化剂项目背景</w:t>
        </w:r>
        <w:r>
          <w:tab/>
        </w:r>
        <w:r>
          <w:fldChar w:fldCharType="begin"/>
        </w:r>
        <w:r>
          <w:instrText xml:space="preserve"> PAGEREF _Toc25617 \h </w:instrText>
        </w:r>
        <w:r>
          <w:fldChar w:fldCharType="separate"/>
        </w:r>
        <w:r>
          <w:t>13</w:t>
        </w:r>
        <w:r>
          <w:fldChar w:fldCharType="end"/>
        </w:r>
      </w:hyperlink>
    </w:p>
    <w:p>
      <w:pPr>
        <w:pStyle w:val="TOC1"/>
        <w:tabs>
          <w:tab w:val="right" w:leader="dot" w:pos="8306"/>
        </w:tabs>
      </w:pPr>
      <w:hyperlink w:anchor="_Toc22957" w:history="1">
        <w:r>
          <w:rPr>
            <w:rFonts w:ascii="仿宋" w:eastAsia="仿宋" w:hAnsi="仿宋" w:cs="仿宋" w:hint="eastAsia"/>
            <w:lang w:eastAsia="zh-CN"/>
          </w:rPr>
          <w:t>四、SKI系列二甲苯异构化催化剂项目土建工程</w:t>
        </w:r>
        <w:r>
          <w:tab/>
        </w:r>
        <w:r>
          <w:fldChar w:fldCharType="begin"/>
        </w:r>
        <w:r>
          <w:instrText xml:space="preserve"> PAGEREF _Toc22957 \h </w:instrText>
        </w:r>
        <w:r>
          <w:fldChar w:fldCharType="separate"/>
        </w:r>
        <w:r>
          <w:t>14</w:t>
        </w:r>
        <w:r>
          <w:fldChar w:fldCharType="end"/>
        </w:r>
      </w:hyperlink>
    </w:p>
    <w:p>
      <w:pPr>
        <w:pStyle w:val="TOC2"/>
        <w:tabs>
          <w:tab w:val="right" w:leader="dot" w:pos="8306"/>
        </w:tabs>
      </w:pPr>
      <w:hyperlink w:anchor="_Toc18064" w:history="1">
        <w:r>
          <w:rPr>
            <w:rFonts w:ascii="仿宋" w:eastAsia="仿宋" w:hAnsi="仿宋" w:cs="仿宋" w:hint="eastAsia"/>
            <w:lang w:eastAsia="zh-CN"/>
          </w:rPr>
          <w:t>(一)、建筑工程设计原则</w:t>
        </w:r>
        <w:r>
          <w:tab/>
        </w:r>
        <w:r>
          <w:fldChar w:fldCharType="begin"/>
        </w:r>
        <w:r>
          <w:instrText xml:space="preserve"> PAGEREF _Toc18064 \h </w:instrText>
        </w:r>
        <w:r>
          <w:fldChar w:fldCharType="separate"/>
        </w:r>
        <w:r>
          <w:t>14</w:t>
        </w:r>
        <w:r>
          <w:fldChar w:fldCharType="end"/>
        </w:r>
      </w:hyperlink>
    </w:p>
    <w:p>
      <w:pPr>
        <w:pStyle w:val="TOC2"/>
        <w:tabs>
          <w:tab w:val="right" w:leader="dot" w:pos="8306"/>
        </w:tabs>
      </w:pPr>
      <w:hyperlink w:anchor="_Toc10293" w:history="1">
        <w:r>
          <w:rPr>
            <w:rFonts w:ascii="仿宋" w:eastAsia="仿宋" w:hAnsi="仿宋" w:cs="仿宋" w:hint="eastAsia"/>
            <w:lang w:eastAsia="zh-CN"/>
          </w:rPr>
          <w:t>(二)、土建工程设计年限及安全等级</w:t>
        </w:r>
        <w:r>
          <w:tab/>
        </w:r>
        <w:r>
          <w:fldChar w:fldCharType="begin"/>
        </w:r>
        <w:r>
          <w:instrText xml:space="preserve"> PAGEREF _Toc10293 \h </w:instrText>
        </w:r>
        <w:r>
          <w:fldChar w:fldCharType="separate"/>
        </w:r>
        <w:r>
          <w:t>16</w:t>
        </w:r>
        <w:r>
          <w:fldChar w:fldCharType="end"/>
        </w:r>
      </w:hyperlink>
    </w:p>
    <w:p>
      <w:pPr>
        <w:pStyle w:val="TOC2"/>
        <w:tabs>
          <w:tab w:val="right" w:leader="dot" w:pos="8306"/>
        </w:tabs>
      </w:pPr>
      <w:hyperlink w:anchor="_Toc5642" w:history="1">
        <w:r>
          <w:rPr>
            <w:rFonts w:ascii="仿宋" w:eastAsia="仿宋" w:hAnsi="仿宋" w:cs="仿宋" w:hint="eastAsia"/>
            <w:lang w:eastAsia="zh-CN"/>
          </w:rPr>
          <w:t>(三)、建筑工程设计总体要求</w:t>
        </w:r>
        <w:r>
          <w:tab/>
        </w:r>
        <w:r>
          <w:fldChar w:fldCharType="begin"/>
        </w:r>
        <w:r>
          <w:instrText xml:space="preserve"> PAGEREF _Toc5642 \h </w:instrText>
        </w:r>
        <w:r>
          <w:fldChar w:fldCharType="separate"/>
        </w:r>
        <w:r>
          <w:t>17</w:t>
        </w:r>
        <w:r>
          <w:fldChar w:fldCharType="end"/>
        </w:r>
      </w:hyperlink>
    </w:p>
    <w:p>
      <w:pPr>
        <w:pStyle w:val="TOC2"/>
        <w:tabs>
          <w:tab w:val="right" w:leader="dot" w:pos="8306"/>
        </w:tabs>
      </w:pPr>
      <w:hyperlink w:anchor="_Toc12595" w:history="1">
        <w:r>
          <w:rPr>
            <w:rFonts w:ascii="仿宋" w:eastAsia="仿宋" w:hAnsi="仿宋" w:cs="仿宋" w:hint="eastAsia"/>
            <w:lang w:eastAsia="zh-CN"/>
          </w:rPr>
          <w:t>(四)、土建工程建设指标</w:t>
        </w:r>
        <w:r>
          <w:tab/>
        </w:r>
        <w:r>
          <w:fldChar w:fldCharType="begin"/>
        </w:r>
        <w:r>
          <w:instrText xml:space="preserve"> PAGEREF _Toc12595 \h </w:instrText>
        </w:r>
        <w:r>
          <w:fldChar w:fldCharType="separate"/>
        </w:r>
        <w:r>
          <w:t>18</w:t>
        </w:r>
        <w:r>
          <w:fldChar w:fldCharType="end"/>
        </w:r>
      </w:hyperlink>
    </w:p>
    <w:p>
      <w:pPr>
        <w:pStyle w:val="TOC1"/>
        <w:tabs>
          <w:tab w:val="right" w:leader="dot" w:pos="8306"/>
        </w:tabs>
      </w:pPr>
      <w:hyperlink w:anchor="_Toc6894" w:history="1">
        <w:r>
          <w:rPr>
            <w:rFonts w:ascii="仿宋" w:eastAsia="仿宋" w:hAnsi="仿宋" w:cs="仿宋" w:hint="eastAsia"/>
            <w:lang w:eastAsia="zh-CN"/>
          </w:rPr>
          <w:t>五、SKI系列二甲苯异构化催化剂项目选址可行性分析</w:t>
        </w:r>
        <w:r>
          <w:tab/>
        </w:r>
        <w:r>
          <w:fldChar w:fldCharType="begin"/>
        </w:r>
        <w:r>
          <w:instrText xml:space="preserve"> PAGEREF _Toc6894 \h </w:instrText>
        </w:r>
        <w:r>
          <w:fldChar w:fldCharType="separate"/>
        </w:r>
        <w:r>
          <w:t>18</w:t>
        </w:r>
        <w:r>
          <w:fldChar w:fldCharType="end"/>
        </w:r>
      </w:hyperlink>
    </w:p>
    <w:p>
      <w:pPr>
        <w:pStyle w:val="TOC2"/>
        <w:tabs>
          <w:tab w:val="right" w:leader="dot" w:pos="8306"/>
        </w:tabs>
      </w:pPr>
      <w:hyperlink w:anchor="_Toc12427" w:history="1">
        <w:r>
          <w:rPr>
            <w:rFonts w:ascii="仿宋" w:eastAsia="仿宋" w:hAnsi="仿宋" w:cs="仿宋" w:hint="eastAsia"/>
            <w:lang w:eastAsia="zh-CN"/>
          </w:rPr>
          <w:t>(一)、SKI系列二甲苯异构化催化剂项目选址</w:t>
        </w:r>
        <w:r>
          <w:tab/>
        </w:r>
        <w:r>
          <w:fldChar w:fldCharType="begin"/>
        </w:r>
        <w:r>
          <w:instrText xml:space="preserve"> PAGEREF _Toc12427 \h </w:instrText>
        </w:r>
        <w:r>
          <w:fldChar w:fldCharType="separate"/>
        </w:r>
        <w:r>
          <w:t>18</w:t>
        </w:r>
        <w:r>
          <w:fldChar w:fldCharType="end"/>
        </w:r>
      </w:hyperlink>
    </w:p>
    <w:p>
      <w:pPr>
        <w:pStyle w:val="TOC2"/>
        <w:tabs>
          <w:tab w:val="right" w:leader="dot" w:pos="8306"/>
        </w:tabs>
      </w:pPr>
      <w:hyperlink w:anchor="_Toc10749" w:history="1">
        <w:r>
          <w:rPr>
            <w:rFonts w:ascii="仿宋" w:eastAsia="仿宋" w:hAnsi="仿宋" w:cs="仿宋" w:hint="eastAsia"/>
            <w:lang w:eastAsia="zh-CN"/>
          </w:rPr>
          <w:t>(二)、用地控制指标</w:t>
        </w:r>
        <w:r>
          <w:tab/>
        </w:r>
        <w:r>
          <w:fldChar w:fldCharType="begin"/>
        </w:r>
        <w:r>
          <w:instrText xml:space="preserve"> PAGEREF _Toc10749 \h </w:instrText>
        </w:r>
        <w:r>
          <w:fldChar w:fldCharType="separate"/>
        </w:r>
        <w:r>
          <w:t>18</w:t>
        </w:r>
        <w:r>
          <w:fldChar w:fldCharType="end"/>
        </w:r>
      </w:hyperlink>
    </w:p>
    <w:p>
      <w:pPr>
        <w:pStyle w:val="TOC2"/>
        <w:tabs>
          <w:tab w:val="right" w:leader="dot" w:pos="8306"/>
        </w:tabs>
      </w:pPr>
      <w:hyperlink w:anchor="_Toc14012" w:history="1">
        <w:r>
          <w:rPr>
            <w:rFonts w:ascii="仿宋" w:eastAsia="仿宋" w:hAnsi="仿宋" w:cs="仿宋" w:hint="eastAsia"/>
            <w:lang w:eastAsia="zh-CN"/>
          </w:rPr>
          <w:t>(三)、节约用地措施</w:t>
        </w:r>
        <w:r>
          <w:tab/>
        </w:r>
        <w:r>
          <w:fldChar w:fldCharType="begin"/>
        </w:r>
        <w:r>
          <w:instrText xml:space="preserve"> PAGEREF _Toc14012 \h </w:instrText>
        </w:r>
        <w:r>
          <w:fldChar w:fldCharType="separate"/>
        </w:r>
        <w:r>
          <w:t>20</w:t>
        </w:r>
        <w:r>
          <w:fldChar w:fldCharType="end"/>
        </w:r>
      </w:hyperlink>
    </w:p>
    <w:p>
      <w:pPr>
        <w:pStyle w:val="TOC2"/>
        <w:tabs>
          <w:tab w:val="right" w:leader="dot" w:pos="8306"/>
        </w:tabs>
      </w:pPr>
      <w:hyperlink w:anchor="_Toc28018" w:history="1">
        <w:r>
          <w:rPr>
            <w:rFonts w:ascii="仿宋" w:eastAsia="仿宋" w:hAnsi="仿宋" w:cs="仿宋" w:hint="eastAsia"/>
            <w:lang w:eastAsia="zh-CN"/>
          </w:rPr>
          <w:t>(四)、总图布置方案</w:t>
        </w:r>
        <w:r>
          <w:tab/>
        </w:r>
        <w:r>
          <w:fldChar w:fldCharType="begin"/>
        </w:r>
        <w:r>
          <w:instrText xml:space="preserve"> PAGEREF _Toc28018 \h </w:instrText>
        </w:r>
        <w:r>
          <w:fldChar w:fldCharType="separate"/>
        </w:r>
        <w:r>
          <w:t>22</w:t>
        </w:r>
        <w:r>
          <w:fldChar w:fldCharType="end"/>
        </w:r>
      </w:hyperlink>
    </w:p>
    <w:p>
      <w:pPr>
        <w:pStyle w:val="TOC2"/>
        <w:tabs>
          <w:tab w:val="right" w:leader="dot" w:pos="8306"/>
        </w:tabs>
      </w:pPr>
      <w:hyperlink w:anchor="_Toc6630" w:history="1">
        <w:r>
          <w:rPr>
            <w:rFonts w:ascii="仿宋" w:eastAsia="仿宋" w:hAnsi="仿宋" w:cs="仿宋" w:hint="eastAsia"/>
            <w:lang w:eastAsia="zh-CN"/>
          </w:rPr>
          <w:t>(五)、选址综合评价</w:t>
        </w:r>
        <w:r>
          <w:tab/>
        </w:r>
        <w:r>
          <w:fldChar w:fldCharType="begin"/>
        </w:r>
        <w:r>
          <w:instrText xml:space="preserve"> PAGEREF _Toc6630 \h </w:instrText>
        </w:r>
        <w:r>
          <w:fldChar w:fldCharType="separate"/>
        </w:r>
        <w:r>
          <w:t>23</w:t>
        </w:r>
        <w:r>
          <w:fldChar w:fldCharType="end"/>
        </w:r>
      </w:hyperlink>
    </w:p>
    <w:p>
      <w:pPr>
        <w:pStyle w:val="TOC1"/>
        <w:tabs>
          <w:tab w:val="right" w:leader="dot" w:pos="8306"/>
        </w:tabs>
      </w:pPr>
      <w:hyperlink w:anchor="_Toc11380" w:history="1">
        <w:r>
          <w:rPr>
            <w:rFonts w:ascii="仿宋" w:eastAsia="仿宋" w:hAnsi="仿宋" w:cs="仿宋" w:hint="eastAsia"/>
            <w:lang w:eastAsia="zh-CN"/>
          </w:rPr>
          <w:t>六、SKI系列二甲苯异构化催化剂项目可持续发展</w:t>
        </w:r>
        <w:r>
          <w:tab/>
        </w:r>
        <w:r>
          <w:fldChar w:fldCharType="begin"/>
        </w:r>
        <w:r>
          <w:instrText xml:space="preserve"> PAGEREF _Toc11380 \h </w:instrText>
        </w:r>
        <w:r>
          <w:fldChar w:fldCharType="separate"/>
        </w:r>
        <w:r>
          <w:t>24</w:t>
        </w:r>
        <w:r>
          <w:fldChar w:fldCharType="end"/>
        </w:r>
      </w:hyperlink>
    </w:p>
    <w:p>
      <w:pPr>
        <w:pStyle w:val="TOC2"/>
        <w:tabs>
          <w:tab w:val="right" w:leader="dot" w:pos="8306"/>
        </w:tabs>
      </w:pPr>
      <w:hyperlink w:anchor="_Toc20470" w:history="1">
        <w:r>
          <w:rPr>
            <w:rFonts w:ascii="仿宋" w:eastAsia="仿宋" w:hAnsi="仿宋" w:cs="仿宋" w:hint="eastAsia"/>
            <w:lang w:eastAsia="zh-CN"/>
          </w:rPr>
          <w:t>(一)、可持续战略与实践</w:t>
        </w:r>
        <w:r>
          <w:tab/>
        </w:r>
        <w:r>
          <w:fldChar w:fldCharType="begin"/>
        </w:r>
        <w:r>
          <w:instrText xml:space="preserve"> PAGEREF _Toc20470 \h </w:instrText>
        </w:r>
        <w:r>
          <w:fldChar w:fldCharType="separate"/>
        </w:r>
        <w:r>
          <w:t>24</w:t>
        </w:r>
        <w:r>
          <w:fldChar w:fldCharType="end"/>
        </w:r>
      </w:hyperlink>
    </w:p>
    <w:p>
      <w:pPr>
        <w:pStyle w:val="TOC2"/>
        <w:tabs>
          <w:tab w:val="right" w:leader="dot" w:pos="8306"/>
        </w:tabs>
      </w:pPr>
      <w:hyperlink w:anchor="_Toc11035" w:history="1">
        <w:r>
          <w:rPr>
            <w:rFonts w:ascii="仿宋" w:eastAsia="仿宋" w:hAnsi="仿宋" w:cs="仿宋" w:hint="eastAsia"/>
            <w:lang w:eastAsia="zh-CN"/>
          </w:rPr>
          <w:t>(二)、环保与社会责任</w:t>
        </w:r>
        <w:r>
          <w:tab/>
        </w:r>
        <w:r>
          <w:fldChar w:fldCharType="begin"/>
        </w:r>
        <w:r>
          <w:instrText xml:space="preserve"> PAGEREF _Toc11035 \h </w:instrText>
        </w:r>
        <w:r>
          <w:fldChar w:fldCharType="separate"/>
        </w:r>
        <w:r>
          <w:t>25</w:t>
        </w:r>
        <w:r>
          <w:fldChar w:fldCharType="end"/>
        </w:r>
      </w:hyperlink>
    </w:p>
    <w:p>
      <w:pPr>
        <w:pStyle w:val="TOC1"/>
        <w:tabs>
          <w:tab w:val="right" w:leader="dot" w:pos="8306"/>
        </w:tabs>
      </w:pPr>
      <w:hyperlink w:anchor="_Toc793" w:history="1">
        <w:r>
          <w:rPr>
            <w:rFonts w:ascii="仿宋" w:eastAsia="仿宋" w:hAnsi="仿宋" w:cs="仿宋" w:hint="eastAsia"/>
            <w:lang w:eastAsia="zh-CN"/>
          </w:rPr>
          <w:t>七、SKI系列二甲苯异构化催化剂项目人力资源管理</w:t>
        </w:r>
        <w:r>
          <w:tab/>
        </w:r>
        <w:r>
          <w:fldChar w:fldCharType="begin"/>
        </w:r>
        <w:r>
          <w:instrText xml:space="preserve"> PAGEREF _Toc793 \h </w:instrText>
        </w:r>
        <w:r>
          <w:fldChar w:fldCharType="separate"/>
        </w:r>
        <w:r>
          <w:t>26</w:t>
        </w:r>
        <w:r>
          <w:fldChar w:fldCharType="end"/>
        </w:r>
      </w:hyperlink>
    </w:p>
    <w:p>
      <w:pPr>
        <w:pStyle w:val="TOC2"/>
        <w:tabs>
          <w:tab w:val="right" w:leader="dot" w:pos="8306"/>
        </w:tabs>
      </w:pPr>
      <w:hyperlink w:anchor="_Toc20361" w:history="1">
        <w:r>
          <w:rPr>
            <w:rFonts w:ascii="仿宋" w:eastAsia="仿宋" w:hAnsi="仿宋" w:cs="仿宋" w:hint="eastAsia"/>
            <w:lang w:eastAsia="zh-CN"/>
          </w:rPr>
          <w:t>(一)、建立健全的预算管理制度</w:t>
        </w:r>
        <w:r>
          <w:tab/>
        </w:r>
        <w:r>
          <w:fldChar w:fldCharType="begin"/>
        </w:r>
        <w:r>
          <w:instrText xml:space="preserve"> PAGEREF _Toc20361 \h </w:instrText>
        </w:r>
        <w:r>
          <w:fldChar w:fldCharType="separate"/>
        </w:r>
        <w:r>
          <w:t>26</w:t>
        </w:r>
        <w:r>
          <w:fldChar w:fldCharType="end"/>
        </w:r>
      </w:hyperlink>
    </w:p>
    <w:p>
      <w:pPr>
        <w:pStyle w:val="TOC2"/>
        <w:tabs>
          <w:tab w:val="right" w:leader="dot" w:pos="8306"/>
        </w:tabs>
      </w:pPr>
      <w:hyperlink w:anchor="_Toc31465" w:history="1">
        <w:r>
          <w:rPr>
            <w:rFonts w:ascii="仿宋" w:eastAsia="仿宋" w:hAnsi="仿宋" w:cs="仿宋" w:hint="eastAsia"/>
            <w:lang w:eastAsia="zh-CN"/>
          </w:rPr>
          <w:t>(二)、加强资金流动监控</w:t>
        </w:r>
        <w:r>
          <w:tab/>
        </w:r>
        <w:r>
          <w:fldChar w:fldCharType="begin"/>
        </w:r>
        <w:r>
          <w:instrText xml:space="preserve"> PAGEREF _Toc31465 \h </w:instrText>
        </w:r>
        <w:r>
          <w:fldChar w:fldCharType="separate"/>
        </w:r>
        <w:r>
          <w:t>28</w:t>
        </w:r>
        <w:r>
          <w:fldChar w:fldCharType="end"/>
        </w:r>
      </w:hyperlink>
    </w:p>
    <w:p>
      <w:pPr>
        <w:pStyle w:val="TOC2"/>
        <w:tabs>
          <w:tab w:val="right" w:leader="dot" w:pos="8306"/>
        </w:tabs>
      </w:pPr>
      <w:hyperlink w:anchor="_Toc23786" w:history="1">
        <w:r>
          <w:rPr>
            <w:rFonts w:ascii="仿宋" w:eastAsia="仿宋" w:hAnsi="仿宋" w:cs="仿宋" w:hint="eastAsia"/>
            <w:lang w:eastAsia="zh-CN"/>
          </w:rPr>
          <w:t>(三)、制定完善的风险控制机制</w:t>
        </w:r>
        <w:r>
          <w:tab/>
        </w:r>
        <w:r>
          <w:fldChar w:fldCharType="begin"/>
        </w:r>
        <w:r>
          <w:instrText xml:space="preserve"> PAGEREF _Toc23786 \h </w:instrText>
        </w:r>
        <w:r>
          <w:fldChar w:fldCharType="separate"/>
        </w:r>
        <w:r>
          <w:t>29</w:t>
        </w:r>
        <w:r>
          <w:fldChar w:fldCharType="end"/>
        </w:r>
      </w:hyperlink>
    </w:p>
    <w:p>
      <w:pPr>
        <w:pStyle w:val="TOC2"/>
        <w:tabs>
          <w:tab w:val="right" w:leader="dot" w:pos="8306"/>
        </w:tabs>
      </w:pPr>
      <w:hyperlink w:anchor="_Toc2038" w:history="1">
        <w:r>
          <w:rPr>
            <w:rFonts w:ascii="仿宋" w:eastAsia="仿宋" w:hAnsi="仿宋" w:cs="仿宋" w:hint="eastAsia"/>
            <w:lang w:eastAsia="zh-CN"/>
          </w:rPr>
          <w:t>(四)、优化成本管理</w:t>
        </w:r>
        <w:r>
          <w:tab/>
        </w:r>
        <w:r>
          <w:fldChar w:fldCharType="begin"/>
        </w:r>
        <w:r>
          <w:instrText xml:space="preserve"> PAGEREF _Toc2038 \h </w:instrText>
        </w:r>
        <w:r>
          <w:fldChar w:fldCharType="separate"/>
        </w:r>
        <w:r>
          <w:t>31</w:t>
        </w:r>
        <w:r>
          <w:fldChar w:fldCharType="end"/>
        </w:r>
      </w:hyperlink>
    </w:p>
    <w:p>
      <w:pPr>
        <w:pStyle w:val="TOC1"/>
        <w:tabs>
          <w:tab w:val="right" w:leader="dot" w:pos="8306"/>
        </w:tabs>
      </w:pPr>
      <w:hyperlink w:anchor="_Toc23383" w:history="1">
        <w:r>
          <w:rPr>
            <w:rFonts w:ascii="仿宋" w:eastAsia="仿宋" w:hAnsi="仿宋" w:cs="仿宋" w:hint="eastAsia"/>
            <w:lang w:eastAsia="zh-CN"/>
          </w:rPr>
          <w:t>八、SKI系列二甲苯异构化催化剂项目环境影响分析</w:t>
        </w:r>
        <w:r>
          <w:tab/>
        </w:r>
        <w:r>
          <w:fldChar w:fldCharType="begin"/>
        </w:r>
        <w:r>
          <w:instrText xml:space="preserve"> PAGEREF _Toc23383 \h </w:instrText>
        </w:r>
        <w:r>
          <w:fldChar w:fldCharType="separate"/>
        </w:r>
        <w:r>
          <w:t>32</w:t>
        </w:r>
        <w:r>
          <w:fldChar w:fldCharType="end"/>
        </w:r>
      </w:hyperlink>
    </w:p>
    <w:p>
      <w:pPr>
        <w:pStyle w:val="TOC2"/>
        <w:tabs>
          <w:tab w:val="right" w:leader="dot" w:pos="8306"/>
        </w:tabs>
      </w:pPr>
      <w:hyperlink w:anchor="_Toc19603" w:history="1">
        <w:r>
          <w:rPr>
            <w:rFonts w:ascii="仿宋" w:eastAsia="仿宋" w:hAnsi="仿宋" w:cs="仿宋" w:hint="eastAsia"/>
            <w:lang w:eastAsia="zh-CN"/>
          </w:rPr>
          <w:t>(一)、建设区域环境质量现状</w:t>
        </w:r>
        <w:r>
          <w:tab/>
        </w:r>
        <w:r>
          <w:fldChar w:fldCharType="begin"/>
        </w:r>
        <w:r>
          <w:instrText xml:space="preserve"> PAGEREF _Toc19603 \h </w:instrText>
        </w:r>
        <w:r>
          <w:fldChar w:fldCharType="separate"/>
        </w:r>
        <w:r>
          <w:t>32</w:t>
        </w:r>
        <w:r>
          <w:fldChar w:fldCharType="end"/>
        </w:r>
      </w:hyperlink>
    </w:p>
    <w:p>
      <w:pPr>
        <w:pStyle w:val="TOC2"/>
        <w:tabs>
          <w:tab w:val="right" w:leader="dot" w:pos="8306"/>
        </w:tabs>
      </w:pPr>
      <w:hyperlink w:anchor="_Toc15346" w:history="1">
        <w:r>
          <w:rPr>
            <w:rFonts w:ascii="仿宋" w:eastAsia="仿宋" w:hAnsi="仿宋" w:cs="仿宋" w:hint="eastAsia"/>
            <w:lang w:eastAsia="zh-CN"/>
          </w:rPr>
          <w:t>(二)、建设期环境保护</w:t>
        </w:r>
        <w:r>
          <w:tab/>
        </w:r>
        <w:r>
          <w:fldChar w:fldCharType="begin"/>
        </w:r>
        <w:r>
          <w:instrText xml:space="preserve"> PAGEREF _Toc15346 \h </w:instrText>
        </w:r>
        <w:r>
          <w:fldChar w:fldCharType="separate"/>
        </w:r>
        <w:r>
          <w:t>34</w:t>
        </w:r>
        <w:r>
          <w:fldChar w:fldCharType="end"/>
        </w:r>
      </w:hyperlink>
    </w:p>
    <w:p>
      <w:pPr>
        <w:pStyle w:val="TOC2"/>
        <w:tabs>
          <w:tab w:val="right" w:leader="dot" w:pos="8306"/>
        </w:tabs>
      </w:pPr>
      <w:hyperlink w:anchor="_Toc21777" w:history="1">
        <w:r>
          <w:rPr>
            <w:rFonts w:ascii="仿宋" w:eastAsia="仿宋" w:hAnsi="仿宋" w:cs="仿宋" w:hint="eastAsia"/>
            <w:lang w:eastAsia="zh-CN"/>
          </w:rPr>
          <w:t>(三)、运营期环境保护</w:t>
        </w:r>
        <w:r>
          <w:tab/>
        </w:r>
        <w:r>
          <w:fldChar w:fldCharType="begin"/>
        </w:r>
        <w:r>
          <w:instrText xml:space="preserve"> PAGEREF _Toc21777 \h </w:instrText>
        </w:r>
        <w:r>
          <w:fldChar w:fldCharType="separate"/>
        </w:r>
        <w:r>
          <w:t>35</w:t>
        </w:r>
        <w:r>
          <w:fldChar w:fldCharType="end"/>
        </w:r>
      </w:hyperlink>
    </w:p>
    <w:p>
      <w:pPr>
        <w:pStyle w:val="TOC2"/>
        <w:tabs>
          <w:tab w:val="right" w:leader="dot" w:pos="8306"/>
        </w:tabs>
      </w:pPr>
      <w:hyperlink w:anchor="_Toc688" w:history="1">
        <w:r>
          <w:rPr>
            <w:rFonts w:ascii="仿宋" w:eastAsia="仿宋" w:hAnsi="仿宋" w:cs="仿宋" w:hint="eastAsia"/>
            <w:lang w:eastAsia="zh-CN"/>
          </w:rPr>
          <w:t>(四)、SKI系列二甲苯异构化催化剂项目建设对区域经济的影响</w:t>
        </w:r>
        <w:r>
          <w:tab/>
        </w:r>
        <w:r>
          <w:fldChar w:fldCharType="begin"/>
        </w:r>
        <w:r>
          <w:instrText xml:space="preserve"> PAGEREF _Toc688 \h </w:instrText>
        </w:r>
        <w:r>
          <w:fldChar w:fldCharType="separate"/>
        </w:r>
        <w:r>
          <w:t>37</w:t>
        </w:r>
        <w:r>
          <w:fldChar w:fldCharType="end"/>
        </w:r>
      </w:hyperlink>
    </w:p>
    <w:p>
      <w:pPr>
        <w:pStyle w:val="TOC2"/>
        <w:tabs>
          <w:tab w:val="right" w:leader="dot" w:pos="8306"/>
        </w:tabs>
      </w:pPr>
      <w:hyperlink w:anchor="_Toc17103" w:history="1">
        <w:r>
          <w:rPr>
            <w:rFonts w:ascii="仿宋" w:eastAsia="仿宋" w:hAnsi="仿宋" w:cs="仿宋" w:hint="eastAsia"/>
            <w:lang w:eastAsia="zh-CN"/>
          </w:rPr>
          <w:t>(五)、废弃物处理</w:t>
        </w:r>
        <w:r>
          <w:tab/>
        </w:r>
        <w:r>
          <w:fldChar w:fldCharType="begin"/>
        </w:r>
        <w:r>
          <w:instrText xml:space="preserve"> PAGEREF _Toc17103 \h </w:instrText>
        </w:r>
        <w:r>
          <w:fldChar w:fldCharType="separate"/>
        </w:r>
        <w:r>
          <w:t>39</w:t>
        </w:r>
        <w:r>
          <w:fldChar w:fldCharType="end"/>
        </w:r>
      </w:hyperlink>
    </w:p>
    <w:p>
      <w:pPr>
        <w:pStyle w:val="TOC2"/>
        <w:tabs>
          <w:tab w:val="right" w:leader="dot" w:pos="8306"/>
        </w:tabs>
      </w:pPr>
      <w:hyperlink w:anchor="_Toc19375" w:history="1">
        <w:r>
          <w:rPr>
            <w:rFonts w:ascii="仿宋" w:eastAsia="仿宋" w:hAnsi="仿宋" w:cs="仿宋" w:hint="eastAsia"/>
            <w:lang w:eastAsia="zh-CN"/>
          </w:rPr>
          <w:t>(六)、特殊环境影响分析</w:t>
        </w:r>
        <w:r>
          <w:tab/>
        </w:r>
        <w:r>
          <w:fldChar w:fldCharType="begin"/>
        </w:r>
        <w:r>
          <w:instrText xml:space="preserve"> PAGEREF _Toc19375 \h </w:instrText>
        </w:r>
        <w:r>
          <w:fldChar w:fldCharType="separate"/>
        </w:r>
        <w:r>
          <w:t>40</w:t>
        </w:r>
        <w:r>
          <w:fldChar w:fldCharType="end"/>
        </w:r>
      </w:hyperlink>
    </w:p>
    <w:p>
      <w:pPr>
        <w:pStyle w:val="TOC2"/>
        <w:tabs>
          <w:tab w:val="right" w:leader="dot" w:pos="8306"/>
        </w:tabs>
      </w:pPr>
      <w:hyperlink w:anchor="_Toc10439" w:history="1">
        <w:r>
          <w:rPr>
            <w:rFonts w:ascii="仿宋" w:eastAsia="仿宋" w:hAnsi="仿宋" w:cs="仿宋" w:hint="eastAsia"/>
            <w:lang w:eastAsia="zh-CN"/>
          </w:rPr>
          <w:t>(七)、清洁生产</w:t>
        </w:r>
        <w:r>
          <w:tab/>
        </w:r>
        <w:r>
          <w:fldChar w:fldCharType="begin"/>
        </w:r>
        <w:r>
          <w:instrText xml:space="preserve"> PAGEREF _Toc10439 \h </w:instrText>
        </w:r>
        <w:r>
          <w:fldChar w:fldCharType="separate"/>
        </w:r>
        <w:r>
          <w:t>41</w:t>
        </w:r>
        <w:r>
          <w:fldChar w:fldCharType="end"/>
        </w:r>
      </w:hyperlink>
    </w:p>
    <w:p>
      <w:pPr>
        <w:pStyle w:val="TOC2"/>
        <w:tabs>
          <w:tab w:val="right" w:leader="dot" w:pos="8306"/>
        </w:tabs>
      </w:pPr>
      <w:hyperlink w:anchor="_Toc28686" w:history="1">
        <w:r>
          <w:rPr>
            <w:rFonts w:ascii="仿宋" w:eastAsia="仿宋" w:hAnsi="仿宋" w:cs="仿宋" w:hint="eastAsia"/>
            <w:lang w:eastAsia="zh-CN"/>
          </w:rPr>
          <w:t>(八)、环境保护综合评价</w:t>
        </w:r>
        <w:r>
          <w:tab/>
        </w:r>
        <w:r>
          <w:fldChar w:fldCharType="begin"/>
        </w:r>
        <w:r>
          <w:instrText xml:space="preserve"> PAGEREF _Toc28686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28" w:history="1">
        <w:r>
          <w:rPr>
            <w:rFonts w:ascii="仿宋" w:eastAsia="仿宋" w:hAnsi="仿宋" w:cs="仿宋" w:hint="eastAsia"/>
            <w:lang w:eastAsia="zh-CN"/>
          </w:rPr>
          <w:t>九、SKI系列二甲苯异构化催化剂项目财务管理</w:t>
        </w:r>
        <w:r>
          <w:tab/>
        </w:r>
        <w:r>
          <w:fldChar w:fldCharType="begin"/>
        </w:r>
        <w:r>
          <w:instrText xml:space="preserve"> PAGEREF _Toc28028 \h </w:instrText>
        </w:r>
        <w:r>
          <w:fldChar w:fldCharType="separate"/>
        </w:r>
        <w:r>
          <w:t>44</w:t>
        </w:r>
        <w:r>
          <w:fldChar w:fldCharType="end"/>
        </w:r>
      </w:hyperlink>
    </w:p>
    <w:p>
      <w:pPr>
        <w:pStyle w:val="TOC2"/>
        <w:tabs>
          <w:tab w:val="right" w:leader="dot" w:pos="8306"/>
        </w:tabs>
      </w:pPr>
      <w:hyperlink w:anchor="_Toc28312" w:history="1">
        <w:r>
          <w:rPr>
            <w:rFonts w:ascii="仿宋" w:eastAsia="仿宋" w:hAnsi="仿宋" w:cs="仿宋" w:hint="eastAsia"/>
            <w:lang w:eastAsia="zh-CN"/>
          </w:rPr>
          <w:t>(一)、资金需求大</w:t>
        </w:r>
        <w:r>
          <w:tab/>
        </w:r>
        <w:r>
          <w:fldChar w:fldCharType="begin"/>
        </w:r>
        <w:r>
          <w:instrText xml:space="preserve"> PAGEREF _Toc28312 \h </w:instrText>
        </w:r>
        <w:r>
          <w:fldChar w:fldCharType="separate"/>
        </w:r>
        <w:r>
          <w:t>44</w:t>
        </w:r>
        <w:r>
          <w:fldChar w:fldCharType="end"/>
        </w:r>
      </w:hyperlink>
    </w:p>
    <w:p>
      <w:pPr>
        <w:pStyle w:val="TOC2"/>
        <w:tabs>
          <w:tab w:val="right" w:leader="dot" w:pos="8306"/>
        </w:tabs>
      </w:pPr>
      <w:hyperlink w:anchor="_Toc25982" w:history="1">
        <w:r>
          <w:rPr>
            <w:rFonts w:ascii="仿宋" w:eastAsia="仿宋" w:hAnsi="仿宋" w:cs="仿宋" w:hint="eastAsia"/>
            <w:lang w:eastAsia="zh-CN"/>
          </w:rPr>
          <w:t>(二)、研发周期长</w:t>
        </w:r>
        <w:r>
          <w:tab/>
        </w:r>
        <w:r>
          <w:fldChar w:fldCharType="begin"/>
        </w:r>
        <w:r>
          <w:instrText xml:space="preserve"> PAGEREF _Toc25982 \h </w:instrText>
        </w:r>
        <w:r>
          <w:fldChar w:fldCharType="separate"/>
        </w:r>
        <w:r>
          <w:t>45</w:t>
        </w:r>
        <w:r>
          <w:fldChar w:fldCharType="end"/>
        </w:r>
      </w:hyperlink>
    </w:p>
    <w:p>
      <w:pPr>
        <w:pStyle w:val="TOC2"/>
        <w:tabs>
          <w:tab w:val="right" w:leader="dot" w:pos="8306"/>
        </w:tabs>
      </w:pPr>
      <w:hyperlink w:anchor="_Toc7883" w:history="1">
        <w:r>
          <w:rPr>
            <w:rFonts w:ascii="仿宋" w:eastAsia="仿宋" w:hAnsi="仿宋" w:cs="仿宋" w:hint="eastAsia"/>
            <w:lang w:eastAsia="zh-CN"/>
          </w:rPr>
          <w:t>(三)、市场风险大</w:t>
        </w:r>
        <w:r>
          <w:tab/>
        </w:r>
        <w:r>
          <w:fldChar w:fldCharType="begin"/>
        </w:r>
        <w:r>
          <w:instrText xml:space="preserve"> PAGEREF _Toc7883 \h </w:instrText>
        </w:r>
        <w:r>
          <w:fldChar w:fldCharType="separate"/>
        </w:r>
        <w:r>
          <w:t>46</w:t>
        </w:r>
        <w:r>
          <w:fldChar w:fldCharType="end"/>
        </w:r>
      </w:hyperlink>
    </w:p>
    <w:p>
      <w:pPr>
        <w:pStyle w:val="TOC2"/>
        <w:tabs>
          <w:tab w:val="right" w:leader="dot" w:pos="8306"/>
        </w:tabs>
      </w:pPr>
      <w:hyperlink w:anchor="_Toc13018" w:history="1">
        <w:r>
          <w:rPr>
            <w:rFonts w:ascii="仿宋" w:eastAsia="仿宋" w:hAnsi="仿宋" w:cs="仿宋" w:hint="eastAsia"/>
            <w:lang w:eastAsia="zh-CN"/>
          </w:rPr>
          <w:t>(四)、利润率高</w:t>
        </w:r>
        <w:r>
          <w:tab/>
        </w:r>
        <w:r>
          <w:fldChar w:fldCharType="begin"/>
        </w:r>
        <w:r>
          <w:instrText xml:space="preserve"> PAGEREF _Toc13018 \h </w:instrText>
        </w:r>
        <w:r>
          <w:fldChar w:fldCharType="separate"/>
        </w:r>
        <w:r>
          <w:t>49</w:t>
        </w:r>
        <w:r>
          <w:fldChar w:fldCharType="end"/>
        </w:r>
      </w:hyperlink>
    </w:p>
    <w:p>
      <w:pPr>
        <w:pStyle w:val="TOC1"/>
        <w:tabs>
          <w:tab w:val="right" w:leader="dot" w:pos="8306"/>
        </w:tabs>
      </w:pPr>
      <w:hyperlink w:anchor="_Toc10487" w:history="1">
        <w:r>
          <w:rPr>
            <w:rFonts w:ascii="仿宋" w:eastAsia="仿宋" w:hAnsi="仿宋" w:cs="仿宋" w:hint="eastAsia"/>
            <w:lang w:eastAsia="zh-CN"/>
          </w:rPr>
          <w:t>十、SKI系列二甲苯异构化催化剂项目创新与研发</w:t>
        </w:r>
        <w:r>
          <w:tab/>
        </w:r>
        <w:r>
          <w:fldChar w:fldCharType="begin"/>
        </w:r>
        <w:r>
          <w:instrText xml:space="preserve"> PAGEREF _Toc10487 \h </w:instrText>
        </w:r>
        <w:r>
          <w:fldChar w:fldCharType="separate"/>
        </w:r>
        <w:r>
          <w:t>52</w:t>
        </w:r>
        <w:r>
          <w:fldChar w:fldCharType="end"/>
        </w:r>
      </w:hyperlink>
    </w:p>
    <w:p>
      <w:pPr>
        <w:pStyle w:val="TOC2"/>
        <w:tabs>
          <w:tab w:val="right" w:leader="dot" w:pos="8306"/>
        </w:tabs>
      </w:pPr>
      <w:hyperlink w:anchor="_Toc6445" w:history="1">
        <w:r>
          <w:rPr>
            <w:rFonts w:ascii="仿宋" w:eastAsia="仿宋" w:hAnsi="仿宋" w:cs="仿宋" w:hint="eastAsia"/>
            <w:lang w:eastAsia="zh-CN"/>
          </w:rPr>
          <w:t>(一)、创新策略与方向</w:t>
        </w:r>
        <w:r>
          <w:tab/>
        </w:r>
        <w:r>
          <w:fldChar w:fldCharType="begin"/>
        </w:r>
        <w:r>
          <w:instrText xml:space="preserve"> PAGEREF _Toc6445 \h </w:instrText>
        </w:r>
        <w:r>
          <w:fldChar w:fldCharType="separate"/>
        </w:r>
        <w:r>
          <w:t>52</w:t>
        </w:r>
        <w:r>
          <w:fldChar w:fldCharType="end"/>
        </w:r>
      </w:hyperlink>
    </w:p>
    <w:p>
      <w:pPr>
        <w:pStyle w:val="TOC2"/>
        <w:tabs>
          <w:tab w:val="right" w:leader="dot" w:pos="8306"/>
        </w:tabs>
      </w:pPr>
      <w:hyperlink w:anchor="_Toc21652" w:history="1">
        <w:r>
          <w:rPr>
            <w:rFonts w:ascii="仿宋" w:eastAsia="仿宋" w:hAnsi="仿宋" w:cs="仿宋" w:hint="eastAsia"/>
            <w:lang w:eastAsia="zh-CN"/>
          </w:rPr>
          <w:t>(二)、研发规划与投入</w:t>
        </w:r>
        <w:r>
          <w:tab/>
        </w:r>
        <w:r>
          <w:fldChar w:fldCharType="begin"/>
        </w:r>
        <w:r>
          <w:instrText xml:space="preserve"> PAGEREF _Toc21652 \h </w:instrText>
        </w:r>
        <w:r>
          <w:fldChar w:fldCharType="separate"/>
        </w:r>
        <w:r>
          <w:t>53</w:t>
        </w:r>
        <w:r>
          <w:fldChar w:fldCharType="end"/>
        </w:r>
      </w:hyperlink>
    </w:p>
    <w:p>
      <w:pPr>
        <w:pStyle w:val="TOC1"/>
        <w:tabs>
          <w:tab w:val="right" w:leader="dot" w:pos="8306"/>
        </w:tabs>
      </w:pPr>
      <w:hyperlink w:anchor="_Toc13111" w:history="1">
        <w:r>
          <w:rPr>
            <w:rFonts w:ascii="仿宋" w:eastAsia="仿宋" w:hAnsi="仿宋" w:cs="仿宋" w:hint="eastAsia"/>
            <w:lang w:eastAsia="zh-CN"/>
          </w:rPr>
          <w:t>十一、SKI系列二甲苯异构化催化剂项目投资规划</w:t>
        </w:r>
        <w:r>
          <w:tab/>
        </w:r>
        <w:r>
          <w:fldChar w:fldCharType="begin"/>
        </w:r>
        <w:r>
          <w:instrText xml:space="preserve"> PAGEREF _Toc13111 \h </w:instrText>
        </w:r>
        <w:r>
          <w:fldChar w:fldCharType="separate"/>
        </w:r>
        <w:r>
          <w:t>55</w:t>
        </w:r>
        <w:r>
          <w:fldChar w:fldCharType="end"/>
        </w:r>
      </w:hyperlink>
    </w:p>
    <w:p>
      <w:pPr>
        <w:pStyle w:val="TOC2"/>
        <w:tabs>
          <w:tab w:val="right" w:leader="dot" w:pos="8306"/>
        </w:tabs>
      </w:pPr>
      <w:hyperlink w:anchor="_Toc1529" w:history="1">
        <w:r>
          <w:rPr>
            <w:rFonts w:ascii="仿宋" w:eastAsia="仿宋" w:hAnsi="仿宋" w:cs="仿宋" w:hint="eastAsia"/>
            <w:lang w:eastAsia="zh-CN"/>
          </w:rPr>
          <w:t>(一)、SKI系列二甲苯异构化催化剂项目总投资估算</w:t>
        </w:r>
        <w:r>
          <w:tab/>
        </w:r>
        <w:r>
          <w:fldChar w:fldCharType="begin"/>
        </w:r>
        <w:r>
          <w:instrText xml:space="preserve"> PAGEREF _Toc1529 \h </w:instrText>
        </w:r>
        <w:r>
          <w:fldChar w:fldCharType="separate"/>
        </w:r>
        <w:r>
          <w:t>55</w:t>
        </w:r>
        <w:r>
          <w:fldChar w:fldCharType="end"/>
        </w:r>
      </w:hyperlink>
    </w:p>
    <w:p>
      <w:pPr>
        <w:pStyle w:val="TOC2"/>
        <w:tabs>
          <w:tab w:val="right" w:leader="dot" w:pos="8306"/>
        </w:tabs>
      </w:pPr>
      <w:hyperlink w:anchor="_Toc7712" w:history="1">
        <w:r>
          <w:rPr>
            <w:rFonts w:ascii="仿宋" w:eastAsia="仿宋" w:hAnsi="仿宋" w:cs="仿宋" w:hint="eastAsia"/>
            <w:lang w:eastAsia="zh-CN"/>
          </w:rPr>
          <w:t>(二)、资金筹措</w:t>
        </w:r>
        <w:r>
          <w:tab/>
        </w:r>
        <w:r>
          <w:fldChar w:fldCharType="begin"/>
        </w:r>
        <w:r>
          <w:instrText xml:space="preserve"> PAGEREF _Toc7712 \h </w:instrText>
        </w:r>
        <w:r>
          <w:fldChar w:fldCharType="separate"/>
        </w:r>
        <w:r>
          <w:t>56</w:t>
        </w:r>
        <w:r>
          <w:fldChar w:fldCharType="end"/>
        </w:r>
      </w:hyperlink>
    </w:p>
    <w:p>
      <w:pPr>
        <w:pStyle w:val="TOC1"/>
        <w:tabs>
          <w:tab w:val="right" w:leader="dot" w:pos="8306"/>
        </w:tabs>
      </w:pPr>
      <w:hyperlink w:anchor="_Toc20251" w:history="1">
        <w:r>
          <w:rPr>
            <w:rFonts w:ascii="仿宋" w:eastAsia="仿宋" w:hAnsi="仿宋" w:cs="仿宋" w:hint="eastAsia"/>
            <w:lang w:eastAsia="zh-CN"/>
          </w:rPr>
          <w:t>十二、SKI系列二甲苯异构化催化剂项目人力资源培养与发展</w:t>
        </w:r>
        <w:r>
          <w:tab/>
        </w:r>
        <w:r>
          <w:fldChar w:fldCharType="begin"/>
        </w:r>
        <w:r>
          <w:instrText xml:space="preserve"> PAGEREF _Toc20251 \h </w:instrText>
        </w:r>
        <w:r>
          <w:fldChar w:fldCharType="separate"/>
        </w:r>
        <w:r>
          <w:t>57</w:t>
        </w:r>
        <w:r>
          <w:fldChar w:fldCharType="end"/>
        </w:r>
      </w:hyperlink>
    </w:p>
    <w:p>
      <w:pPr>
        <w:pStyle w:val="TOC2"/>
        <w:tabs>
          <w:tab w:val="right" w:leader="dot" w:pos="8306"/>
        </w:tabs>
      </w:pPr>
      <w:hyperlink w:anchor="_Toc4044" w:history="1">
        <w:r>
          <w:rPr>
            <w:rFonts w:ascii="仿宋" w:eastAsia="仿宋" w:hAnsi="仿宋" w:cs="仿宋" w:hint="eastAsia"/>
            <w:lang w:eastAsia="zh-CN"/>
          </w:rPr>
          <w:t>(一)、人才需求与规划</w:t>
        </w:r>
        <w:r>
          <w:tab/>
        </w:r>
        <w:r>
          <w:fldChar w:fldCharType="begin"/>
        </w:r>
        <w:r>
          <w:instrText xml:space="preserve"> PAGEREF _Toc4044 \h </w:instrText>
        </w:r>
        <w:r>
          <w:fldChar w:fldCharType="separate"/>
        </w:r>
        <w:r>
          <w:t>57</w:t>
        </w:r>
        <w:r>
          <w:fldChar w:fldCharType="end"/>
        </w:r>
      </w:hyperlink>
    </w:p>
    <w:p>
      <w:pPr>
        <w:pStyle w:val="TOC2"/>
        <w:tabs>
          <w:tab w:val="right" w:leader="dot" w:pos="8306"/>
        </w:tabs>
      </w:pPr>
      <w:hyperlink w:anchor="_Toc21249" w:history="1">
        <w:r>
          <w:rPr>
            <w:rFonts w:ascii="仿宋" w:eastAsia="仿宋" w:hAnsi="仿宋" w:cs="仿宋" w:hint="eastAsia"/>
            <w:lang w:eastAsia="zh-CN"/>
          </w:rPr>
          <w:t>(二)、培训与发展计划</w:t>
        </w:r>
        <w:r>
          <w:tab/>
        </w:r>
        <w:r>
          <w:fldChar w:fldCharType="begin"/>
        </w:r>
        <w:r>
          <w:instrText xml:space="preserve"> PAGEREF _Toc21249 \h </w:instrText>
        </w:r>
        <w:r>
          <w:fldChar w:fldCharType="separate"/>
        </w:r>
        <w:r>
          <w:t>58</w:t>
        </w:r>
        <w:r>
          <w:fldChar w:fldCharType="end"/>
        </w:r>
      </w:hyperlink>
    </w:p>
    <w:p>
      <w:pPr>
        <w:pStyle w:val="TOC1"/>
        <w:tabs>
          <w:tab w:val="right" w:leader="dot" w:pos="8306"/>
        </w:tabs>
      </w:pPr>
      <w:hyperlink w:anchor="_Toc14581" w:history="1">
        <w:r>
          <w:rPr>
            <w:rFonts w:ascii="仿宋" w:eastAsia="仿宋" w:hAnsi="仿宋" w:cs="仿宋" w:hint="eastAsia"/>
            <w:lang w:eastAsia="zh-CN"/>
          </w:rPr>
          <w:t>十三、利益相关者分析与沟通计划</w:t>
        </w:r>
        <w:r>
          <w:tab/>
        </w:r>
        <w:r>
          <w:fldChar w:fldCharType="begin"/>
        </w:r>
        <w:r>
          <w:instrText xml:space="preserve"> PAGEREF _Toc14581 \h </w:instrText>
        </w:r>
        <w:r>
          <w:fldChar w:fldCharType="separate"/>
        </w:r>
        <w:r>
          <w:t>58</w:t>
        </w:r>
        <w:r>
          <w:fldChar w:fldCharType="end"/>
        </w:r>
      </w:hyperlink>
    </w:p>
    <w:p>
      <w:pPr>
        <w:pStyle w:val="TOC2"/>
        <w:tabs>
          <w:tab w:val="right" w:leader="dot" w:pos="8306"/>
        </w:tabs>
      </w:pPr>
      <w:hyperlink w:anchor="_Toc31244" w:history="1">
        <w:r>
          <w:rPr>
            <w:rFonts w:ascii="仿宋" w:eastAsia="仿宋" w:hAnsi="仿宋" w:cs="仿宋" w:hint="eastAsia"/>
            <w:lang w:eastAsia="zh-CN"/>
          </w:rPr>
          <w:t>(一)、利益相关者分析</w:t>
        </w:r>
        <w:r>
          <w:tab/>
        </w:r>
        <w:r>
          <w:fldChar w:fldCharType="begin"/>
        </w:r>
        <w:r>
          <w:instrText xml:space="preserve"> PAGEREF _Toc31244 \h </w:instrText>
        </w:r>
        <w:r>
          <w:fldChar w:fldCharType="separate"/>
        </w:r>
        <w:r>
          <w:t>58</w:t>
        </w:r>
        <w:r>
          <w:fldChar w:fldCharType="end"/>
        </w:r>
      </w:hyperlink>
    </w:p>
    <w:p>
      <w:pPr>
        <w:pStyle w:val="TOC2"/>
        <w:tabs>
          <w:tab w:val="right" w:leader="dot" w:pos="8306"/>
        </w:tabs>
      </w:pPr>
      <w:hyperlink w:anchor="_Toc6370" w:history="1">
        <w:r>
          <w:rPr>
            <w:rFonts w:ascii="仿宋" w:eastAsia="仿宋" w:hAnsi="仿宋" w:cs="仿宋" w:hint="eastAsia"/>
            <w:lang w:eastAsia="zh-CN"/>
          </w:rPr>
          <w:t>(二)、沟通计划</w:t>
        </w:r>
        <w:r>
          <w:tab/>
        </w:r>
        <w:r>
          <w:fldChar w:fldCharType="begin"/>
        </w:r>
        <w:r>
          <w:instrText xml:space="preserve"> PAGEREF _Toc6370 \h </w:instrText>
        </w:r>
        <w:r>
          <w:fldChar w:fldCharType="separate"/>
        </w:r>
        <w:r>
          <w:t>59</w:t>
        </w:r>
        <w:r>
          <w:fldChar w:fldCharType="end"/>
        </w:r>
      </w:hyperlink>
    </w:p>
    <w:p>
      <w:pPr>
        <w:pStyle w:val="TOC1"/>
        <w:tabs>
          <w:tab w:val="right" w:leader="dot" w:pos="8306"/>
        </w:tabs>
      </w:pPr>
      <w:hyperlink w:anchor="_Toc9538" w:history="1">
        <w:r>
          <w:rPr>
            <w:rFonts w:ascii="仿宋" w:eastAsia="仿宋" w:hAnsi="仿宋" w:cs="仿宋" w:hint="eastAsia"/>
            <w:lang w:eastAsia="zh-CN"/>
          </w:rPr>
          <w:t>十四、SKI系列二甲苯异构化催化剂项目实施保障措施</w:t>
        </w:r>
        <w:r>
          <w:tab/>
        </w:r>
        <w:r>
          <w:fldChar w:fldCharType="begin"/>
        </w:r>
        <w:r>
          <w:instrText xml:space="preserve"> PAGEREF _Toc9538 \h </w:instrText>
        </w:r>
        <w:r>
          <w:fldChar w:fldCharType="separate"/>
        </w:r>
        <w:r>
          <w:t>61</w:t>
        </w:r>
        <w:r>
          <w:fldChar w:fldCharType="end"/>
        </w:r>
      </w:hyperlink>
    </w:p>
    <w:p>
      <w:pPr>
        <w:pStyle w:val="TOC2"/>
        <w:tabs>
          <w:tab w:val="right" w:leader="dot" w:pos="8306"/>
        </w:tabs>
      </w:pPr>
      <w:hyperlink w:anchor="_Toc22507" w:history="1">
        <w:r>
          <w:rPr>
            <w:rFonts w:ascii="仿宋" w:eastAsia="仿宋" w:hAnsi="仿宋" w:cs="仿宋" w:hint="eastAsia"/>
            <w:lang w:eastAsia="zh-CN"/>
          </w:rPr>
          <w:t>(一)、SKI系列二甲苯异构化催化剂项目实施保障机制</w:t>
        </w:r>
        <w:r>
          <w:tab/>
        </w:r>
        <w:r>
          <w:fldChar w:fldCharType="begin"/>
        </w:r>
        <w:r>
          <w:instrText xml:space="preserve"> PAGEREF _Toc22507 \h </w:instrText>
        </w:r>
        <w:r>
          <w:fldChar w:fldCharType="separate"/>
        </w:r>
        <w:r>
          <w:t>61</w:t>
        </w:r>
        <w:r>
          <w:fldChar w:fldCharType="end"/>
        </w:r>
      </w:hyperlink>
    </w:p>
    <w:p>
      <w:pPr>
        <w:pStyle w:val="TOC2"/>
        <w:tabs>
          <w:tab w:val="right" w:leader="dot" w:pos="8306"/>
        </w:tabs>
      </w:pPr>
      <w:hyperlink w:anchor="_Toc16707" w:history="1">
        <w:r>
          <w:rPr>
            <w:rFonts w:ascii="仿宋" w:eastAsia="仿宋" w:hAnsi="仿宋" w:cs="仿宋" w:hint="eastAsia"/>
            <w:lang w:eastAsia="zh-CN"/>
          </w:rPr>
          <w:t>(二)、SKI系列二甲苯异构化催化剂项目法律合规要求</w:t>
        </w:r>
        <w:r>
          <w:tab/>
        </w:r>
        <w:r>
          <w:fldChar w:fldCharType="begin"/>
        </w:r>
        <w:r>
          <w:instrText xml:space="preserve"> PAGEREF _Toc16707 \h </w:instrText>
        </w:r>
        <w:r>
          <w:fldChar w:fldCharType="separate"/>
        </w:r>
        <w:r>
          <w:t>65</w:t>
        </w:r>
        <w:r>
          <w:fldChar w:fldCharType="end"/>
        </w:r>
      </w:hyperlink>
    </w:p>
    <w:p>
      <w:pPr>
        <w:pStyle w:val="TOC2"/>
        <w:tabs>
          <w:tab w:val="right" w:leader="dot" w:pos="8306"/>
        </w:tabs>
      </w:pPr>
      <w:hyperlink w:anchor="_Toc10041" w:history="1">
        <w:r>
          <w:rPr>
            <w:rFonts w:ascii="仿宋" w:eastAsia="仿宋" w:hAnsi="仿宋" w:cs="仿宋" w:hint="eastAsia"/>
            <w:lang w:eastAsia="zh-CN"/>
          </w:rPr>
          <w:t>(三)、SKI系列二甲苯异构化催化剂项目合同管理与法律事务</w:t>
        </w:r>
        <w:r>
          <w:tab/>
        </w:r>
        <w:r>
          <w:fldChar w:fldCharType="begin"/>
        </w:r>
        <w:r>
          <w:instrText xml:space="preserve"> PAGEREF _Toc10041 \h </w:instrText>
        </w:r>
        <w:r>
          <w:fldChar w:fldCharType="separate"/>
        </w:r>
        <w:r>
          <w:t>69</w:t>
        </w:r>
        <w:r>
          <w:fldChar w:fldCharType="end"/>
        </w:r>
      </w:hyperlink>
    </w:p>
    <w:p>
      <w:pPr>
        <w:pStyle w:val="TOC2"/>
        <w:tabs>
          <w:tab w:val="right" w:leader="dot" w:pos="8306"/>
        </w:tabs>
      </w:pPr>
      <w:hyperlink w:anchor="_Toc23949" w:history="1">
        <w:r>
          <w:rPr>
            <w:rFonts w:ascii="仿宋" w:eastAsia="仿宋" w:hAnsi="仿宋" w:cs="仿宋" w:hint="eastAsia"/>
            <w:lang w:eastAsia="zh-CN"/>
          </w:rPr>
          <w:t>(四)、SKI系列二甲苯异构化催化剂项目知识产权保护策略</w:t>
        </w:r>
        <w:r>
          <w:tab/>
        </w:r>
        <w:r>
          <w:fldChar w:fldCharType="begin"/>
        </w:r>
        <w:r>
          <w:instrText xml:space="preserve"> PAGEREF _Toc23949 \h </w:instrText>
        </w:r>
        <w:r>
          <w:fldChar w:fldCharType="separate"/>
        </w:r>
        <w:r>
          <w:t>76</w:t>
        </w:r>
        <w:r>
          <w:fldChar w:fldCharType="end"/>
        </w:r>
      </w:hyperlink>
    </w:p>
    <w:p>
      <w:pPr>
        <w:pStyle w:val="TOC1"/>
        <w:tabs>
          <w:tab w:val="right" w:leader="dot" w:pos="8306"/>
        </w:tabs>
      </w:pPr>
      <w:hyperlink w:anchor="_Toc22364" w:history="1">
        <w:r>
          <w:rPr>
            <w:rFonts w:ascii="仿宋" w:eastAsia="仿宋" w:hAnsi="仿宋" w:cs="仿宋" w:hint="eastAsia"/>
            <w:lang w:eastAsia="zh-CN"/>
          </w:rPr>
          <w:t>十五、质量管理体系</w:t>
        </w:r>
        <w:r>
          <w:tab/>
        </w:r>
        <w:r>
          <w:fldChar w:fldCharType="begin"/>
        </w:r>
        <w:r>
          <w:instrText xml:space="preserve"> PAGEREF _Toc22364 \h </w:instrText>
        </w:r>
        <w:r>
          <w:fldChar w:fldCharType="separate"/>
        </w:r>
        <w:r>
          <w:t>79</w:t>
        </w:r>
        <w:r>
          <w:fldChar w:fldCharType="end"/>
        </w:r>
      </w:hyperlink>
    </w:p>
    <w:p>
      <w:pPr>
        <w:pStyle w:val="TOC2"/>
        <w:tabs>
          <w:tab w:val="right" w:leader="dot" w:pos="8306"/>
        </w:tabs>
      </w:pPr>
      <w:hyperlink w:anchor="_Toc21308" w:history="1">
        <w:r>
          <w:rPr>
            <w:rFonts w:ascii="仿宋" w:eastAsia="仿宋" w:hAnsi="仿宋" w:cs="仿宋" w:hint="eastAsia"/>
            <w:lang w:eastAsia="zh-CN"/>
          </w:rPr>
          <w:t>(一)、质量目标与方针</w:t>
        </w:r>
        <w:r>
          <w:tab/>
        </w:r>
        <w:r>
          <w:fldChar w:fldCharType="begin"/>
        </w:r>
        <w:r>
          <w:instrText xml:space="preserve"> PAGEREF _Toc21308 \h </w:instrText>
        </w:r>
        <w:r>
          <w:fldChar w:fldCharType="separate"/>
        </w:r>
        <w:r>
          <w:t>79</w:t>
        </w:r>
        <w:r>
          <w:fldChar w:fldCharType="end"/>
        </w:r>
      </w:hyperlink>
    </w:p>
    <w:p>
      <w:pPr>
        <w:pStyle w:val="TOC2"/>
        <w:tabs>
          <w:tab w:val="right" w:leader="dot" w:pos="8306"/>
        </w:tabs>
      </w:pPr>
      <w:hyperlink w:anchor="_Toc9385" w:history="1">
        <w:r>
          <w:rPr>
            <w:rFonts w:ascii="仿宋" w:eastAsia="仿宋" w:hAnsi="仿宋" w:cs="仿宋" w:hint="eastAsia"/>
            <w:lang w:eastAsia="zh-CN"/>
          </w:rPr>
          <w:t>(二)、质量管理责任</w:t>
        </w:r>
        <w:r>
          <w:tab/>
        </w:r>
        <w:r>
          <w:fldChar w:fldCharType="begin"/>
        </w:r>
        <w:r>
          <w:instrText xml:space="preserve"> PAGEREF _Toc9385 \h </w:instrText>
        </w:r>
        <w:r>
          <w:fldChar w:fldCharType="separate"/>
        </w:r>
        <w:r>
          <w:t>80</w:t>
        </w:r>
        <w:r>
          <w:fldChar w:fldCharType="end"/>
        </w:r>
      </w:hyperlink>
    </w:p>
    <w:p>
      <w:pPr>
        <w:pStyle w:val="TOC2"/>
        <w:tabs>
          <w:tab w:val="right" w:leader="dot" w:pos="8306"/>
        </w:tabs>
      </w:pPr>
      <w:hyperlink w:anchor="_Toc7783" w:history="1">
        <w:r>
          <w:rPr>
            <w:rFonts w:ascii="仿宋" w:eastAsia="仿宋" w:hAnsi="仿宋" w:cs="仿宋" w:hint="eastAsia"/>
            <w:lang w:eastAsia="zh-CN"/>
          </w:rPr>
          <w:t>(三)、质量管理体系文件</w:t>
        </w:r>
        <w:r>
          <w:tab/>
        </w:r>
        <w:r>
          <w:fldChar w:fldCharType="begin"/>
        </w:r>
        <w:r>
          <w:instrText xml:space="preserve"> PAGEREF _Toc7783 \h </w:instrText>
        </w:r>
        <w:r>
          <w:fldChar w:fldCharType="separate"/>
        </w:r>
        <w:r>
          <w:t>81</w:t>
        </w:r>
        <w:r>
          <w:fldChar w:fldCharType="end"/>
        </w:r>
      </w:hyperlink>
    </w:p>
    <w:p>
      <w:pPr>
        <w:pStyle w:val="TOC2"/>
        <w:tabs>
          <w:tab w:val="right" w:leader="dot" w:pos="8306"/>
        </w:tabs>
      </w:pPr>
      <w:hyperlink w:anchor="_Toc28551" w:history="1">
        <w:r>
          <w:rPr>
            <w:rFonts w:ascii="仿宋" w:eastAsia="仿宋" w:hAnsi="仿宋" w:cs="仿宋" w:hint="eastAsia"/>
            <w:lang w:eastAsia="zh-CN"/>
          </w:rPr>
          <w:t>(四)、质量培训与教育</w:t>
        </w:r>
        <w:r>
          <w:tab/>
        </w:r>
        <w:r>
          <w:fldChar w:fldCharType="begin"/>
        </w:r>
        <w:r>
          <w:instrText xml:space="preserve"> PAGEREF _Toc28551 \h </w:instrText>
        </w:r>
        <w:r>
          <w:fldChar w:fldCharType="separate"/>
        </w:r>
        <w:r>
          <w:t>84</w:t>
        </w:r>
        <w:r>
          <w:fldChar w:fldCharType="end"/>
        </w:r>
      </w:hyperlink>
    </w:p>
    <w:p>
      <w:pPr>
        <w:pStyle w:val="TOC2"/>
        <w:tabs>
          <w:tab w:val="right" w:leader="dot" w:pos="8306"/>
        </w:tabs>
      </w:pPr>
      <w:hyperlink w:anchor="_Toc26570" w:history="1">
        <w:r>
          <w:rPr>
            <w:rFonts w:ascii="仿宋" w:eastAsia="仿宋" w:hAnsi="仿宋" w:cs="仿宋" w:hint="eastAsia"/>
            <w:lang w:eastAsia="zh-CN"/>
          </w:rPr>
          <w:t>(五)、质量审核与评价</w:t>
        </w:r>
        <w:r>
          <w:tab/>
        </w:r>
        <w:r>
          <w:fldChar w:fldCharType="begin"/>
        </w:r>
        <w:r>
          <w:instrText xml:space="preserve"> PAGEREF _Toc26570 \h </w:instrText>
        </w:r>
        <w:r>
          <w:fldChar w:fldCharType="separate"/>
        </w:r>
        <w:r>
          <w:t>85</w:t>
        </w:r>
        <w:r>
          <w:fldChar w:fldCharType="end"/>
        </w:r>
      </w:hyperlink>
    </w:p>
    <w:p>
      <w:pPr>
        <w:pStyle w:val="TOC2"/>
        <w:tabs>
          <w:tab w:val="right" w:leader="dot" w:pos="8306"/>
        </w:tabs>
      </w:pPr>
      <w:hyperlink w:anchor="_Toc2058" w:history="1">
        <w:r>
          <w:rPr>
            <w:rFonts w:ascii="仿宋" w:eastAsia="仿宋" w:hAnsi="仿宋" w:cs="仿宋" w:hint="eastAsia"/>
            <w:lang w:eastAsia="zh-CN"/>
          </w:rPr>
          <w:t>(六)、不符合与纠正措施</w:t>
        </w:r>
        <w:r>
          <w:tab/>
        </w:r>
        <w:r>
          <w:fldChar w:fldCharType="begin"/>
        </w:r>
        <w:r>
          <w:instrText xml:space="preserve"> PAGEREF _Toc2058 \h </w:instrText>
        </w:r>
        <w:r>
          <w:fldChar w:fldCharType="separate"/>
        </w:r>
        <w:r>
          <w:t>86</w:t>
        </w:r>
        <w:r>
          <w:fldChar w:fldCharType="end"/>
        </w:r>
      </w:hyperlink>
    </w:p>
    <w:p>
      <w:pPr>
        <w:pStyle w:val="TOC1"/>
        <w:tabs>
          <w:tab w:val="right" w:leader="dot" w:pos="8306"/>
        </w:tabs>
      </w:pPr>
      <w:hyperlink w:anchor="_Toc26719" w:history="1">
        <w:r>
          <w:rPr>
            <w:rFonts w:ascii="仿宋" w:eastAsia="仿宋" w:hAnsi="仿宋" w:cs="仿宋" w:hint="eastAsia"/>
            <w:lang w:eastAsia="zh-CN"/>
          </w:rPr>
          <w:t>十六、SKI系列二甲苯异构化催化剂项目变更管理</w:t>
        </w:r>
        <w:r>
          <w:tab/>
        </w:r>
        <w:r>
          <w:fldChar w:fldCharType="begin"/>
        </w:r>
        <w:r>
          <w:instrText xml:space="preserve"> PAGEREF _Toc26719 \h </w:instrText>
        </w:r>
        <w:r>
          <w:fldChar w:fldCharType="separate"/>
        </w:r>
        <w:r>
          <w:t>87</w:t>
        </w:r>
        <w:r>
          <w:fldChar w:fldCharType="end"/>
        </w:r>
      </w:hyperlink>
    </w:p>
    <w:p>
      <w:pPr>
        <w:pStyle w:val="TOC2"/>
        <w:tabs>
          <w:tab w:val="right" w:leader="dot" w:pos="8306"/>
        </w:tabs>
      </w:pPr>
      <w:hyperlink w:anchor="_Toc12179" w:history="1">
        <w:r>
          <w:rPr>
            <w:rFonts w:ascii="仿宋" w:eastAsia="仿宋" w:hAnsi="仿宋" w:cs="仿宋" w:hint="eastAsia"/>
            <w:lang w:eastAsia="zh-CN"/>
          </w:rPr>
          <w:t>(一)、变更申请与评估</w:t>
        </w:r>
        <w:r>
          <w:tab/>
        </w:r>
        <w:r>
          <w:fldChar w:fldCharType="begin"/>
        </w:r>
        <w:r>
          <w:instrText xml:space="preserve"> PAGEREF _Toc12179 \h </w:instrText>
        </w:r>
        <w:r>
          <w:fldChar w:fldCharType="separate"/>
        </w:r>
        <w:r>
          <w:t>87</w:t>
        </w:r>
        <w:r>
          <w:fldChar w:fldCharType="end"/>
        </w:r>
      </w:hyperlink>
    </w:p>
    <w:p>
      <w:pPr>
        <w:pStyle w:val="TOC2"/>
        <w:tabs>
          <w:tab w:val="right" w:leader="dot" w:pos="8306"/>
        </w:tabs>
      </w:pPr>
      <w:hyperlink w:anchor="_Toc24332" w:history="1">
        <w:r>
          <w:rPr>
            <w:rFonts w:ascii="仿宋" w:eastAsia="仿宋" w:hAnsi="仿宋" w:cs="仿宋" w:hint="eastAsia"/>
            <w:lang w:eastAsia="zh-CN"/>
          </w:rPr>
          <w:t>(二)、变更实施与控制</w:t>
        </w:r>
        <w:r>
          <w:tab/>
        </w:r>
        <w:r>
          <w:fldChar w:fldCharType="begin"/>
        </w:r>
        <w:r>
          <w:instrText xml:space="preserve"> PAGEREF _Toc24332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1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5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SKI系列二甲苯异构化催化剂项目的主要产品是XXXX，预计年产值为XXX万元。这一产品在市场中占据着重要的地位，其广泛的应用范围使得该SKI系列二甲苯异构化催化剂项目的市场前景非常广阔。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KI系列二甲苯异构化催化剂项目的xxx产品作为重要的原材料之一，将在多个领域发挥关键作用。其在建筑、交通、能源等方面的广泛应用将为整个产业链提供强大的支持，形成产业协同效应。SKI系列二甲苯异构化催化剂项目的年产值XXX万XXX万XXX万万元不仅反映了其在市场上的巨大潜力，更预示着它对国民经济的积极贡献。这种关联度高、涉及面广的产业关系，使得该SKI系列二甲苯异构化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7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总征地面积为XXXX平方米，相当于约XX.XX亩，其中净用地面积为XXXX平方米，红线范围内相当于约XX.XX亩。这一用地规模充分考虑了SKI系列二甲苯异构化催化剂项目的建设需求，保障了SKI系列二甲苯异构化催化剂项目在合适的空间内得以充分发展。SKI系列二甲苯异构化催化剂项目规划的总建筑面积为XXXX平方米，其中主体工程建设占XXXX平方米，计容建筑面积达XXXX平方米。预计建筑工程的投资将达到XXXX万元，为SKI系列二甲苯异构化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SKI系列二甲苯异构化催化剂项目计划购置的设备共计XXXX台（套），设备购置费用为XXXX万元。这一设备购置计划充分考虑到SKI系列二甲苯异构化催化剂项目的生产需求和技术要求，确保了SKI系列二甲苯异构化催化剂项目在生产运营中具备先进的技术装备和高效的生产能力。设备的合理配置将为SKI系列二甲苯异构化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计划总投资为XXXX万元，预计年实现营业收入为XXXX万元。这一产能规模的设定旨在确保SKI系列二甲苯异构化催化剂项目能够在投资与回报之间取得平衡，实现长期可持续的发展。SKI系列二甲苯异构化催化剂项目的总投资充分考虑到各个方面的需求，包括用地建设、设备购置等多个环节，以确保SKI系列二甲苯异构化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31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55"/>
      <w:r>
        <w:rPr>
          <w:rFonts w:ascii="仿宋" w:eastAsia="仿宋" w:hAnsi="仿宋" w:cs="仿宋" w:hint="eastAsia"/>
          <w:lang w:eastAsia="zh-CN"/>
        </w:rPr>
        <w:t>(一)、SKI系列二甲苯异构化催化剂行业分析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行业一直以来都是市场的关注焦点。行业内的发展趋势、竞争态势以及潜在机会都对SKI系列二甲苯异构化催化剂项目的推进产生深远的影响。通过深入研究行业的整体概貌，我们将更好地理解行业的核心特征，为SKI系列二甲苯异构化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KI系列二甲苯异构化催化剂行业，技术一直是推动创新和发展的关键因素。我们将对当前技术趋势进行详尽分析，包括但不限于人工智能、大数据应用、先进制造技术等。这有助于SKI系列二甲苯异构化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SKI系列二甲苯异构化催化剂项目成功的基础。我们将对主要竞争对手进行深入研究，包括其市场份额、产品特点、市场定位等。通过全面了解竞争对手的优势和劣势，SKI系列二甲苯异构化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7301"/>
      <w:r>
        <w:rPr>
          <w:rFonts w:ascii="仿宋" w:eastAsia="仿宋" w:hAnsi="仿宋" w:cs="仿宋" w:hint="eastAsia"/>
          <w:sz w:val="28"/>
          <w:lang w:eastAsia="zh-CN"/>
        </w:rPr>
        <w:t>(二)、SKI系列二甲苯异构化催化剂市场分析预测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SKI系列二甲苯异构化催化剂市场未来的增长趋势。这包括市场的整体规模、各细分领域的发展趋势等。SKI系列二甲苯异构化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SKI系列二甲苯异构化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SKI系列二甲苯异构化催化剂项目实施过程中需要充分考虑的因素。我们将对市场风险进行全面评估，包括但不限于政策法规风险、市场竞争风险、技术变革风险等。通过对潜在风险的深入分析，SKI系列二甲苯异构化催化剂项目可以制定相应的风险缓解策略，降低不确定性对SKI系列二甲苯异构化催化剂项目的影响。</w:t>
      </w:r>
    </w:p>
    <w:p>
      <w:pPr>
        <w:pStyle w:val="Heading1"/>
        <w:ind w:firstLine="560" w:firstLineChars="200"/>
        <w:rPr>
          <w:rFonts w:ascii="仿宋" w:eastAsia="仿宋" w:hAnsi="仿宋" w:cs="仿宋" w:hint="eastAsia"/>
          <w:sz w:val="28"/>
          <w:lang w:eastAsia="zh-CN"/>
        </w:rPr>
      </w:pPr>
      <w:bookmarkStart w:id="8" w:name="_Toc22131"/>
      <w:r>
        <w:rPr>
          <w:rFonts w:ascii="仿宋" w:eastAsia="仿宋" w:hAnsi="仿宋" w:cs="仿宋" w:hint="eastAsia"/>
          <w:sz w:val="28"/>
          <w:lang w:eastAsia="zh-CN"/>
        </w:rPr>
        <w:t>三、SKI系列二甲苯异构化催化剂项目概论</w:t>
      </w:r>
      <w:bookmarkEnd w:id="8"/>
    </w:p>
    <w:p>
      <w:pPr>
        <w:pStyle w:val="Heading2"/>
        <w:rPr>
          <w:rFonts w:ascii="仿宋" w:eastAsia="仿宋" w:hAnsi="仿宋" w:cs="仿宋" w:hint="eastAsia"/>
          <w:lang w:eastAsia="zh-CN"/>
        </w:rPr>
      </w:pPr>
      <w:bookmarkStart w:id="9" w:name="_Toc3299"/>
      <w:r>
        <w:rPr>
          <w:rFonts w:ascii="仿宋" w:eastAsia="仿宋" w:hAnsi="仿宋" w:cs="仿宋" w:hint="eastAsia"/>
          <w:lang w:eastAsia="zh-CN"/>
        </w:rPr>
        <w:t>(一)、SKI系列二甲苯异构化催化剂项目概况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起源追溯至对市场的深入洞察。市场的不断演变与变革为SKI系列二甲苯异构化催化剂项目提供了难得的机遇。当前市场存在的需求缺口和变革的大环境共同构成了SKI系列二甲苯异构化催化剂项目的背景。这个SKI系列二甲苯异构化催化剂项目旨在充分利用市场机遇，填补行业中尚未满足的需求，为客户提供全新的解决方案。市场的变革和需求的增长使得这个SKI系列二甲苯异构化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SKI系列二甲苯异构化催化剂项目名称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正式命名为SKI系列二甲苯异构化催化剂。这个名称不仅仅是一个标识，更代表了SKI系列二甲苯异构化催化剂项目的核心理念和愿景。它蕴含着SKI系列二甲苯异构化催化剂项目所要解决问题的关键字，具有强烈的表达和辨识度，为SKI系列二甲苯异构化催化剂项目树立了鲜明的品牌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1.3 SKI系列二甲苯异构化催化剂项目目标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核心目标是提供一种全新、高效的解决方案，满足客户日益增长的需求。SKI系列二甲苯异构化催化剂项目追求的不仅仅是满足市场需求，更是在市场中获得卓越的竞争优势。通过不断提升产品或服务的质量和创新水平，SKI系列二甲苯异构化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SKI系列二甲苯异构化催化剂项目范围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全面涵盖了产品研发、制造、市场推广和售后服务，确保从产品设计到最终用户体验的全方位关注。这一全面的SKI系列二甲苯异构化催化剂项目范围是为了确保SKI系列二甲苯异构化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SKI系列二甲苯异构化催化剂项目时间表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计划在未来18个月内完成，包括研发、测试、市场试点和正式推出等不同阶段。这个时间表的合理设计是为了确保SKI系列二甲苯异构化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SKI系列二甲苯异构化催化剂项目预算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总预算估算为XX百万美元，主要分配在研发、市场推广、人员培训和运营等方面。这一充足的预算为SKI系列二甲苯异构化催化剂项目提供了充足的资源，确保SKI系列二甲苯异构化催化剂项目在各个方面都能取得优异的表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1.7 SKI系列二甲苯异构化催化剂项目风险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可能面临的风险包括市场接受度低、技术难题、竞争激烈等。SKI系列二甲苯异构化催化剂项目团队已经制定了相应的风险应对计划，通过前瞻性的风险管理，确保SKI系列二甲苯异构化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SKI系列二甲苯异构化催化剂项目团队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汇聚了一支经验丰富、多领域专业素养的核心团队，确保SKI系列二甲苯异构化催化剂项目在各个方面都能拥有高水平的执行力。团队的协同作战是SKI系列二甲苯异构化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SKI系列二甲苯异构化催化剂项目背景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SKI系列二甲苯异构化催化剂项目的背景根植于市场对更高效、创新产品的渴望，同时也受到科技发展对行业格局的深刻改变的影响。这为SKI系列二甲苯异构化催化剂项目提供了广阔的发展空间和市场需求。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SKI系列二甲苯异构化催化剂项目现状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截至目前，SKI系列二甲苯异构化催化剂项目已完成市场调研和技术验证，取得了初步的成功。这为SKI系列二甲苯异构化催化剂项目在未来的发展奠定了坚实的基础，为更远大的目标打下了坚实的基石。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545"/>
      <w:r>
        <w:rPr>
          <w:rFonts w:ascii="仿宋" w:eastAsia="仿宋" w:hAnsi="仿宋" w:cs="仿宋" w:hint="eastAsia"/>
          <w:sz w:val="28"/>
          <w:lang w:eastAsia="zh-CN"/>
        </w:rPr>
        <w:t>(二)、SKI系列二甲苯异构化催化剂项目目标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SKI系列二甲苯异构化催化剂项目首要业务目标是在市场中占据有利地位，实现产品/服务的成功推广和销售。通过不断提升产品质量、创新性，SKI系列二甲苯异构化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KI系列二甲苯异构化催化剂项目着眼于技术创新。通过持续的研发和技术升级，SKI系列二甲苯异构化催化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KI系列二甲苯异构化催化剂项目设定了客户满意度目标。通过提供卓越的产品质量和优质的客户服务，SKI系列二甲苯异构化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注重社会责任和可持续发展。通过实施环保、社会责任SKI系列二甲苯异构化催化剂项目，SKI系列二甲苯异构化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SKI系列二甲苯异构化催化剂项目的团队是实现目标的核心驱动力。因此，SKI系列二甲苯异构化催化剂项目设定了团队发展目标，包括提升团队成员的专业技能、培养领导力，以及搭建协同高效的团队工作氛围。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942"/>
      <w:r>
        <w:rPr>
          <w:rFonts w:ascii="仿宋" w:eastAsia="仿宋" w:hAnsi="仿宋" w:cs="仿宋" w:hint="eastAsia"/>
          <w:sz w:val="28"/>
          <w:lang w:eastAsia="zh-CN"/>
        </w:rPr>
        <w:t>(三)、SKI系列二甲苯异构化催化剂项目提出的理由</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2. SKI系列二甲苯异构化催化剂项目提出的理由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源于对市场机遇的深刻洞察。当前市场中存在的需求缺口和行业发展趋势表明，有巨大的商业机会等待被开发。通过准确捕捉市场机遇，SKI系列二甲苯异构化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理念基于对技术创新的信仰。通过持续的研发和技术投入，SKI系列二甲苯异构化催化剂项目有望推出更具创新性的产品或服务。在科技飞速发展的当下，SKI系列二甲苯异构化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为了增强企业的行业竞争力。通过提升产品或服务的质量和独特性，SKI系列二甲苯异构化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SKI系列二甲苯异构化催化剂项目响应了消费者需求的变化。随着社会和科技的不断发展，消费者对产品和服务的需求也在发生变化。通过深入了解并及时回应消费者的新需求，SKI系列二甲苯异构化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是企业战略发展规划的一部分。在面对日益激烈的市场竞争和不断变化的商业环境中，SKI系列二甲苯异构化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不仅仅是基于商业考量，还注重社会责任。通过推出环保、社会责任等方面的SKI系列二甲苯异构化催化剂项目，SKI系列二甲苯异构化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提出反映了对利益相关者期望的关注。包括客户、员工、投资者等利益相关者在企业发展中都有着各自的期望，SKI系列二甲苯异构化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645"/>
      <w:r>
        <w:rPr>
          <w:rFonts w:ascii="仿宋" w:eastAsia="仿宋" w:hAnsi="仿宋" w:cs="仿宋" w:hint="eastAsia"/>
          <w:sz w:val="28"/>
          <w:lang w:eastAsia="zh-CN"/>
        </w:rPr>
        <w:t>(四)、SKI系列二甲苯异构化催化剂项目意义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在实施SKI系列二甲苯异构化催化剂项目的过程中，我们不仅仅是在追逐商业成功，更是为企业和社会的多个层面创造了深远的意义。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KI系列二甲苯异构化催化剂项目的首要意义在于提升企业的市场竞争力。通过持续的创新和对产品质量的高标准要求，SKI系列二甲苯异构化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KI系列二甲苯异构化催化剂项目的推进将促使行业技术水平的提升。通过引入先进技术和创新性解决方案，SKI系列二甲苯异构化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KI系列二甲苯异构化催化剂项目不仅创造了大量就业机会，提高了就业水平，还注重社会责任和环保。通过参与社会公益事业和推动环保SKI系列二甲苯异构化催化剂项目，SKI系列二甲苯异构化催化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综合而言，SKI系列二甲苯异构化催化剂项目意义重大，不仅推动了企业的发展，也为行业和社会的进步贡献了积极力量。这是一个全面而深刻的影响，将在未来产生可持续的正面效应。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5617"/>
      <w:r>
        <w:rPr>
          <w:rFonts w:ascii="仿宋" w:eastAsia="仿宋" w:hAnsi="仿宋" w:cs="仿宋" w:hint="eastAsia"/>
          <w:sz w:val="28"/>
          <w:lang w:eastAsia="zh-CN"/>
        </w:rPr>
        <w:t>(五)、SKI系列二甲苯异构化催化剂项目背景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在当今迅猛发展的商业环境中，SKI系列二甲苯异构化催化剂项目的动因根植于对多方面因素的审慎考量。这个SKI系列二甲苯异构化催化剂项目的提出并非孤立的决策，而是对企业所处背景深入思考的产物。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SKI系列二甲苯异构化催化剂项目背后的首要原因。科技的迅速发展和全球市场的快速变化使得企业必须灵活应对。SKI系列二甲苯异构化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KI系列二甲苯异构化催化剂项目背景中不可忽视的一环。企业需要在激烈竞争中脱颖而出，为此，SKI系列二甲苯异构化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技术的迅速发展为企业带来了机遇与挑战。作为SKI系列二甲苯异构化催化剂项目启动的背景之一，对新兴技术的应用将有助于提升企业的技术水平，使其在不断演进的商业环境中保持竞争优势。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SKI系列二甲苯异构化催化剂项目充分融入了社会责任的理念，通过可持续经营和社会公益SKI系列二甲苯异构化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957"/>
      <w:r>
        <w:rPr>
          <w:rFonts w:ascii="仿宋" w:eastAsia="仿宋" w:hAnsi="仿宋" w:cs="仿宋" w:hint="eastAsia"/>
          <w:sz w:val="28"/>
          <w:lang w:eastAsia="zh-CN"/>
        </w:rPr>
        <w:t>四、SKI系列二甲苯异构化催化剂项目土建工程</w:t>
      </w:r>
      <w:bookmarkEnd w:id="14"/>
    </w:p>
    <w:p>
      <w:pPr>
        <w:pStyle w:val="Heading2"/>
        <w:rPr>
          <w:rFonts w:ascii="仿宋" w:eastAsia="仿宋" w:hAnsi="仿宋" w:cs="仿宋" w:hint="eastAsia"/>
          <w:lang w:eastAsia="zh-CN"/>
        </w:rPr>
      </w:pPr>
      <w:bookmarkStart w:id="15" w:name="_Toc1806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在SKI系列二甲苯异构化催化剂项目的建筑工程设计中，我们将秉承一系列重要的设计原则，以确保SKI系列二甲苯异构化催化剂项目建筑在功能、美观、可持续性等方面达到最佳效果。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首要原则是确保建筑的功能性得到最大化的发挥。我们将充分理解SKI系列二甲苯异构化催化剂项目的实际需求，合理布局各个功能区域，保证建筑在满足业务需求的同时，提供高效的工作环境。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在建筑设计中，我们将综合考虑建设和运营成本。通过精细的经济效益分析，确保设计方案在高效利用资源的同时，对SKI系列二甲苯异构化催化剂项目的长期盈利能力有积极的贡献。</w:t>
      </w:r>
    </w:p>
    <w:p>
      <w:pPr>
        <w:pStyle w:val="Heading2"/>
        <w:ind w:firstLine="560" w:firstLineChars="200"/>
        <w:rPr>
          <w:rFonts w:ascii="仿宋" w:eastAsia="仿宋" w:hAnsi="仿宋" w:cs="仿宋" w:hint="eastAsia"/>
          <w:sz w:val="28"/>
          <w:lang w:eastAsia="zh-CN"/>
        </w:rPr>
      </w:pPr>
      <w:bookmarkStart w:id="16" w:name="_Toc1029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SKI系列二甲苯异构化催化剂项目的土建工程设计中，我们将精准设定设计年限，结合SKI系列二甲苯异构化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https://d.book118.com/296133234142010035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SKI系列二甲苯异构化催化剂项目规划设计方案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983DF1"/>
    <w:rsid w:val="48983D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33234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2024-01-18T01:08:00Z</dcterms:created>
  <dcterms:modified xsi:type="dcterms:W3CDTF">2024-01-18T01:08:22Z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3591F39DD2C74FDBBF9308166E4FB5DE_11</vt:lpwstr>
  </property>
  <property fmtid="{D5CDD505-2E9C-101B-9397-08002B2CF9AE}" pid="3" name="KSOProductBuildVer">
    <vt:lpwstr>2052-12.1.0.16120</vt:lpwstr>
  </property>
</Properties>
</file>