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碳纤维预制件项目规划设计方案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866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_Toc6866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56" w:history="1">
        <w:r>
          <w:rPr>
            <w:rFonts w:ascii="仿宋" w:eastAsia="仿宋" w:hAnsi="仿宋" w:cs="仿宋" w:hint="eastAsia"/>
            <w:lang w:eastAsia="zh-CN"/>
          </w:rPr>
          <w:t>一、碳纤维预制件筹建公司基本信息</w:t>
        </w:r>
        <w:r>
          <w:tab/>
        </w:r>
        <w:r>
          <w:fldChar w:fldCharType="begin"/>
        </w:r>
        <w:r>
          <w:instrText xml:space="preserve"> PAGEREF _Toc17456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_Toc27994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8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_Toc18684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_Toc7139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28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_Toc28728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6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_Toc20686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_Toc2112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08" w:history="1">
        <w:r>
          <w:rPr>
            <w:rFonts w:ascii="仿宋" w:eastAsia="仿宋" w:hAnsi="仿宋" w:cs="仿宋" w:hint="eastAsia"/>
            <w:lang w:eastAsia="zh-CN"/>
          </w:rPr>
          <w:t>二、产品规划</w:t>
        </w:r>
        <w:r>
          <w:tab/>
        </w:r>
        <w:r>
          <w:fldChar w:fldCharType="begin"/>
        </w:r>
        <w:r>
          <w:instrText xml:space="preserve"> PAGEREF _Toc16508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31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_Toc32131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_Toc20716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46" w:history="1">
        <w:r>
          <w:rPr>
            <w:rFonts w:ascii="仿宋" w:eastAsia="仿宋" w:hAnsi="仿宋" w:cs="仿宋" w:hint="eastAsia"/>
            <w:lang w:eastAsia="zh-CN"/>
          </w:rPr>
          <w:t>三、碳纤维预制件行业行业特征</w:t>
        </w:r>
        <w:r>
          <w:tab/>
        </w:r>
        <w:r>
          <w:fldChar w:fldCharType="begin"/>
        </w:r>
        <w:r>
          <w:instrText xml:space="preserve"> PAGEREF _Toc17446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78" w:history="1">
        <w:r>
          <w:rPr>
            <w:rFonts w:ascii="仿宋" w:eastAsia="仿宋" w:hAnsi="仿宋" w:cs="仿宋" w:hint="eastAsia"/>
            <w:lang w:eastAsia="zh-CN"/>
          </w:rPr>
          <w:t>(一)、市场规模庞大</w:t>
        </w:r>
        <w:r>
          <w:tab/>
        </w:r>
        <w:r>
          <w:fldChar w:fldCharType="begin"/>
        </w:r>
        <w:r>
          <w:instrText xml:space="preserve"> PAGEREF _Toc15178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6" w:history="1">
        <w:r>
          <w:rPr>
            <w:rFonts w:ascii="仿宋" w:eastAsia="仿宋" w:hAnsi="仿宋" w:cs="仿宋" w:hint="eastAsia"/>
            <w:lang w:eastAsia="zh-CN"/>
          </w:rPr>
          <w:t>(二)、消费需求多元化</w:t>
        </w:r>
        <w:r>
          <w:tab/>
        </w:r>
        <w:r>
          <w:fldChar w:fldCharType="begin"/>
        </w:r>
        <w:r>
          <w:instrText xml:space="preserve"> PAGEREF _Toc22486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2" w:history="1">
        <w:r>
          <w:rPr>
            <w:rFonts w:ascii="仿宋" w:eastAsia="仿宋" w:hAnsi="仿宋" w:cs="仿宋" w:hint="eastAsia"/>
            <w:lang w:eastAsia="zh-CN"/>
          </w:rPr>
          <w:t>(三)、竞争激烈</w:t>
        </w:r>
        <w:r>
          <w:tab/>
        </w:r>
        <w:r>
          <w:fldChar w:fldCharType="begin"/>
        </w:r>
        <w:r>
          <w:instrText xml:space="preserve"> PAGEREF _Toc24312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9" w:history="1">
        <w:r>
          <w:rPr>
            <w:rFonts w:ascii="仿宋" w:eastAsia="仿宋" w:hAnsi="仿宋" w:cs="仿宋" w:hint="eastAsia"/>
            <w:lang w:eastAsia="zh-CN"/>
          </w:rPr>
          <w:t>(四)、设计和科技的结合</w:t>
        </w:r>
        <w:r>
          <w:tab/>
        </w:r>
        <w:r>
          <w:fldChar w:fldCharType="begin"/>
        </w:r>
        <w:r>
          <w:instrText xml:space="preserve"> PAGEREF _Toc19249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90" w:history="1">
        <w:r>
          <w:rPr>
            <w:rFonts w:ascii="仿宋" w:eastAsia="仿宋" w:hAnsi="仿宋" w:cs="仿宋" w:hint="eastAsia"/>
            <w:lang w:eastAsia="zh-CN"/>
          </w:rPr>
          <w:t>(五)、环保意识增强</w:t>
        </w:r>
        <w:r>
          <w:tab/>
        </w:r>
        <w:r>
          <w:fldChar w:fldCharType="begin"/>
        </w:r>
        <w:r>
          <w:instrText xml:space="preserve"> PAGEREF _Toc31190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99" w:history="1">
        <w:r>
          <w:rPr>
            <w:rFonts w:ascii="仿宋" w:eastAsia="仿宋" w:hAnsi="仿宋" w:cs="仿宋" w:hint="eastAsia"/>
            <w:lang w:eastAsia="zh-CN"/>
          </w:rPr>
          <w:t>四、碳纤维预制件项目建设背景及必要性分析</w:t>
        </w:r>
        <w:r>
          <w:tab/>
        </w:r>
        <w:r>
          <w:fldChar w:fldCharType="begin"/>
        </w:r>
        <w:r>
          <w:instrText xml:space="preserve"> PAGEREF _Toc27499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82" w:history="1">
        <w:r>
          <w:rPr>
            <w:rFonts w:ascii="仿宋" w:eastAsia="仿宋" w:hAnsi="仿宋" w:cs="仿宋" w:hint="eastAsia"/>
            <w:lang w:eastAsia="zh-CN"/>
          </w:rPr>
          <w:t>(一)、碳纤维预制件项目背景分析</w:t>
        </w:r>
        <w:r>
          <w:tab/>
        </w:r>
        <w:r>
          <w:fldChar w:fldCharType="begin"/>
        </w:r>
        <w:r>
          <w:instrText xml:space="preserve"> PAGEREF _Toc22482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10" w:history="1">
        <w:r>
          <w:rPr>
            <w:rFonts w:ascii="仿宋" w:eastAsia="仿宋" w:hAnsi="仿宋" w:cs="仿宋" w:hint="eastAsia"/>
            <w:lang w:eastAsia="zh-CN"/>
          </w:rPr>
          <w:t>(二)、碳纤维预制件项目建设必要性分析</w:t>
        </w:r>
        <w:r>
          <w:tab/>
        </w:r>
        <w:r>
          <w:fldChar w:fldCharType="begin"/>
        </w:r>
        <w:r>
          <w:instrText xml:space="preserve"> PAGEREF _Toc25110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69" w:history="1">
        <w:r>
          <w:rPr>
            <w:rFonts w:ascii="仿宋" w:eastAsia="仿宋" w:hAnsi="仿宋" w:cs="仿宋" w:hint="eastAsia"/>
            <w:lang w:eastAsia="zh-CN"/>
          </w:rPr>
          <w:t>五、碳纤维预制件项目背景及必要性</w:t>
        </w:r>
        <w:r>
          <w:tab/>
        </w:r>
        <w:r>
          <w:fldChar w:fldCharType="begin"/>
        </w:r>
        <w:r>
          <w:instrText xml:space="preserve"> PAGEREF _Toc23569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6" w:history="1">
        <w:r>
          <w:rPr>
            <w:rFonts w:ascii="仿宋" w:eastAsia="仿宋" w:hAnsi="仿宋" w:cs="仿宋" w:hint="eastAsia"/>
            <w:lang w:eastAsia="zh-CN"/>
          </w:rPr>
          <w:t>(一)、积极试点示范，稳妥推进XXX产业化进程</w:t>
        </w:r>
        <w:r>
          <w:tab/>
        </w:r>
        <w:r>
          <w:fldChar w:fldCharType="begin"/>
        </w:r>
        <w:r>
          <w:instrText xml:space="preserve"> PAGEREF _Toc20026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1" w:history="1">
        <w:r>
          <w:rPr>
            <w:rFonts w:ascii="仿宋" w:eastAsia="仿宋" w:hAnsi="仿宋" w:cs="仿宋" w:hint="eastAsia"/>
            <w:lang w:eastAsia="zh-CN"/>
          </w:rPr>
          <w:t>(二)、做好政策保障，健全XXX管理体系</w:t>
        </w:r>
        <w:r>
          <w:tab/>
        </w:r>
        <w:r>
          <w:fldChar w:fldCharType="begin"/>
        </w:r>
        <w:r>
          <w:instrText xml:space="preserve"> PAGEREF _Toc6181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03" w:history="1">
        <w:r>
          <w:rPr>
            <w:rFonts w:ascii="仿宋" w:eastAsia="仿宋" w:hAnsi="仿宋" w:cs="仿宋" w:hint="eastAsia"/>
            <w:lang w:eastAsia="zh-CN"/>
          </w:rPr>
          <w:t>(三)、推进国际合作，提升XXX竞争优势</w:t>
        </w:r>
        <w:r>
          <w:tab/>
        </w:r>
        <w:r>
          <w:fldChar w:fldCharType="begin"/>
        </w:r>
        <w:r>
          <w:instrText xml:space="preserve"> PAGEREF _Toc22303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" w:history="1">
        <w:r>
          <w:rPr>
            <w:rFonts w:ascii="仿宋" w:eastAsia="仿宋" w:hAnsi="仿宋" w:cs="仿宋" w:hint="eastAsia"/>
            <w:lang w:eastAsia="zh-CN"/>
          </w:rPr>
          <w:t>(四)、保障措施</w:t>
        </w:r>
        <w:r>
          <w:tab/>
        </w:r>
        <w:r>
          <w:fldChar w:fldCharType="begin"/>
        </w:r>
        <w:r>
          <w:instrText xml:space="preserve"> PAGEREF _Toc2607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3" w:history="1">
        <w:r>
          <w:rPr>
            <w:rFonts w:ascii="仿宋" w:eastAsia="仿宋" w:hAnsi="仿宋" w:cs="仿宋" w:hint="eastAsia"/>
            <w:lang w:eastAsia="zh-CN"/>
          </w:rPr>
          <w:t>(五)、碳纤维预制件项目实施的必要性</w:t>
        </w:r>
        <w:r>
          <w:tab/>
        </w:r>
        <w:r>
          <w:fldChar w:fldCharType="begin"/>
        </w:r>
        <w:r>
          <w:instrText xml:space="preserve"> PAGEREF _Toc3703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18" w:history="1">
        <w:r>
          <w:rPr>
            <w:rFonts w:ascii="仿宋" w:eastAsia="仿宋" w:hAnsi="仿宋" w:cs="仿宋" w:hint="eastAsia"/>
            <w:lang w:eastAsia="zh-CN"/>
          </w:rPr>
          <w:t>六、公司简介</w:t>
        </w:r>
        <w:r>
          <w:tab/>
        </w:r>
        <w:r>
          <w:fldChar w:fldCharType="begin"/>
        </w:r>
        <w:r>
          <w:instrText xml:space="preserve"> PAGEREF _Toc8418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05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_Toc25805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7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_Toc23737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36" w:history="1">
        <w:r>
          <w:rPr>
            <w:rFonts w:ascii="仿宋" w:eastAsia="仿宋" w:hAnsi="仿宋" w:cs="仿宋" w:hint="eastAsia"/>
            <w:lang w:eastAsia="zh-CN"/>
          </w:rPr>
          <w:t>七、市场预测</w:t>
        </w:r>
        <w:r>
          <w:tab/>
        </w:r>
        <w:r>
          <w:fldChar w:fldCharType="begin"/>
        </w:r>
        <w:r>
          <w:instrText xml:space="preserve"> PAGEREF _Toc19036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57" w:history="1">
        <w:r>
          <w:rPr>
            <w:rFonts w:ascii="仿宋" w:eastAsia="仿宋" w:hAnsi="仿宋" w:cs="仿宋" w:hint="eastAsia"/>
            <w:lang w:eastAsia="zh-CN"/>
          </w:rPr>
          <w:t>(一)、行业发展概况</w:t>
        </w:r>
        <w:r>
          <w:tab/>
        </w:r>
        <w:r>
          <w:fldChar w:fldCharType="begin"/>
        </w:r>
        <w:r>
          <w:instrText xml:space="preserve"> PAGEREF _Toc24557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77" w:history="1">
        <w:r>
          <w:rPr>
            <w:rFonts w:ascii="仿宋" w:eastAsia="仿宋" w:hAnsi="仿宋" w:cs="仿宋" w:hint="eastAsia"/>
            <w:lang w:eastAsia="zh-CN"/>
          </w:rPr>
          <w:t>(二)、影响行业发展主要因素</w:t>
        </w:r>
        <w:r>
          <w:tab/>
        </w:r>
        <w:r>
          <w:fldChar w:fldCharType="begin"/>
        </w:r>
        <w:r>
          <w:instrText xml:space="preserve"> PAGEREF _Toc10177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2" w:history="1">
        <w:r>
          <w:rPr>
            <w:rFonts w:ascii="仿宋" w:eastAsia="仿宋" w:hAnsi="仿宋" w:cs="仿宋" w:hint="eastAsia"/>
            <w:lang w:eastAsia="zh-CN"/>
          </w:rPr>
          <w:t>八、碳纤维预制件项目风险对策</w:t>
        </w:r>
        <w:r>
          <w:tab/>
        </w:r>
        <w:r>
          <w:fldChar w:fldCharType="begin"/>
        </w:r>
        <w:r>
          <w:instrText xml:space="preserve"> PAGEREF _Toc2782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2" w:history="1">
        <w:r>
          <w:rPr>
            <w:rFonts w:ascii="仿宋" w:eastAsia="仿宋" w:hAnsi="仿宋" w:cs="仿宋" w:hint="eastAsia"/>
            <w:lang w:eastAsia="zh-CN"/>
          </w:rPr>
          <w:t>(一)、政策风险对策</w:t>
        </w:r>
        <w:r>
          <w:tab/>
        </w:r>
        <w:r>
          <w:fldChar w:fldCharType="begin"/>
        </w:r>
        <w:r>
          <w:instrText xml:space="preserve"> PAGEREF _Toc29992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50" w:history="1">
        <w:r>
          <w:rPr>
            <w:rFonts w:ascii="仿宋" w:eastAsia="仿宋" w:hAnsi="仿宋" w:cs="仿宋" w:hint="eastAsia"/>
            <w:lang w:eastAsia="zh-CN"/>
          </w:rPr>
          <w:t>(二)、经济风险对策</w:t>
        </w:r>
        <w:r>
          <w:tab/>
        </w:r>
        <w:r>
          <w:fldChar w:fldCharType="begin"/>
        </w:r>
        <w:r>
          <w:instrText xml:space="preserve"> PAGEREF _Toc28950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8" w:history="1">
        <w:r>
          <w:rPr>
            <w:rFonts w:ascii="仿宋" w:eastAsia="仿宋" w:hAnsi="仿宋" w:cs="仿宋" w:hint="eastAsia"/>
            <w:lang w:eastAsia="zh-CN"/>
          </w:rPr>
          <w:t>(三)、环境风险对策</w:t>
        </w:r>
        <w:r>
          <w:tab/>
        </w:r>
        <w:r>
          <w:fldChar w:fldCharType="begin"/>
        </w:r>
        <w:r>
          <w:instrText xml:space="preserve"> PAGEREF _Toc11228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5" w:history="1">
        <w:r>
          <w:rPr>
            <w:rFonts w:ascii="仿宋" w:eastAsia="仿宋" w:hAnsi="仿宋" w:cs="仿宋" w:hint="eastAsia"/>
            <w:lang w:eastAsia="zh-CN"/>
          </w:rPr>
          <w:t>(四)、人才风险对策</w:t>
        </w:r>
        <w:r>
          <w:tab/>
        </w:r>
        <w:r>
          <w:fldChar w:fldCharType="begin"/>
        </w:r>
        <w:r>
          <w:instrText xml:space="preserve"> PAGEREF _Toc4875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8" w:history="1">
        <w:r>
          <w:rPr>
            <w:rFonts w:ascii="仿宋" w:eastAsia="仿宋" w:hAnsi="仿宋" w:cs="仿宋" w:hint="eastAsia"/>
            <w:lang w:eastAsia="zh-CN"/>
          </w:rPr>
          <w:t>(五)、社会责任风险对策</w:t>
        </w:r>
        <w:r>
          <w:tab/>
        </w:r>
        <w:r>
          <w:fldChar w:fldCharType="begin"/>
        </w:r>
        <w:r>
          <w:instrText xml:space="preserve"> PAGEREF _Toc28008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6" w:history="1">
        <w:r>
          <w:rPr>
            <w:rFonts w:ascii="仿宋" w:eastAsia="仿宋" w:hAnsi="仿宋" w:cs="仿宋" w:hint="eastAsia"/>
            <w:lang w:eastAsia="zh-CN"/>
          </w:rPr>
          <w:t>(六)、全球经济不确定性风险对策</w:t>
        </w:r>
        <w:r>
          <w:tab/>
        </w:r>
        <w:r>
          <w:fldChar w:fldCharType="begin"/>
        </w:r>
        <w:r>
          <w:instrText xml:space="preserve"> PAGEREF _Toc27466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0" w:history="1">
        <w:r>
          <w:rPr>
            <w:rFonts w:ascii="仿宋" w:eastAsia="仿宋" w:hAnsi="仿宋" w:cs="仿宋" w:hint="eastAsia"/>
            <w:lang w:eastAsia="zh-CN"/>
          </w:rPr>
          <w:t>(七)、供应链风险对策</w:t>
        </w:r>
        <w:r>
          <w:tab/>
        </w:r>
        <w:r>
          <w:fldChar w:fldCharType="begin"/>
        </w:r>
        <w:r>
          <w:instrText xml:space="preserve"> PAGEREF _Toc21670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39" w:history="1">
        <w:r>
          <w:rPr>
            <w:rFonts w:ascii="仿宋" w:eastAsia="仿宋" w:hAnsi="仿宋" w:cs="仿宋" w:hint="eastAsia"/>
            <w:lang w:eastAsia="zh-CN"/>
          </w:rPr>
          <w:t>(八)、网络安全风险对策</w:t>
        </w:r>
        <w:r>
          <w:tab/>
        </w:r>
        <w:r>
          <w:fldChar w:fldCharType="begin"/>
        </w:r>
        <w:r>
          <w:instrText xml:space="preserve"> PAGEREF _Toc4539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549" w:history="1">
        <w:r>
          <w:rPr>
            <w:rFonts w:ascii="仿宋" w:eastAsia="仿宋" w:hAnsi="仿宋" w:cs="仿宋" w:hint="eastAsia"/>
            <w:lang w:eastAsia="zh-CN"/>
          </w:rPr>
          <w:t>九、市场营销策略</w:t>
        </w:r>
        <w:r>
          <w:tab/>
        </w:r>
        <w:r>
          <w:fldChar w:fldCharType="begin"/>
        </w:r>
        <w:r>
          <w:instrText xml:space="preserve"> PAGEREF _Toc18549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4" w:history="1">
        <w:r>
          <w:rPr>
            <w:rFonts w:ascii="仿宋" w:eastAsia="仿宋" w:hAnsi="仿宋" w:cs="仿宋" w:hint="eastAsia"/>
            <w:lang w:eastAsia="zh-CN"/>
          </w:rPr>
          <w:t>(一)、市场调研与分析</w:t>
        </w:r>
        <w:r>
          <w:tab/>
        </w:r>
        <w:r>
          <w:fldChar w:fldCharType="begin"/>
        </w:r>
        <w:r>
          <w:instrText xml:space="preserve"> PAGEREF _Toc3594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2" w:history="1">
        <w:r>
          <w:rPr>
            <w:rFonts w:ascii="仿宋" w:eastAsia="仿宋" w:hAnsi="仿宋" w:cs="仿宋" w:hint="eastAsia"/>
            <w:lang w:eastAsia="zh-CN"/>
          </w:rPr>
          <w:t>(二)、目标客户群体确定</w:t>
        </w:r>
        <w:r>
          <w:tab/>
        </w:r>
        <w:r>
          <w:fldChar w:fldCharType="begin"/>
        </w:r>
        <w:r>
          <w:instrText xml:space="preserve"> PAGEREF _Toc9452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5" w:history="1">
        <w:r>
          <w:rPr>
            <w:rFonts w:ascii="仿宋" w:eastAsia="仿宋" w:hAnsi="仿宋" w:cs="仿宋" w:hint="eastAsia"/>
            <w:lang w:eastAsia="zh-CN"/>
          </w:rPr>
          <w:t>(三)、产品推广与宣传</w:t>
        </w:r>
        <w:r>
          <w:tab/>
        </w:r>
        <w:r>
          <w:fldChar w:fldCharType="begin"/>
        </w:r>
        <w:r>
          <w:instrText xml:space="preserve"> PAGEREF _Toc31375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6" w:history="1">
        <w:r>
          <w:rPr>
            <w:rFonts w:ascii="仿宋" w:eastAsia="仿宋" w:hAnsi="仿宋" w:cs="仿宋" w:hint="eastAsia"/>
            <w:lang w:eastAsia="zh-CN"/>
          </w:rPr>
          <w:t>(四)、价格策略与销售渠道</w:t>
        </w:r>
        <w:r>
          <w:tab/>
        </w:r>
        <w:r>
          <w:fldChar w:fldCharType="begin"/>
        </w:r>
        <w:r>
          <w:instrText xml:space="preserve"> PAGEREF _Toc30526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73" w:history="1">
        <w:r>
          <w:rPr>
            <w:rFonts w:ascii="仿宋" w:eastAsia="仿宋" w:hAnsi="仿宋" w:cs="仿宋" w:hint="eastAsia"/>
            <w:lang w:eastAsia="zh-CN"/>
          </w:rPr>
          <w:t>十、产品规划</w:t>
        </w:r>
        <w:r>
          <w:tab/>
        </w:r>
        <w:r>
          <w:fldChar w:fldCharType="begin"/>
        </w:r>
        <w:r>
          <w:instrText xml:space="preserve"> PAGEREF _Toc25373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_Toc10670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2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_Toc26529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11" w:history="1">
        <w:r>
          <w:rPr>
            <w:rFonts w:ascii="仿宋" w:eastAsia="仿宋" w:hAnsi="仿宋" w:cs="仿宋" w:hint="eastAsia"/>
            <w:lang w:eastAsia="zh-CN"/>
          </w:rPr>
          <w:t>十一、生产安全保护</w:t>
        </w:r>
        <w:r>
          <w:tab/>
        </w:r>
        <w:r>
          <w:fldChar w:fldCharType="begin"/>
        </w:r>
        <w:r>
          <w:instrText xml:space="preserve"> PAGEREF _Toc10311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0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_Toc10370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_Toc3128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62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_Toc29462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2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_Toc2802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01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_Toc5801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82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_Toc3982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10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_Toc20210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26" w:history="1">
        <w:r>
          <w:rPr>
            <w:rFonts w:ascii="仿宋" w:eastAsia="仿宋" w:hAnsi="仿宋" w:cs="仿宋" w:hint="eastAsia"/>
            <w:lang w:eastAsia="zh-CN"/>
          </w:rPr>
          <w:t>十二、市场反馈与调整方案</w:t>
        </w:r>
        <w:r>
          <w:tab/>
        </w:r>
        <w:r>
          <w:fldChar w:fldCharType="begin"/>
        </w:r>
        <w:r>
          <w:instrText xml:space="preserve"> PAGEREF _Toc22526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43" w:history="1">
        <w:r>
          <w:rPr>
            <w:rFonts w:ascii="仿宋" w:eastAsia="仿宋" w:hAnsi="仿宋" w:cs="仿宋" w:hint="eastAsia"/>
            <w:lang w:eastAsia="zh-CN"/>
          </w:rPr>
          <w:t>(一)、市场反馈机制建立</w:t>
        </w:r>
        <w:r>
          <w:tab/>
        </w:r>
        <w:r>
          <w:fldChar w:fldCharType="begin"/>
        </w:r>
        <w:r>
          <w:instrText xml:space="preserve"> PAGEREF _Toc22243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13" w:history="1">
        <w:r>
          <w:rPr>
            <w:rFonts w:ascii="仿宋" w:eastAsia="仿宋" w:hAnsi="仿宋" w:cs="仿宋" w:hint="eastAsia"/>
            <w:lang w:eastAsia="zh-CN"/>
          </w:rPr>
          <w:t>(二)、客户满意度调查与分析</w:t>
        </w:r>
        <w:r>
          <w:tab/>
        </w:r>
        <w:r>
          <w:fldChar w:fldCharType="begin"/>
        </w:r>
        <w:r>
          <w:instrText xml:space="preserve"> PAGEREF _Toc32013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8" w:history="1">
        <w:r>
          <w:rPr>
            <w:rFonts w:ascii="仿宋" w:eastAsia="仿宋" w:hAnsi="仿宋" w:cs="仿宋" w:hint="eastAsia"/>
            <w:lang w:eastAsia="zh-CN"/>
          </w:rPr>
          <w:t>(三)、产品改进与优化</w:t>
        </w:r>
        <w:r>
          <w:tab/>
        </w:r>
        <w:r>
          <w:fldChar w:fldCharType="begin"/>
        </w:r>
        <w:r>
          <w:instrText xml:space="preserve"> PAGEREF _Toc3888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9" w:history="1">
        <w:r>
          <w:rPr>
            <w:rFonts w:ascii="仿宋" w:eastAsia="仿宋" w:hAnsi="仿宋" w:cs="仿宋" w:hint="eastAsia"/>
            <w:lang w:eastAsia="zh-CN"/>
          </w:rPr>
          <w:t>(四)、市场趋势变化应对策略</w:t>
        </w:r>
        <w:r>
          <w:tab/>
        </w:r>
        <w:r>
          <w:fldChar w:fldCharType="begin"/>
        </w:r>
        <w:r>
          <w:instrText xml:space="preserve"> PAGEREF _Toc17229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94" w:history="1">
        <w:r>
          <w:rPr>
            <w:rFonts w:ascii="仿宋" w:eastAsia="仿宋" w:hAnsi="仿宋" w:cs="仿宋" w:hint="eastAsia"/>
            <w:lang w:eastAsia="zh-CN"/>
          </w:rPr>
          <w:t>(五)、战略调整与持续改进</w:t>
        </w:r>
        <w:r>
          <w:tab/>
        </w:r>
        <w:r>
          <w:fldChar w:fldCharType="begin"/>
        </w:r>
        <w:r>
          <w:instrText xml:space="preserve"> PAGEREF _Toc15894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8" w:history="1">
        <w:r>
          <w:rPr>
            <w:rFonts w:ascii="仿宋" w:eastAsia="仿宋" w:hAnsi="仿宋" w:cs="仿宋" w:hint="eastAsia"/>
            <w:lang w:eastAsia="zh-CN"/>
          </w:rPr>
          <w:t>十三、碳纤维预制件项目实施进度</w:t>
        </w:r>
        <w:r>
          <w:tab/>
        </w:r>
        <w:r>
          <w:fldChar w:fldCharType="begin"/>
        </w:r>
        <w:r>
          <w:instrText xml:space="preserve"> PAGEREF _Toc17488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59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_Toc23059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82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_Toc15082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17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_Toc8117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3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_Toc21073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7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_Toc29367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62" w:history="1">
        <w:r>
          <w:rPr>
            <w:rFonts w:ascii="仿宋" w:eastAsia="仿宋" w:hAnsi="仿宋" w:cs="仿宋" w:hint="eastAsia"/>
            <w:lang w:eastAsia="zh-CN"/>
          </w:rPr>
          <w:t>(六)、碳纤维预制件项目实施保障</w:t>
        </w:r>
        <w:r>
          <w:tab/>
        </w:r>
        <w:r>
          <w:fldChar w:fldCharType="begin"/>
        </w:r>
        <w:r>
          <w:instrText xml:space="preserve"> PAGEREF _Toc5962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95" w:history="1">
        <w:r>
          <w:rPr>
            <w:rFonts w:ascii="仿宋" w:eastAsia="仿宋" w:hAnsi="仿宋" w:cs="仿宋" w:hint="eastAsia"/>
            <w:lang w:eastAsia="zh-CN"/>
          </w:rPr>
          <w:t>十四、组织结构的基本类型</w:t>
        </w:r>
        <w:r>
          <w:tab/>
        </w:r>
        <w:r>
          <w:fldChar w:fldCharType="begin"/>
        </w:r>
        <w:r>
          <w:instrText xml:space="preserve"> PAGEREF _Toc19695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52" w:history="1">
        <w:r>
          <w:rPr>
            <w:rFonts w:ascii="仿宋" w:eastAsia="仿宋" w:hAnsi="仿宋" w:cs="仿宋" w:hint="eastAsia"/>
            <w:lang w:eastAsia="zh-CN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_Toc25552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71" w:history="1">
        <w:r>
          <w:rPr>
            <w:rFonts w:ascii="仿宋" w:eastAsia="仿宋" w:hAnsi="仿宋" w:cs="仿宋" w:hint="eastAsia"/>
            <w:lang w:eastAsia="zh-CN"/>
          </w:rPr>
          <w:t>十五、战略合作伙伴与外部资源</w:t>
        </w:r>
        <w:r>
          <w:tab/>
        </w:r>
        <w:r>
          <w:fldChar w:fldCharType="begin"/>
        </w:r>
        <w:r>
          <w:instrText xml:space="preserve"> PAGEREF _Toc20971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02" w:history="1">
        <w:r>
          <w:rPr>
            <w:rFonts w:ascii="仿宋" w:eastAsia="仿宋" w:hAnsi="仿宋" w:cs="仿宋" w:hint="eastAsia"/>
            <w:lang w:eastAsia="zh-CN"/>
          </w:rPr>
          <w:t>(一)、战略合作伙伴的筛选与合同</w:t>
        </w:r>
        <w:r>
          <w:tab/>
        </w:r>
        <w:r>
          <w:fldChar w:fldCharType="begin"/>
        </w:r>
        <w:r>
          <w:instrText xml:space="preserve"> PAGEREF _Toc8402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59" w:history="1">
        <w:r>
          <w:rPr>
            <w:rFonts w:ascii="仿宋" w:eastAsia="仿宋" w:hAnsi="仿宋" w:cs="仿宋" w:hint="eastAsia"/>
            <w:lang w:eastAsia="zh-CN"/>
          </w:rPr>
          <w:t>(二)、外部资源管理与协同</w:t>
        </w:r>
        <w:r>
          <w:tab/>
        </w:r>
        <w:r>
          <w:fldChar w:fldCharType="begin"/>
        </w:r>
        <w:r>
          <w:instrText xml:space="preserve"> PAGEREF _Toc5159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5" w:history="1">
        <w:r>
          <w:rPr>
            <w:rFonts w:ascii="仿宋" w:eastAsia="仿宋" w:hAnsi="仿宋" w:cs="仿宋" w:hint="eastAsia"/>
            <w:lang w:eastAsia="zh-CN"/>
          </w:rPr>
          <w:t>(三)、合作绩效与目标达成</w:t>
        </w:r>
        <w:r>
          <w:tab/>
        </w:r>
        <w:r>
          <w:fldChar w:fldCharType="begin"/>
        </w:r>
        <w:r>
          <w:instrText xml:space="preserve"> PAGEREF _Toc22265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7" w:history="1">
        <w:r>
          <w:rPr>
            <w:rFonts w:ascii="仿宋" w:eastAsia="仿宋" w:hAnsi="仿宋" w:cs="仿宋" w:hint="eastAsia"/>
            <w:lang w:eastAsia="zh-CN"/>
          </w:rPr>
          <w:t>(四)、利益共享与联合创新</w:t>
        </w:r>
        <w:r>
          <w:tab/>
        </w:r>
        <w:r>
          <w:fldChar w:fldCharType="begin"/>
        </w:r>
        <w:r>
          <w:instrText xml:space="preserve"> PAGEREF _Toc16707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738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_Toc3738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9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_Toc21669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9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_Toc16449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68" w:history="1">
        <w:r>
          <w:rPr>
            <w:rFonts w:ascii="仿宋" w:eastAsia="仿宋" w:hAnsi="仿宋" w:cs="仿宋" w:hint="eastAsia"/>
            <w:lang w:eastAsia="zh-CN"/>
          </w:rPr>
          <w:t>十七、市场趋势与消费者洞察</w:t>
        </w:r>
        <w:r>
          <w:tab/>
        </w:r>
        <w:r>
          <w:fldChar w:fldCharType="begin"/>
        </w:r>
        <w:r>
          <w:instrText xml:space="preserve"> PAGEREF _Toc11368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01" w:history="1">
        <w:r>
          <w:rPr>
            <w:rFonts w:ascii="仿宋" w:eastAsia="仿宋" w:hAnsi="仿宋" w:cs="仿宋" w:hint="eastAsia"/>
            <w:lang w:eastAsia="zh-CN"/>
          </w:rPr>
          <w:t>(一)、市场趋势分析与预测</w:t>
        </w:r>
        <w:r>
          <w:tab/>
        </w:r>
        <w:r>
          <w:fldChar w:fldCharType="begin"/>
        </w:r>
        <w:r>
          <w:instrText xml:space="preserve"> PAGEREF _Toc25201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1" w:history="1">
        <w:r>
          <w:rPr>
            <w:rFonts w:ascii="仿宋" w:eastAsia="仿宋" w:hAnsi="仿宋" w:cs="仿宋" w:hint="eastAsia"/>
            <w:lang w:eastAsia="zh-CN"/>
          </w:rPr>
          <w:t>(二)、消费者洞察与行为研究</w:t>
        </w:r>
        <w:r>
          <w:tab/>
        </w:r>
        <w:r>
          <w:fldChar w:fldCharType="begin"/>
        </w:r>
        <w:r>
          <w:instrText xml:space="preserve"> PAGEREF _Toc31371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5" w:history="1">
        <w:r>
          <w:rPr>
            <w:rFonts w:ascii="仿宋" w:eastAsia="仿宋" w:hAnsi="仿宋" w:cs="仿宋" w:hint="eastAsia"/>
            <w:lang w:eastAsia="zh-CN"/>
          </w:rPr>
          <w:t>(三)、产品创新与市场适应性</w:t>
        </w:r>
        <w:r>
          <w:tab/>
        </w:r>
        <w:r>
          <w:fldChar w:fldCharType="begin"/>
        </w:r>
        <w:r>
          <w:instrText xml:space="preserve"> PAGEREF _Toc18065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7" w:history="1">
        <w:r>
          <w:rPr>
            <w:rFonts w:ascii="仿宋" w:eastAsia="仿宋" w:hAnsi="仿宋" w:cs="仿宋" w:hint="eastAsia"/>
            <w:lang w:eastAsia="zh-CN"/>
          </w:rPr>
          <w:t>(四)、服务体验与客户满意度</w:t>
        </w:r>
        <w:r>
          <w:tab/>
        </w:r>
        <w:r>
          <w:fldChar w:fldCharType="begin"/>
        </w:r>
        <w:r>
          <w:instrText xml:space="preserve"> PAGEREF _Toc7347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7953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_Toc17953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_Toc30474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_Toc2726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58" w:history="1">
        <w:r>
          <w:rPr>
            <w:rFonts w:ascii="仿宋" w:eastAsia="仿宋" w:hAnsi="仿宋" w:cs="仿宋" w:hint="eastAsia"/>
            <w:lang w:eastAsia="zh-CN"/>
          </w:rPr>
          <w:t>十九、碳纤维预制件行业企业过去战略的影响</w:t>
        </w:r>
        <w:r>
          <w:tab/>
        </w:r>
        <w:r>
          <w:fldChar w:fldCharType="begin"/>
        </w:r>
        <w:r>
          <w:instrText xml:space="preserve"> PAGEREF _Toc4858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6" w:history="1">
        <w:r>
          <w:rPr>
            <w:rFonts w:ascii="仿宋" w:eastAsia="仿宋" w:hAnsi="仿宋" w:cs="仿宋" w:hint="eastAsia"/>
            <w:lang w:eastAsia="zh-CN"/>
          </w:rPr>
          <w:t>(一)、碳纤维预制件行业企业过去战略的影响</w:t>
        </w:r>
        <w:r>
          <w:tab/>
        </w:r>
        <w:r>
          <w:fldChar w:fldCharType="begin"/>
        </w:r>
        <w:r>
          <w:instrText xml:space="preserve"> PAGEREF _Toc19956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" w:history="1">
        <w:r>
          <w:rPr>
            <w:rFonts w:ascii="仿宋" w:eastAsia="仿宋" w:hAnsi="仿宋" w:cs="仿宋" w:hint="eastAsia"/>
            <w:lang w:eastAsia="zh-CN"/>
          </w:rPr>
          <w:t>二十、碳纤维预制件项目工程方案</w:t>
        </w:r>
        <w:r>
          <w:tab/>
        </w:r>
        <w:r>
          <w:fldChar w:fldCharType="begin"/>
        </w:r>
        <w:r>
          <w:instrText xml:space="preserve"> PAGEREF _Toc2261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08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_Toc7608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6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_Toc13226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6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_Toc17526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8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_Toc26838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866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456"/>
      <w:r>
        <w:rPr>
          <w:rFonts w:ascii="仿宋" w:eastAsia="仿宋" w:hAnsi="仿宋" w:cs="仿宋" w:hint="eastAsia"/>
          <w:sz w:val="28"/>
          <w:lang w:eastAsia="zh-CN"/>
        </w:rPr>
        <w:t>一、碳纤维预制件筹建公司基本信息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7994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8684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13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碳纤维预制件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8728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名称：xx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称呼：xx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https://d.book118.com/296135045212010054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碳纤维预制件项目规划设计方案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碳纤维预制件项目规划设计方案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碳纤维预制件项目规划设计方案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碳纤维预制件项目规划设计方案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碳纤维预制件项目规划设计方案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90801F9"/>
    <w:rsid w:val="4593521B"/>
    <w:rsid w:val="490801F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613504521201005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2024-03-04T09:54:00Z</dcterms:created>
  <dcterms:modified xsi:type="dcterms:W3CDTF">2024-03-04T09:55:07Z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5DAA337EC30645FC9BA4B6761DF4B618_11</vt:lpwstr>
  </property>
  <property fmtid="{D5CDD505-2E9C-101B-9397-08002B2CF9AE}" pid="3" name="KSOProductBuildVer">
    <vt:lpwstr>2052-12.1.0.16399</vt:lpwstr>
  </property>
</Properties>
</file>