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二手车电商项目规划设计蓝图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09" w:history="1">
        <w:r>
          <w:rPr>
            <w:rFonts w:ascii="仿宋" w:eastAsia="仿宋" w:hAnsi="仿宋" w:cs="仿宋" w:hint="eastAsia"/>
            <w:lang w:eastAsia="zh-CN"/>
          </w:rPr>
          <w:t>序言</w:t>
        </w:r>
        <w:r>
          <w:tab/>
        </w:r>
        <w:r>
          <w:fldChar w:fldCharType="begin"/>
        </w:r>
        <w:r>
          <w:instrText xml:space="preserve"> PAGEREF _Toc3509 \h </w:instrText>
        </w:r>
        <w:r>
          <w:fldChar w:fldCharType="separate"/>
        </w:r>
        <w:r>
          <w:t>3</w:t>
        </w:r>
        <w:r>
          <w:fldChar w:fldCharType="end"/>
        </w:r>
      </w:hyperlink>
    </w:p>
    <w:p>
      <w:pPr>
        <w:pStyle w:val="TOC1"/>
        <w:tabs>
          <w:tab w:val="right" w:leader="dot" w:pos="8306"/>
        </w:tabs>
      </w:pPr>
      <w:hyperlink w:anchor="_Toc20572" w:history="1">
        <w:r>
          <w:rPr>
            <w:rFonts w:ascii="仿宋" w:eastAsia="仿宋" w:hAnsi="仿宋" w:cs="仿宋" w:hint="eastAsia"/>
            <w:lang w:eastAsia="zh-CN"/>
          </w:rPr>
          <w:t>一、二手车电商项目土建工程</w:t>
        </w:r>
        <w:r>
          <w:tab/>
        </w:r>
        <w:r>
          <w:fldChar w:fldCharType="begin"/>
        </w:r>
        <w:r>
          <w:instrText xml:space="preserve"> PAGEREF _Toc20572 \h </w:instrText>
        </w:r>
        <w:r>
          <w:fldChar w:fldCharType="separate"/>
        </w:r>
        <w:r>
          <w:t>3</w:t>
        </w:r>
        <w:r>
          <w:fldChar w:fldCharType="end"/>
        </w:r>
      </w:hyperlink>
    </w:p>
    <w:p>
      <w:pPr>
        <w:pStyle w:val="TOC2"/>
        <w:tabs>
          <w:tab w:val="right" w:leader="dot" w:pos="8306"/>
        </w:tabs>
      </w:pPr>
      <w:hyperlink w:anchor="_Toc10534" w:history="1">
        <w:r>
          <w:rPr>
            <w:rFonts w:ascii="仿宋" w:eastAsia="仿宋" w:hAnsi="仿宋" w:cs="仿宋" w:hint="eastAsia"/>
            <w:lang w:eastAsia="zh-CN"/>
          </w:rPr>
          <w:t>(一)、建筑工程设计原则</w:t>
        </w:r>
        <w:r>
          <w:tab/>
        </w:r>
        <w:r>
          <w:fldChar w:fldCharType="begin"/>
        </w:r>
        <w:r>
          <w:instrText xml:space="preserve"> PAGEREF _Toc10534 \h </w:instrText>
        </w:r>
        <w:r>
          <w:fldChar w:fldCharType="separate"/>
        </w:r>
        <w:r>
          <w:t>3</w:t>
        </w:r>
        <w:r>
          <w:fldChar w:fldCharType="end"/>
        </w:r>
      </w:hyperlink>
    </w:p>
    <w:p>
      <w:pPr>
        <w:pStyle w:val="TOC2"/>
        <w:tabs>
          <w:tab w:val="right" w:leader="dot" w:pos="8306"/>
        </w:tabs>
      </w:pPr>
      <w:hyperlink w:anchor="_Toc2105" w:history="1">
        <w:r>
          <w:rPr>
            <w:rFonts w:ascii="仿宋" w:eastAsia="仿宋" w:hAnsi="仿宋" w:cs="仿宋" w:hint="eastAsia"/>
            <w:lang w:eastAsia="zh-CN"/>
          </w:rPr>
          <w:t>(二)、土建工程设计年限及安全等级</w:t>
        </w:r>
        <w:r>
          <w:tab/>
        </w:r>
        <w:r>
          <w:fldChar w:fldCharType="begin"/>
        </w:r>
        <w:r>
          <w:instrText xml:space="preserve"> PAGEREF _Toc2105 \h </w:instrText>
        </w:r>
        <w:r>
          <w:fldChar w:fldCharType="separate"/>
        </w:r>
        <w:r>
          <w:t>4</w:t>
        </w:r>
        <w:r>
          <w:fldChar w:fldCharType="end"/>
        </w:r>
      </w:hyperlink>
    </w:p>
    <w:p>
      <w:pPr>
        <w:pStyle w:val="TOC2"/>
        <w:tabs>
          <w:tab w:val="right" w:leader="dot" w:pos="8306"/>
        </w:tabs>
      </w:pPr>
      <w:hyperlink w:anchor="_Toc2968" w:history="1">
        <w:r>
          <w:rPr>
            <w:rFonts w:ascii="仿宋" w:eastAsia="仿宋" w:hAnsi="仿宋" w:cs="仿宋" w:hint="eastAsia"/>
            <w:lang w:eastAsia="zh-CN"/>
          </w:rPr>
          <w:t>(三)、建筑工程设计总体要求</w:t>
        </w:r>
        <w:r>
          <w:tab/>
        </w:r>
        <w:r>
          <w:fldChar w:fldCharType="begin"/>
        </w:r>
        <w:r>
          <w:instrText xml:space="preserve"> PAGEREF _Toc2968 \h </w:instrText>
        </w:r>
        <w:r>
          <w:fldChar w:fldCharType="separate"/>
        </w:r>
        <w:r>
          <w:t>5</w:t>
        </w:r>
        <w:r>
          <w:fldChar w:fldCharType="end"/>
        </w:r>
      </w:hyperlink>
    </w:p>
    <w:p>
      <w:pPr>
        <w:pStyle w:val="TOC2"/>
        <w:tabs>
          <w:tab w:val="right" w:leader="dot" w:pos="8306"/>
        </w:tabs>
      </w:pPr>
      <w:hyperlink w:anchor="_Toc18659" w:history="1">
        <w:r>
          <w:rPr>
            <w:rFonts w:ascii="仿宋" w:eastAsia="仿宋" w:hAnsi="仿宋" w:cs="仿宋" w:hint="eastAsia"/>
            <w:lang w:eastAsia="zh-CN"/>
          </w:rPr>
          <w:t>(四)、土建工程建设指标</w:t>
        </w:r>
        <w:r>
          <w:tab/>
        </w:r>
        <w:r>
          <w:fldChar w:fldCharType="begin"/>
        </w:r>
        <w:r>
          <w:instrText xml:space="preserve"> PAGEREF _Toc18659 \h </w:instrText>
        </w:r>
        <w:r>
          <w:fldChar w:fldCharType="separate"/>
        </w:r>
        <w:r>
          <w:t>6</w:t>
        </w:r>
        <w:r>
          <w:fldChar w:fldCharType="end"/>
        </w:r>
      </w:hyperlink>
    </w:p>
    <w:p>
      <w:pPr>
        <w:pStyle w:val="TOC1"/>
        <w:tabs>
          <w:tab w:val="right" w:leader="dot" w:pos="8306"/>
        </w:tabs>
      </w:pPr>
      <w:hyperlink w:anchor="_Toc32576" w:history="1">
        <w:r>
          <w:rPr>
            <w:rFonts w:ascii="仿宋" w:eastAsia="仿宋" w:hAnsi="仿宋" w:cs="仿宋" w:hint="eastAsia"/>
            <w:lang w:eastAsia="zh-CN"/>
          </w:rPr>
          <w:t>二、市场分析、调研</w:t>
        </w:r>
        <w:r>
          <w:tab/>
        </w:r>
        <w:r>
          <w:fldChar w:fldCharType="begin"/>
        </w:r>
        <w:r>
          <w:instrText xml:space="preserve"> PAGEREF _Toc32576 \h </w:instrText>
        </w:r>
        <w:r>
          <w:fldChar w:fldCharType="separate"/>
        </w:r>
        <w:r>
          <w:t>6</w:t>
        </w:r>
        <w:r>
          <w:fldChar w:fldCharType="end"/>
        </w:r>
      </w:hyperlink>
    </w:p>
    <w:p>
      <w:pPr>
        <w:pStyle w:val="TOC2"/>
        <w:tabs>
          <w:tab w:val="right" w:leader="dot" w:pos="8306"/>
        </w:tabs>
      </w:pPr>
      <w:hyperlink w:anchor="_Toc1058" w:history="1">
        <w:r>
          <w:rPr>
            <w:rFonts w:ascii="仿宋" w:eastAsia="仿宋" w:hAnsi="仿宋" w:cs="仿宋" w:hint="eastAsia"/>
            <w:lang w:eastAsia="zh-CN"/>
          </w:rPr>
          <w:t>(一)、二手车电商行业分析</w:t>
        </w:r>
        <w:r>
          <w:tab/>
        </w:r>
        <w:r>
          <w:fldChar w:fldCharType="begin"/>
        </w:r>
        <w:r>
          <w:instrText xml:space="preserve"> PAGEREF _Toc1058 \h </w:instrText>
        </w:r>
        <w:r>
          <w:fldChar w:fldCharType="separate"/>
        </w:r>
        <w:r>
          <w:t>6</w:t>
        </w:r>
        <w:r>
          <w:fldChar w:fldCharType="end"/>
        </w:r>
      </w:hyperlink>
    </w:p>
    <w:p>
      <w:pPr>
        <w:pStyle w:val="TOC2"/>
        <w:tabs>
          <w:tab w:val="right" w:leader="dot" w:pos="8306"/>
        </w:tabs>
      </w:pPr>
      <w:hyperlink w:anchor="_Toc25982" w:history="1">
        <w:r>
          <w:rPr>
            <w:rFonts w:ascii="仿宋" w:eastAsia="仿宋" w:hAnsi="仿宋" w:cs="仿宋" w:hint="eastAsia"/>
            <w:lang w:eastAsia="zh-CN"/>
          </w:rPr>
          <w:t>(二)、二手车电商市场分析预测</w:t>
        </w:r>
        <w:r>
          <w:tab/>
        </w:r>
        <w:r>
          <w:fldChar w:fldCharType="begin"/>
        </w:r>
        <w:r>
          <w:instrText xml:space="preserve"> PAGEREF _Toc25982 \h </w:instrText>
        </w:r>
        <w:r>
          <w:fldChar w:fldCharType="separate"/>
        </w:r>
        <w:r>
          <w:t>7</w:t>
        </w:r>
        <w:r>
          <w:fldChar w:fldCharType="end"/>
        </w:r>
      </w:hyperlink>
    </w:p>
    <w:p>
      <w:pPr>
        <w:pStyle w:val="TOC1"/>
        <w:tabs>
          <w:tab w:val="right" w:leader="dot" w:pos="8306"/>
        </w:tabs>
      </w:pPr>
      <w:hyperlink w:anchor="_Toc31117" w:history="1">
        <w:r>
          <w:rPr>
            <w:rFonts w:ascii="仿宋" w:eastAsia="仿宋" w:hAnsi="仿宋" w:cs="仿宋" w:hint="eastAsia"/>
            <w:lang w:eastAsia="zh-CN"/>
          </w:rPr>
          <w:t>三、二手车电商项目文档管理</w:t>
        </w:r>
        <w:r>
          <w:tab/>
        </w:r>
        <w:r>
          <w:fldChar w:fldCharType="begin"/>
        </w:r>
        <w:r>
          <w:instrText xml:space="preserve"> PAGEREF _Toc31117 \h </w:instrText>
        </w:r>
        <w:r>
          <w:fldChar w:fldCharType="separate"/>
        </w:r>
        <w:r>
          <w:t>8</w:t>
        </w:r>
        <w:r>
          <w:fldChar w:fldCharType="end"/>
        </w:r>
      </w:hyperlink>
    </w:p>
    <w:p>
      <w:pPr>
        <w:pStyle w:val="TOC2"/>
        <w:tabs>
          <w:tab w:val="right" w:leader="dot" w:pos="8306"/>
        </w:tabs>
      </w:pPr>
      <w:hyperlink w:anchor="_Toc15463" w:history="1">
        <w:r>
          <w:rPr>
            <w:rFonts w:ascii="仿宋" w:eastAsia="仿宋" w:hAnsi="仿宋" w:cs="仿宋" w:hint="eastAsia"/>
            <w:lang w:eastAsia="zh-CN"/>
          </w:rPr>
          <w:t>(一)、文档编制与审查</w:t>
        </w:r>
        <w:r>
          <w:tab/>
        </w:r>
        <w:r>
          <w:fldChar w:fldCharType="begin"/>
        </w:r>
        <w:r>
          <w:instrText xml:space="preserve"> PAGEREF _Toc15463 \h </w:instrText>
        </w:r>
        <w:r>
          <w:fldChar w:fldCharType="separate"/>
        </w:r>
        <w:r>
          <w:t>8</w:t>
        </w:r>
        <w:r>
          <w:fldChar w:fldCharType="end"/>
        </w:r>
      </w:hyperlink>
    </w:p>
    <w:p>
      <w:pPr>
        <w:pStyle w:val="TOC2"/>
        <w:tabs>
          <w:tab w:val="right" w:leader="dot" w:pos="8306"/>
        </w:tabs>
      </w:pPr>
      <w:hyperlink w:anchor="_Toc16501" w:history="1">
        <w:r>
          <w:rPr>
            <w:rFonts w:ascii="仿宋" w:eastAsia="仿宋" w:hAnsi="仿宋" w:cs="仿宋" w:hint="eastAsia"/>
            <w:lang w:eastAsia="zh-CN"/>
          </w:rPr>
          <w:t>(二)、文档发布与分发</w:t>
        </w:r>
        <w:r>
          <w:tab/>
        </w:r>
        <w:r>
          <w:fldChar w:fldCharType="begin"/>
        </w:r>
        <w:r>
          <w:instrText xml:space="preserve"> PAGEREF _Toc16501 \h </w:instrText>
        </w:r>
        <w:r>
          <w:fldChar w:fldCharType="separate"/>
        </w:r>
        <w:r>
          <w:t>9</w:t>
        </w:r>
        <w:r>
          <w:fldChar w:fldCharType="end"/>
        </w:r>
      </w:hyperlink>
    </w:p>
    <w:p>
      <w:pPr>
        <w:pStyle w:val="TOC2"/>
        <w:tabs>
          <w:tab w:val="right" w:leader="dot" w:pos="8306"/>
        </w:tabs>
      </w:pPr>
      <w:hyperlink w:anchor="_Toc12648" w:history="1">
        <w:r>
          <w:rPr>
            <w:rFonts w:ascii="仿宋" w:eastAsia="仿宋" w:hAnsi="仿宋" w:cs="仿宋" w:hint="eastAsia"/>
            <w:lang w:eastAsia="zh-CN"/>
          </w:rPr>
          <w:t>(三)、文档存档与归档</w:t>
        </w:r>
        <w:r>
          <w:tab/>
        </w:r>
        <w:r>
          <w:fldChar w:fldCharType="begin"/>
        </w:r>
        <w:r>
          <w:instrText xml:space="preserve"> PAGEREF _Toc12648 \h </w:instrText>
        </w:r>
        <w:r>
          <w:fldChar w:fldCharType="separate"/>
        </w:r>
        <w:r>
          <w:t>10</w:t>
        </w:r>
        <w:r>
          <w:fldChar w:fldCharType="end"/>
        </w:r>
      </w:hyperlink>
    </w:p>
    <w:p>
      <w:pPr>
        <w:pStyle w:val="TOC1"/>
        <w:tabs>
          <w:tab w:val="right" w:leader="dot" w:pos="8306"/>
        </w:tabs>
      </w:pPr>
      <w:hyperlink w:anchor="_Toc32362" w:history="1">
        <w:r>
          <w:rPr>
            <w:rFonts w:ascii="仿宋" w:eastAsia="仿宋" w:hAnsi="仿宋" w:cs="仿宋" w:hint="eastAsia"/>
            <w:lang w:eastAsia="zh-CN"/>
          </w:rPr>
          <w:t>四、二手车电商项目可持续发展</w:t>
        </w:r>
        <w:r>
          <w:tab/>
        </w:r>
        <w:r>
          <w:fldChar w:fldCharType="begin"/>
        </w:r>
        <w:r>
          <w:instrText xml:space="preserve"> PAGEREF _Toc32362 \h </w:instrText>
        </w:r>
        <w:r>
          <w:fldChar w:fldCharType="separate"/>
        </w:r>
        <w:r>
          <w:t>11</w:t>
        </w:r>
        <w:r>
          <w:fldChar w:fldCharType="end"/>
        </w:r>
      </w:hyperlink>
    </w:p>
    <w:p>
      <w:pPr>
        <w:pStyle w:val="TOC2"/>
        <w:tabs>
          <w:tab w:val="right" w:leader="dot" w:pos="8306"/>
        </w:tabs>
      </w:pPr>
      <w:hyperlink w:anchor="_Toc12864" w:history="1">
        <w:r>
          <w:rPr>
            <w:rFonts w:ascii="仿宋" w:eastAsia="仿宋" w:hAnsi="仿宋" w:cs="仿宋" w:hint="eastAsia"/>
            <w:lang w:eastAsia="zh-CN"/>
          </w:rPr>
          <w:t>(一)、可持续战略与实践</w:t>
        </w:r>
        <w:r>
          <w:tab/>
        </w:r>
        <w:r>
          <w:fldChar w:fldCharType="begin"/>
        </w:r>
        <w:r>
          <w:instrText xml:space="preserve"> PAGEREF _Toc12864 \h </w:instrText>
        </w:r>
        <w:r>
          <w:fldChar w:fldCharType="separate"/>
        </w:r>
        <w:r>
          <w:t>11</w:t>
        </w:r>
        <w:r>
          <w:fldChar w:fldCharType="end"/>
        </w:r>
      </w:hyperlink>
    </w:p>
    <w:p>
      <w:pPr>
        <w:pStyle w:val="TOC2"/>
        <w:tabs>
          <w:tab w:val="right" w:leader="dot" w:pos="8306"/>
        </w:tabs>
      </w:pPr>
      <w:hyperlink w:anchor="_Toc5850" w:history="1">
        <w:r>
          <w:rPr>
            <w:rFonts w:ascii="仿宋" w:eastAsia="仿宋" w:hAnsi="仿宋" w:cs="仿宋" w:hint="eastAsia"/>
            <w:lang w:eastAsia="zh-CN"/>
          </w:rPr>
          <w:t>(二)、环保与社会责任</w:t>
        </w:r>
        <w:r>
          <w:tab/>
        </w:r>
        <w:r>
          <w:fldChar w:fldCharType="begin"/>
        </w:r>
        <w:r>
          <w:instrText xml:space="preserve"> PAGEREF _Toc5850 \h </w:instrText>
        </w:r>
        <w:r>
          <w:fldChar w:fldCharType="separate"/>
        </w:r>
        <w:r>
          <w:t>12</w:t>
        </w:r>
        <w:r>
          <w:fldChar w:fldCharType="end"/>
        </w:r>
      </w:hyperlink>
    </w:p>
    <w:p>
      <w:pPr>
        <w:pStyle w:val="TOC1"/>
        <w:tabs>
          <w:tab w:val="right" w:leader="dot" w:pos="8306"/>
        </w:tabs>
      </w:pPr>
      <w:hyperlink w:anchor="_Toc13995" w:history="1">
        <w:r>
          <w:rPr>
            <w:rFonts w:ascii="仿宋" w:eastAsia="仿宋" w:hAnsi="仿宋" w:cs="仿宋" w:hint="eastAsia"/>
            <w:lang w:eastAsia="zh-CN"/>
          </w:rPr>
          <w:t>五、产品规划分析</w:t>
        </w:r>
        <w:r>
          <w:tab/>
        </w:r>
        <w:r>
          <w:fldChar w:fldCharType="begin"/>
        </w:r>
        <w:r>
          <w:instrText xml:space="preserve"> PAGEREF _Toc13995 \h </w:instrText>
        </w:r>
        <w:r>
          <w:fldChar w:fldCharType="separate"/>
        </w:r>
        <w:r>
          <w:t>13</w:t>
        </w:r>
        <w:r>
          <w:fldChar w:fldCharType="end"/>
        </w:r>
      </w:hyperlink>
    </w:p>
    <w:p>
      <w:pPr>
        <w:pStyle w:val="TOC2"/>
        <w:tabs>
          <w:tab w:val="right" w:leader="dot" w:pos="8306"/>
        </w:tabs>
      </w:pPr>
      <w:hyperlink w:anchor="_Toc17546" w:history="1">
        <w:r>
          <w:rPr>
            <w:rFonts w:ascii="仿宋" w:eastAsia="仿宋" w:hAnsi="仿宋" w:cs="仿宋" w:hint="eastAsia"/>
            <w:lang w:eastAsia="zh-CN"/>
          </w:rPr>
          <w:t>(一)、产品规划</w:t>
        </w:r>
        <w:r>
          <w:tab/>
        </w:r>
        <w:r>
          <w:fldChar w:fldCharType="begin"/>
        </w:r>
        <w:r>
          <w:instrText xml:space="preserve"> PAGEREF _Toc17546 \h </w:instrText>
        </w:r>
        <w:r>
          <w:fldChar w:fldCharType="separate"/>
        </w:r>
        <w:r>
          <w:t>13</w:t>
        </w:r>
        <w:r>
          <w:fldChar w:fldCharType="end"/>
        </w:r>
      </w:hyperlink>
    </w:p>
    <w:p>
      <w:pPr>
        <w:pStyle w:val="TOC2"/>
        <w:tabs>
          <w:tab w:val="right" w:leader="dot" w:pos="8306"/>
        </w:tabs>
      </w:pPr>
      <w:hyperlink w:anchor="_Toc4203" w:history="1">
        <w:r>
          <w:rPr>
            <w:rFonts w:ascii="仿宋" w:eastAsia="仿宋" w:hAnsi="仿宋" w:cs="仿宋" w:hint="eastAsia"/>
            <w:lang w:eastAsia="zh-CN"/>
          </w:rPr>
          <w:t>(二)、建设规模</w:t>
        </w:r>
        <w:r>
          <w:tab/>
        </w:r>
        <w:r>
          <w:fldChar w:fldCharType="begin"/>
        </w:r>
        <w:r>
          <w:instrText xml:space="preserve"> PAGEREF _Toc4203 \h </w:instrText>
        </w:r>
        <w:r>
          <w:fldChar w:fldCharType="separate"/>
        </w:r>
        <w:r>
          <w:t>14</w:t>
        </w:r>
        <w:r>
          <w:fldChar w:fldCharType="end"/>
        </w:r>
      </w:hyperlink>
    </w:p>
    <w:p>
      <w:pPr>
        <w:pStyle w:val="TOC1"/>
        <w:tabs>
          <w:tab w:val="right" w:leader="dot" w:pos="8306"/>
        </w:tabs>
      </w:pPr>
      <w:hyperlink w:anchor="_Toc21501" w:history="1">
        <w:r>
          <w:rPr>
            <w:rFonts w:ascii="仿宋" w:eastAsia="仿宋" w:hAnsi="仿宋" w:cs="仿宋" w:hint="eastAsia"/>
            <w:lang w:eastAsia="zh-CN"/>
          </w:rPr>
          <w:t>六、二手车电商项目选址可行性分析</w:t>
        </w:r>
        <w:r>
          <w:tab/>
        </w:r>
        <w:r>
          <w:fldChar w:fldCharType="begin"/>
        </w:r>
        <w:r>
          <w:instrText xml:space="preserve"> PAGEREF _Toc21501 \h </w:instrText>
        </w:r>
        <w:r>
          <w:fldChar w:fldCharType="separate"/>
        </w:r>
        <w:r>
          <w:t>15</w:t>
        </w:r>
        <w:r>
          <w:fldChar w:fldCharType="end"/>
        </w:r>
      </w:hyperlink>
    </w:p>
    <w:p>
      <w:pPr>
        <w:pStyle w:val="TOC2"/>
        <w:tabs>
          <w:tab w:val="right" w:leader="dot" w:pos="8306"/>
        </w:tabs>
      </w:pPr>
      <w:hyperlink w:anchor="_Toc15509" w:history="1">
        <w:r>
          <w:rPr>
            <w:rFonts w:ascii="仿宋" w:eastAsia="仿宋" w:hAnsi="仿宋" w:cs="仿宋" w:hint="eastAsia"/>
            <w:lang w:eastAsia="zh-CN"/>
          </w:rPr>
          <w:t>(一)、二手车电商项目选址</w:t>
        </w:r>
        <w:r>
          <w:tab/>
        </w:r>
        <w:r>
          <w:fldChar w:fldCharType="begin"/>
        </w:r>
        <w:r>
          <w:instrText xml:space="preserve"> PAGEREF _Toc15509 \h </w:instrText>
        </w:r>
        <w:r>
          <w:fldChar w:fldCharType="separate"/>
        </w:r>
        <w:r>
          <w:t>15</w:t>
        </w:r>
        <w:r>
          <w:fldChar w:fldCharType="end"/>
        </w:r>
      </w:hyperlink>
    </w:p>
    <w:p>
      <w:pPr>
        <w:pStyle w:val="TOC2"/>
        <w:tabs>
          <w:tab w:val="right" w:leader="dot" w:pos="8306"/>
        </w:tabs>
      </w:pPr>
      <w:hyperlink w:anchor="_Toc11791" w:history="1">
        <w:r>
          <w:rPr>
            <w:rFonts w:ascii="仿宋" w:eastAsia="仿宋" w:hAnsi="仿宋" w:cs="仿宋" w:hint="eastAsia"/>
            <w:lang w:eastAsia="zh-CN"/>
          </w:rPr>
          <w:t>(二)、用地控制指标</w:t>
        </w:r>
        <w:r>
          <w:tab/>
        </w:r>
        <w:r>
          <w:fldChar w:fldCharType="begin"/>
        </w:r>
        <w:r>
          <w:instrText xml:space="preserve"> PAGEREF _Toc11791 \h </w:instrText>
        </w:r>
        <w:r>
          <w:fldChar w:fldCharType="separate"/>
        </w:r>
        <w:r>
          <w:t>15</w:t>
        </w:r>
        <w:r>
          <w:fldChar w:fldCharType="end"/>
        </w:r>
      </w:hyperlink>
    </w:p>
    <w:p>
      <w:pPr>
        <w:pStyle w:val="TOC2"/>
        <w:tabs>
          <w:tab w:val="right" w:leader="dot" w:pos="8306"/>
        </w:tabs>
      </w:pPr>
      <w:hyperlink w:anchor="_Toc18509" w:history="1">
        <w:r>
          <w:rPr>
            <w:rFonts w:ascii="仿宋" w:eastAsia="仿宋" w:hAnsi="仿宋" w:cs="仿宋" w:hint="eastAsia"/>
            <w:lang w:eastAsia="zh-CN"/>
          </w:rPr>
          <w:t>(三)、节约用地措施</w:t>
        </w:r>
        <w:r>
          <w:tab/>
        </w:r>
        <w:r>
          <w:fldChar w:fldCharType="begin"/>
        </w:r>
        <w:r>
          <w:instrText xml:space="preserve"> PAGEREF _Toc18509 \h </w:instrText>
        </w:r>
        <w:r>
          <w:fldChar w:fldCharType="separate"/>
        </w:r>
        <w:r>
          <w:t>17</w:t>
        </w:r>
        <w:r>
          <w:fldChar w:fldCharType="end"/>
        </w:r>
      </w:hyperlink>
    </w:p>
    <w:p>
      <w:pPr>
        <w:pStyle w:val="TOC2"/>
        <w:tabs>
          <w:tab w:val="right" w:leader="dot" w:pos="8306"/>
        </w:tabs>
      </w:pPr>
      <w:hyperlink w:anchor="_Toc7232" w:history="1">
        <w:r>
          <w:rPr>
            <w:rFonts w:ascii="仿宋" w:eastAsia="仿宋" w:hAnsi="仿宋" w:cs="仿宋" w:hint="eastAsia"/>
            <w:lang w:eastAsia="zh-CN"/>
          </w:rPr>
          <w:t>(四)、总图布置方案</w:t>
        </w:r>
        <w:r>
          <w:tab/>
        </w:r>
        <w:r>
          <w:fldChar w:fldCharType="begin"/>
        </w:r>
        <w:r>
          <w:instrText xml:space="preserve"> PAGEREF _Toc7232 \h </w:instrText>
        </w:r>
        <w:r>
          <w:fldChar w:fldCharType="separate"/>
        </w:r>
        <w:r>
          <w:t>18</w:t>
        </w:r>
        <w:r>
          <w:fldChar w:fldCharType="end"/>
        </w:r>
      </w:hyperlink>
    </w:p>
    <w:p>
      <w:pPr>
        <w:pStyle w:val="TOC2"/>
        <w:tabs>
          <w:tab w:val="right" w:leader="dot" w:pos="8306"/>
        </w:tabs>
      </w:pPr>
      <w:hyperlink w:anchor="_Toc11347" w:history="1">
        <w:r>
          <w:rPr>
            <w:rFonts w:ascii="仿宋" w:eastAsia="仿宋" w:hAnsi="仿宋" w:cs="仿宋" w:hint="eastAsia"/>
            <w:lang w:eastAsia="zh-CN"/>
          </w:rPr>
          <w:t>(五)、选址综合评价</w:t>
        </w:r>
        <w:r>
          <w:tab/>
        </w:r>
        <w:r>
          <w:fldChar w:fldCharType="begin"/>
        </w:r>
        <w:r>
          <w:instrText xml:space="preserve"> PAGEREF _Toc11347 \h </w:instrText>
        </w:r>
        <w:r>
          <w:fldChar w:fldCharType="separate"/>
        </w:r>
        <w:r>
          <w:t>19</w:t>
        </w:r>
        <w:r>
          <w:fldChar w:fldCharType="end"/>
        </w:r>
      </w:hyperlink>
    </w:p>
    <w:p>
      <w:pPr>
        <w:pStyle w:val="TOC1"/>
        <w:tabs>
          <w:tab w:val="right" w:leader="dot" w:pos="8306"/>
        </w:tabs>
      </w:pPr>
      <w:hyperlink w:anchor="_Toc15494" w:history="1">
        <w:r>
          <w:rPr>
            <w:rFonts w:ascii="仿宋" w:eastAsia="仿宋" w:hAnsi="仿宋" w:cs="仿宋" w:hint="eastAsia"/>
            <w:lang w:eastAsia="zh-CN"/>
          </w:rPr>
          <w:t>七、二手车电商项目人力资源培养与发展</w:t>
        </w:r>
        <w:r>
          <w:tab/>
        </w:r>
        <w:r>
          <w:fldChar w:fldCharType="begin"/>
        </w:r>
        <w:r>
          <w:instrText xml:space="preserve"> PAGEREF _Toc15494 \h </w:instrText>
        </w:r>
        <w:r>
          <w:fldChar w:fldCharType="separate"/>
        </w:r>
        <w:r>
          <w:t>20</w:t>
        </w:r>
        <w:r>
          <w:fldChar w:fldCharType="end"/>
        </w:r>
      </w:hyperlink>
    </w:p>
    <w:p>
      <w:pPr>
        <w:pStyle w:val="TOC2"/>
        <w:tabs>
          <w:tab w:val="right" w:leader="dot" w:pos="8306"/>
        </w:tabs>
      </w:pPr>
      <w:hyperlink w:anchor="_Toc24083" w:history="1">
        <w:r>
          <w:rPr>
            <w:rFonts w:ascii="仿宋" w:eastAsia="仿宋" w:hAnsi="仿宋" w:cs="仿宋" w:hint="eastAsia"/>
            <w:lang w:eastAsia="zh-CN"/>
          </w:rPr>
          <w:t>(一)、人才需求与规划</w:t>
        </w:r>
        <w:r>
          <w:tab/>
        </w:r>
        <w:r>
          <w:fldChar w:fldCharType="begin"/>
        </w:r>
        <w:r>
          <w:instrText xml:space="preserve"> PAGEREF _Toc24083 \h </w:instrText>
        </w:r>
        <w:r>
          <w:fldChar w:fldCharType="separate"/>
        </w:r>
        <w:r>
          <w:t>20</w:t>
        </w:r>
        <w:r>
          <w:fldChar w:fldCharType="end"/>
        </w:r>
      </w:hyperlink>
    </w:p>
    <w:p>
      <w:pPr>
        <w:pStyle w:val="TOC2"/>
        <w:tabs>
          <w:tab w:val="right" w:leader="dot" w:pos="8306"/>
        </w:tabs>
      </w:pPr>
      <w:hyperlink w:anchor="_Toc2221" w:history="1">
        <w:r>
          <w:rPr>
            <w:rFonts w:ascii="仿宋" w:eastAsia="仿宋" w:hAnsi="仿宋" w:cs="仿宋" w:hint="eastAsia"/>
            <w:lang w:eastAsia="zh-CN"/>
          </w:rPr>
          <w:t>(二)、培训与发展计划</w:t>
        </w:r>
        <w:r>
          <w:tab/>
        </w:r>
        <w:r>
          <w:fldChar w:fldCharType="begin"/>
        </w:r>
        <w:r>
          <w:instrText xml:space="preserve"> PAGEREF _Toc2221 \h </w:instrText>
        </w:r>
        <w:r>
          <w:fldChar w:fldCharType="separate"/>
        </w:r>
        <w:r>
          <w:t>20</w:t>
        </w:r>
        <w:r>
          <w:fldChar w:fldCharType="end"/>
        </w:r>
      </w:hyperlink>
    </w:p>
    <w:p>
      <w:pPr>
        <w:pStyle w:val="TOC1"/>
        <w:tabs>
          <w:tab w:val="right" w:leader="dot" w:pos="8306"/>
        </w:tabs>
      </w:pPr>
      <w:hyperlink w:anchor="_Toc2578" w:history="1">
        <w:r>
          <w:rPr>
            <w:rFonts w:ascii="仿宋" w:eastAsia="仿宋" w:hAnsi="仿宋" w:cs="仿宋" w:hint="eastAsia"/>
            <w:lang w:eastAsia="zh-CN"/>
          </w:rPr>
          <w:t>八、二手车电商项目人力资源管理</w:t>
        </w:r>
        <w:r>
          <w:tab/>
        </w:r>
        <w:r>
          <w:fldChar w:fldCharType="begin"/>
        </w:r>
        <w:r>
          <w:instrText xml:space="preserve"> PAGEREF _Toc2578 \h </w:instrText>
        </w:r>
        <w:r>
          <w:fldChar w:fldCharType="separate"/>
        </w:r>
        <w:r>
          <w:t>21</w:t>
        </w:r>
        <w:r>
          <w:fldChar w:fldCharType="end"/>
        </w:r>
      </w:hyperlink>
    </w:p>
    <w:p>
      <w:pPr>
        <w:pStyle w:val="TOC2"/>
        <w:tabs>
          <w:tab w:val="right" w:leader="dot" w:pos="8306"/>
        </w:tabs>
      </w:pPr>
      <w:hyperlink w:anchor="_Toc13688" w:history="1">
        <w:r>
          <w:rPr>
            <w:rFonts w:ascii="仿宋" w:eastAsia="仿宋" w:hAnsi="仿宋" w:cs="仿宋" w:hint="eastAsia"/>
            <w:lang w:eastAsia="zh-CN"/>
          </w:rPr>
          <w:t>(一)、建立健全的预算管理制度</w:t>
        </w:r>
        <w:r>
          <w:tab/>
        </w:r>
        <w:r>
          <w:fldChar w:fldCharType="begin"/>
        </w:r>
        <w:r>
          <w:instrText xml:space="preserve"> PAGEREF _Toc13688 \h </w:instrText>
        </w:r>
        <w:r>
          <w:fldChar w:fldCharType="separate"/>
        </w:r>
        <w:r>
          <w:t>21</w:t>
        </w:r>
        <w:r>
          <w:fldChar w:fldCharType="end"/>
        </w:r>
      </w:hyperlink>
    </w:p>
    <w:p>
      <w:pPr>
        <w:pStyle w:val="TOC2"/>
        <w:tabs>
          <w:tab w:val="right" w:leader="dot" w:pos="8306"/>
        </w:tabs>
      </w:pPr>
      <w:hyperlink w:anchor="_Toc19187" w:history="1">
        <w:r>
          <w:rPr>
            <w:rFonts w:ascii="仿宋" w:eastAsia="仿宋" w:hAnsi="仿宋" w:cs="仿宋" w:hint="eastAsia"/>
            <w:lang w:eastAsia="zh-CN"/>
          </w:rPr>
          <w:t>(二)、加强资金流动监控</w:t>
        </w:r>
        <w:r>
          <w:tab/>
        </w:r>
        <w:r>
          <w:fldChar w:fldCharType="begin"/>
        </w:r>
        <w:r>
          <w:instrText xml:space="preserve"> PAGEREF _Toc19187 \h </w:instrText>
        </w:r>
        <w:r>
          <w:fldChar w:fldCharType="separate"/>
        </w:r>
        <w:r>
          <w:t>23</w:t>
        </w:r>
        <w:r>
          <w:fldChar w:fldCharType="end"/>
        </w:r>
      </w:hyperlink>
    </w:p>
    <w:p>
      <w:pPr>
        <w:pStyle w:val="TOC2"/>
        <w:tabs>
          <w:tab w:val="right" w:leader="dot" w:pos="8306"/>
        </w:tabs>
      </w:pPr>
      <w:hyperlink w:anchor="_Toc4142" w:history="1">
        <w:r>
          <w:rPr>
            <w:rFonts w:ascii="仿宋" w:eastAsia="仿宋" w:hAnsi="仿宋" w:cs="仿宋" w:hint="eastAsia"/>
            <w:lang w:eastAsia="zh-CN"/>
          </w:rPr>
          <w:t>(三)、制定完善的风险控制机制</w:t>
        </w:r>
        <w:r>
          <w:tab/>
        </w:r>
        <w:r>
          <w:fldChar w:fldCharType="begin"/>
        </w:r>
        <w:r>
          <w:instrText xml:space="preserve"> PAGEREF _Toc4142 \h </w:instrText>
        </w:r>
        <w:r>
          <w:fldChar w:fldCharType="separate"/>
        </w:r>
        <w:r>
          <w:t>24</w:t>
        </w:r>
        <w:r>
          <w:fldChar w:fldCharType="end"/>
        </w:r>
      </w:hyperlink>
    </w:p>
    <w:p>
      <w:pPr>
        <w:pStyle w:val="TOC2"/>
        <w:tabs>
          <w:tab w:val="right" w:leader="dot" w:pos="8306"/>
        </w:tabs>
      </w:pPr>
      <w:hyperlink w:anchor="_Toc2405" w:history="1">
        <w:r>
          <w:rPr>
            <w:rFonts w:ascii="仿宋" w:eastAsia="仿宋" w:hAnsi="仿宋" w:cs="仿宋" w:hint="eastAsia"/>
            <w:lang w:eastAsia="zh-CN"/>
          </w:rPr>
          <w:t>(四)、优化成本管理</w:t>
        </w:r>
        <w:r>
          <w:tab/>
        </w:r>
        <w:r>
          <w:fldChar w:fldCharType="begin"/>
        </w:r>
        <w:r>
          <w:instrText xml:space="preserve"> PAGEREF _Toc2405 \h </w:instrText>
        </w:r>
        <w:r>
          <w:fldChar w:fldCharType="separate"/>
        </w:r>
        <w:r>
          <w:t>25</w:t>
        </w:r>
        <w:r>
          <w:fldChar w:fldCharType="end"/>
        </w:r>
      </w:hyperlink>
    </w:p>
    <w:p>
      <w:pPr>
        <w:pStyle w:val="TOC1"/>
        <w:tabs>
          <w:tab w:val="right" w:leader="dot" w:pos="8306"/>
        </w:tabs>
      </w:pPr>
      <w:hyperlink w:anchor="_Toc30011" w:history="1">
        <w:r>
          <w:rPr>
            <w:rFonts w:ascii="仿宋" w:eastAsia="仿宋" w:hAnsi="仿宋" w:cs="仿宋" w:hint="eastAsia"/>
            <w:lang w:eastAsia="zh-CN"/>
          </w:rPr>
          <w:t>九、二手车电商项目财务管理</w:t>
        </w:r>
        <w:r>
          <w:tab/>
        </w:r>
        <w:r>
          <w:fldChar w:fldCharType="begin"/>
        </w:r>
        <w:r>
          <w:instrText xml:space="preserve"> PAGEREF _Toc30011 \h </w:instrText>
        </w:r>
        <w:r>
          <w:fldChar w:fldCharType="separate"/>
        </w:r>
        <w:r>
          <w:t>27</w:t>
        </w:r>
        <w:r>
          <w:fldChar w:fldCharType="end"/>
        </w:r>
      </w:hyperlink>
    </w:p>
    <w:p>
      <w:pPr>
        <w:pStyle w:val="TOC2"/>
        <w:tabs>
          <w:tab w:val="right" w:leader="dot" w:pos="8306"/>
        </w:tabs>
      </w:pPr>
      <w:hyperlink w:anchor="_Toc21685" w:history="1">
        <w:r>
          <w:rPr>
            <w:rFonts w:ascii="仿宋" w:eastAsia="仿宋" w:hAnsi="仿宋" w:cs="仿宋" w:hint="eastAsia"/>
            <w:lang w:eastAsia="zh-CN"/>
          </w:rPr>
          <w:t>(一)、资金需求大</w:t>
        </w:r>
        <w:r>
          <w:tab/>
        </w:r>
        <w:r>
          <w:fldChar w:fldCharType="begin"/>
        </w:r>
        <w:r>
          <w:instrText xml:space="preserve"> PAGEREF _Toc21685 \h </w:instrText>
        </w:r>
        <w:r>
          <w:fldChar w:fldCharType="separate"/>
        </w:r>
        <w:r>
          <w:t>27</w:t>
        </w:r>
        <w:r>
          <w:fldChar w:fldCharType="end"/>
        </w:r>
      </w:hyperlink>
    </w:p>
    <w:p>
      <w:pPr>
        <w:pStyle w:val="TOC2"/>
        <w:tabs>
          <w:tab w:val="right" w:leader="dot" w:pos="8306"/>
        </w:tabs>
      </w:pPr>
      <w:hyperlink w:anchor="_Toc4352" w:history="1">
        <w:r>
          <w:rPr>
            <w:rFonts w:ascii="仿宋" w:eastAsia="仿宋" w:hAnsi="仿宋" w:cs="仿宋" w:hint="eastAsia"/>
            <w:lang w:eastAsia="zh-CN"/>
          </w:rPr>
          <w:t>(二)、研发周期长</w:t>
        </w:r>
        <w:r>
          <w:tab/>
        </w:r>
        <w:r>
          <w:fldChar w:fldCharType="begin"/>
        </w:r>
        <w:r>
          <w:instrText xml:space="preserve"> PAGEREF _Toc4352 \h </w:instrText>
        </w:r>
        <w:r>
          <w:fldChar w:fldCharType="separate"/>
        </w:r>
        <w:r>
          <w:t>28</w:t>
        </w:r>
        <w:r>
          <w:fldChar w:fldCharType="end"/>
        </w:r>
      </w:hyperlink>
    </w:p>
    <w:p>
      <w:pPr>
        <w:pStyle w:val="TOC2"/>
        <w:tabs>
          <w:tab w:val="right" w:leader="dot" w:pos="8306"/>
        </w:tabs>
      </w:pPr>
      <w:hyperlink w:anchor="_Toc16615" w:history="1">
        <w:r>
          <w:rPr>
            <w:rFonts w:ascii="仿宋" w:eastAsia="仿宋" w:hAnsi="仿宋" w:cs="仿宋" w:hint="eastAsia"/>
            <w:lang w:eastAsia="zh-CN"/>
          </w:rPr>
          <w:t>(三)、市场风险大</w:t>
        </w:r>
        <w:r>
          <w:tab/>
        </w:r>
        <w:r>
          <w:fldChar w:fldCharType="begin"/>
        </w:r>
        <w:r>
          <w:instrText xml:space="preserve"> PAGEREF _Toc16615 \h </w:instrText>
        </w:r>
        <w:r>
          <w:fldChar w:fldCharType="separate"/>
        </w:r>
        <w:r>
          <w:t>29</w:t>
        </w:r>
        <w:r>
          <w:fldChar w:fldCharType="end"/>
        </w:r>
      </w:hyperlink>
    </w:p>
    <w:p>
      <w:pPr>
        <w:pStyle w:val="TOC2"/>
        <w:tabs>
          <w:tab w:val="right" w:leader="dot" w:pos="8306"/>
        </w:tabs>
      </w:pPr>
      <w:hyperlink w:anchor="_Toc25614" w:history="1">
        <w:r>
          <w:rPr>
            <w:rFonts w:ascii="仿宋" w:eastAsia="仿宋" w:hAnsi="仿宋" w:cs="仿宋" w:hint="eastAsia"/>
            <w:lang w:eastAsia="zh-CN"/>
          </w:rPr>
          <w:t>(四)、利润率高</w:t>
        </w:r>
        <w:r>
          <w:tab/>
        </w:r>
        <w:r>
          <w:fldChar w:fldCharType="begin"/>
        </w:r>
        <w:r>
          <w:instrText xml:space="preserve"> PAGEREF _Toc25614 \h </w:instrText>
        </w:r>
        <w:r>
          <w:fldChar w:fldCharType="separate"/>
        </w:r>
        <w:r>
          <w:t>32</w:t>
        </w:r>
        <w:r>
          <w:fldChar w:fldCharType="end"/>
        </w:r>
      </w:hyperlink>
    </w:p>
    <w:p>
      <w:pPr>
        <w:pStyle w:val="TOC1"/>
        <w:tabs>
          <w:tab w:val="right" w:leader="dot" w:pos="8306"/>
        </w:tabs>
      </w:pPr>
      <w:hyperlink w:anchor="_Toc32371" w:history="1">
        <w:r>
          <w:rPr>
            <w:rFonts w:ascii="仿宋" w:eastAsia="仿宋" w:hAnsi="仿宋" w:cs="仿宋" w:hint="eastAsia"/>
            <w:lang w:eastAsia="zh-CN"/>
          </w:rPr>
          <w:t>十、二手车电商项目投资规划</w:t>
        </w:r>
        <w:r>
          <w:tab/>
        </w:r>
        <w:r>
          <w:fldChar w:fldCharType="begin"/>
        </w:r>
        <w:r>
          <w:instrText xml:space="preserve"> PAGEREF _Toc32371 \h </w:instrText>
        </w:r>
        <w:r>
          <w:fldChar w:fldCharType="separate"/>
        </w:r>
        <w:r>
          <w:t>34</w:t>
        </w:r>
        <w:r>
          <w:fldChar w:fldCharType="end"/>
        </w:r>
      </w:hyperlink>
    </w:p>
    <w:p>
      <w:pPr>
        <w:pStyle w:val="TOC2"/>
        <w:tabs>
          <w:tab w:val="right" w:leader="dot" w:pos="8306"/>
        </w:tabs>
      </w:pPr>
      <w:hyperlink w:anchor="_Toc3685" w:history="1">
        <w:r>
          <w:rPr>
            <w:rFonts w:ascii="仿宋" w:eastAsia="仿宋" w:hAnsi="仿宋" w:cs="仿宋" w:hint="eastAsia"/>
            <w:lang w:eastAsia="zh-CN"/>
          </w:rPr>
          <w:t>(一)、二手车电商项目总投资估算</w:t>
        </w:r>
        <w:r>
          <w:tab/>
        </w:r>
        <w:r>
          <w:fldChar w:fldCharType="begin"/>
        </w:r>
        <w:r>
          <w:instrText xml:space="preserve"> PAGEREF _Toc3685 \h </w:instrText>
        </w:r>
        <w:r>
          <w:fldChar w:fldCharType="separate"/>
        </w:r>
        <w:r>
          <w:t>34</w:t>
        </w:r>
        <w:r>
          <w:fldChar w:fldCharType="end"/>
        </w:r>
      </w:hyperlink>
    </w:p>
    <w:p>
      <w:pPr>
        <w:pStyle w:val="TOC2"/>
        <w:tabs>
          <w:tab w:val="right" w:leader="dot" w:pos="8306"/>
        </w:tabs>
      </w:pPr>
      <w:hyperlink w:anchor="_Toc16673" w:history="1">
        <w:r>
          <w:rPr>
            <w:rFonts w:ascii="仿宋" w:eastAsia="仿宋" w:hAnsi="仿宋" w:cs="仿宋" w:hint="eastAsia"/>
            <w:lang w:eastAsia="zh-CN"/>
          </w:rPr>
          <w:t>(二)、资金筹措</w:t>
        </w:r>
        <w:r>
          <w:tab/>
        </w:r>
        <w:r>
          <w:fldChar w:fldCharType="begin"/>
        </w:r>
        <w:r>
          <w:instrText xml:space="preserve"> PAGEREF _Toc16673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42" w:history="1">
        <w:r>
          <w:rPr>
            <w:rFonts w:ascii="仿宋" w:eastAsia="仿宋" w:hAnsi="仿宋" w:cs="仿宋" w:hint="eastAsia"/>
            <w:lang w:eastAsia="zh-CN"/>
          </w:rPr>
          <w:t>十一、二手车电商项目创新与研发</w:t>
        </w:r>
        <w:r>
          <w:tab/>
        </w:r>
        <w:r>
          <w:fldChar w:fldCharType="begin"/>
        </w:r>
        <w:r>
          <w:instrText xml:space="preserve"> PAGEREF _Toc16742 \h </w:instrText>
        </w:r>
        <w:r>
          <w:fldChar w:fldCharType="separate"/>
        </w:r>
        <w:r>
          <w:t>36</w:t>
        </w:r>
        <w:r>
          <w:fldChar w:fldCharType="end"/>
        </w:r>
      </w:hyperlink>
    </w:p>
    <w:p>
      <w:pPr>
        <w:pStyle w:val="TOC2"/>
        <w:tabs>
          <w:tab w:val="right" w:leader="dot" w:pos="8306"/>
        </w:tabs>
      </w:pPr>
      <w:hyperlink w:anchor="_Toc30365" w:history="1">
        <w:r>
          <w:rPr>
            <w:rFonts w:ascii="仿宋" w:eastAsia="仿宋" w:hAnsi="仿宋" w:cs="仿宋" w:hint="eastAsia"/>
            <w:lang w:eastAsia="zh-CN"/>
          </w:rPr>
          <w:t>(一)、创新策略与方向</w:t>
        </w:r>
        <w:r>
          <w:tab/>
        </w:r>
        <w:r>
          <w:fldChar w:fldCharType="begin"/>
        </w:r>
        <w:r>
          <w:instrText xml:space="preserve"> PAGEREF _Toc30365 \h </w:instrText>
        </w:r>
        <w:r>
          <w:fldChar w:fldCharType="separate"/>
        </w:r>
        <w:r>
          <w:t>36</w:t>
        </w:r>
        <w:r>
          <w:fldChar w:fldCharType="end"/>
        </w:r>
      </w:hyperlink>
    </w:p>
    <w:p>
      <w:pPr>
        <w:pStyle w:val="TOC2"/>
        <w:tabs>
          <w:tab w:val="right" w:leader="dot" w:pos="8306"/>
        </w:tabs>
      </w:pPr>
      <w:hyperlink w:anchor="_Toc30361" w:history="1">
        <w:r>
          <w:rPr>
            <w:rFonts w:ascii="仿宋" w:eastAsia="仿宋" w:hAnsi="仿宋" w:cs="仿宋" w:hint="eastAsia"/>
            <w:lang w:eastAsia="zh-CN"/>
          </w:rPr>
          <w:t>(二)、研发规划与投入</w:t>
        </w:r>
        <w:r>
          <w:tab/>
        </w:r>
        <w:r>
          <w:fldChar w:fldCharType="begin"/>
        </w:r>
        <w:r>
          <w:instrText xml:space="preserve"> PAGEREF _Toc30361 \h </w:instrText>
        </w:r>
        <w:r>
          <w:fldChar w:fldCharType="separate"/>
        </w:r>
        <w:r>
          <w:t>37</w:t>
        </w:r>
        <w:r>
          <w:fldChar w:fldCharType="end"/>
        </w:r>
      </w:hyperlink>
    </w:p>
    <w:p>
      <w:pPr>
        <w:pStyle w:val="TOC1"/>
        <w:tabs>
          <w:tab w:val="right" w:leader="dot" w:pos="8306"/>
        </w:tabs>
      </w:pPr>
      <w:hyperlink w:anchor="_Toc4782" w:history="1">
        <w:r>
          <w:rPr>
            <w:rFonts w:ascii="仿宋" w:eastAsia="仿宋" w:hAnsi="仿宋" w:cs="仿宋" w:hint="eastAsia"/>
            <w:lang w:eastAsia="zh-CN"/>
          </w:rPr>
          <w:t>十二、生产安全保护</w:t>
        </w:r>
        <w:r>
          <w:tab/>
        </w:r>
        <w:r>
          <w:fldChar w:fldCharType="begin"/>
        </w:r>
        <w:r>
          <w:instrText xml:space="preserve"> PAGEREF _Toc4782 \h </w:instrText>
        </w:r>
        <w:r>
          <w:fldChar w:fldCharType="separate"/>
        </w:r>
        <w:r>
          <w:t>39</w:t>
        </w:r>
        <w:r>
          <w:fldChar w:fldCharType="end"/>
        </w:r>
      </w:hyperlink>
    </w:p>
    <w:p>
      <w:pPr>
        <w:pStyle w:val="TOC2"/>
        <w:tabs>
          <w:tab w:val="right" w:leader="dot" w:pos="8306"/>
        </w:tabs>
      </w:pPr>
      <w:hyperlink w:anchor="_Toc14722" w:history="1">
        <w:r>
          <w:rPr>
            <w:rFonts w:ascii="仿宋" w:eastAsia="仿宋" w:hAnsi="仿宋" w:cs="仿宋" w:hint="eastAsia"/>
            <w:lang w:eastAsia="zh-CN"/>
          </w:rPr>
          <w:t>(一)、消防安全</w:t>
        </w:r>
        <w:r>
          <w:tab/>
        </w:r>
        <w:r>
          <w:fldChar w:fldCharType="begin"/>
        </w:r>
        <w:r>
          <w:instrText xml:space="preserve"> PAGEREF _Toc14722 \h </w:instrText>
        </w:r>
        <w:r>
          <w:fldChar w:fldCharType="separate"/>
        </w:r>
        <w:r>
          <w:t>39</w:t>
        </w:r>
        <w:r>
          <w:fldChar w:fldCharType="end"/>
        </w:r>
      </w:hyperlink>
    </w:p>
    <w:p>
      <w:pPr>
        <w:pStyle w:val="TOC2"/>
        <w:tabs>
          <w:tab w:val="right" w:leader="dot" w:pos="8306"/>
        </w:tabs>
      </w:pPr>
      <w:hyperlink w:anchor="_Toc9791" w:history="1">
        <w:r>
          <w:rPr>
            <w:rFonts w:ascii="仿宋" w:eastAsia="仿宋" w:hAnsi="仿宋" w:cs="仿宋" w:hint="eastAsia"/>
            <w:lang w:eastAsia="zh-CN"/>
          </w:rPr>
          <w:t>(二)、防火防爆总图布置措施</w:t>
        </w:r>
        <w:r>
          <w:tab/>
        </w:r>
        <w:r>
          <w:fldChar w:fldCharType="begin"/>
        </w:r>
        <w:r>
          <w:instrText xml:space="preserve"> PAGEREF _Toc9791 \h </w:instrText>
        </w:r>
        <w:r>
          <w:fldChar w:fldCharType="separate"/>
        </w:r>
        <w:r>
          <w:t>40</w:t>
        </w:r>
        <w:r>
          <w:fldChar w:fldCharType="end"/>
        </w:r>
      </w:hyperlink>
    </w:p>
    <w:p>
      <w:pPr>
        <w:pStyle w:val="TOC2"/>
        <w:tabs>
          <w:tab w:val="right" w:leader="dot" w:pos="8306"/>
        </w:tabs>
      </w:pPr>
      <w:hyperlink w:anchor="_Toc1288" w:history="1">
        <w:r>
          <w:rPr>
            <w:rFonts w:ascii="仿宋" w:eastAsia="仿宋" w:hAnsi="仿宋" w:cs="仿宋" w:hint="eastAsia"/>
            <w:lang w:eastAsia="zh-CN"/>
          </w:rPr>
          <w:t>(三)、自然灾害防范措施</w:t>
        </w:r>
        <w:r>
          <w:tab/>
        </w:r>
        <w:r>
          <w:fldChar w:fldCharType="begin"/>
        </w:r>
        <w:r>
          <w:instrText xml:space="preserve"> PAGEREF _Toc1288 \h </w:instrText>
        </w:r>
        <w:r>
          <w:fldChar w:fldCharType="separate"/>
        </w:r>
        <w:r>
          <w:t>41</w:t>
        </w:r>
        <w:r>
          <w:fldChar w:fldCharType="end"/>
        </w:r>
      </w:hyperlink>
    </w:p>
    <w:p>
      <w:pPr>
        <w:pStyle w:val="TOC2"/>
        <w:tabs>
          <w:tab w:val="right" w:leader="dot" w:pos="8306"/>
        </w:tabs>
      </w:pPr>
      <w:hyperlink w:anchor="_Toc24476" w:history="1">
        <w:r>
          <w:rPr>
            <w:rFonts w:ascii="仿宋" w:eastAsia="仿宋" w:hAnsi="仿宋" w:cs="仿宋" w:hint="eastAsia"/>
            <w:lang w:eastAsia="zh-CN"/>
          </w:rPr>
          <w:t>(四)、安全色及安全标志使用要求</w:t>
        </w:r>
        <w:r>
          <w:tab/>
        </w:r>
        <w:r>
          <w:fldChar w:fldCharType="begin"/>
        </w:r>
        <w:r>
          <w:instrText xml:space="preserve"> PAGEREF _Toc24476 \h </w:instrText>
        </w:r>
        <w:r>
          <w:fldChar w:fldCharType="separate"/>
        </w:r>
        <w:r>
          <w:t>42</w:t>
        </w:r>
        <w:r>
          <w:fldChar w:fldCharType="end"/>
        </w:r>
      </w:hyperlink>
    </w:p>
    <w:p>
      <w:pPr>
        <w:pStyle w:val="TOC2"/>
        <w:tabs>
          <w:tab w:val="right" w:leader="dot" w:pos="8306"/>
        </w:tabs>
      </w:pPr>
      <w:hyperlink w:anchor="_Toc31045" w:history="1">
        <w:r>
          <w:rPr>
            <w:rFonts w:ascii="仿宋" w:eastAsia="仿宋" w:hAnsi="仿宋" w:cs="仿宋" w:hint="eastAsia"/>
            <w:lang w:eastAsia="zh-CN"/>
          </w:rPr>
          <w:t>(五)、防尘防毒措施</w:t>
        </w:r>
        <w:r>
          <w:tab/>
        </w:r>
        <w:r>
          <w:fldChar w:fldCharType="begin"/>
        </w:r>
        <w:r>
          <w:instrText xml:space="preserve"> PAGEREF _Toc31045 \h </w:instrText>
        </w:r>
        <w:r>
          <w:fldChar w:fldCharType="separate"/>
        </w:r>
        <w:r>
          <w:t>43</w:t>
        </w:r>
        <w:r>
          <w:fldChar w:fldCharType="end"/>
        </w:r>
      </w:hyperlink>
    </w:p>
    <w:p>
      <w:pPr>
        <w:pStyle w:val="TOC2"/>
        <w:tabs>
          <w:tab w:val="right" w:leader="dot" w:pos="8306"/>
        </w:tabs>
      </w:pPr>
      <w:hyperlink w:anchor="_Toc17799" w:history="1">
        <w:r>
          <w:rPr>
            <w:rFonts w:ascii="仿宋" w:eastAsia="仿宋" w:hAnsi="仿宋" w:cs="仿宋" w:hint="eastAsia"/>
            <w:lang w:eastAsia="zh-CN"/>
          </w:rPr>
          <w:t>(六)、防静电、触电防护及防雷措施</w:t>
        </w:r>
        <w:r>
          <w:tab/>
        </w:r>
        <w:r>
          <w:fldChar w:fldCharType="begin"/>
        </w:r>
        <w:r>
          <w:instrText xml:space="preserve"> PAGEREF _Toc17799 \h </w:instrText>
        </w:r>
        <w:r>
          <w:fldChar w:fldCharType="separate"/>
        </w:r>
        <w:r>
          <w:t>44</w:t>
        </w:r>
        <w:r>
          <w:fldChar w:fldCharType="end"/>
        </w:r>
      </w:hyperlink>
    </w:p>
    <w:p>
      <w:pPr>
        <w:pStyle w:val="TOC2"/>
        <w:tabs>
          <w:tab w:val="right" w:leader="dot" w:pos="8306"/>
        </w:tabs>
      </w:pPr>
      <w:hyperlink w:anchor="_Toc5310" w:history="1">
        <w:r>
          <w:rPr>
            <w:rFonts w:ascii="仿宋" w:eastAsia="仿宋" w:hAnsi="仿宋" w:cs="仿宋" w:hint="eastAsia"/>
            <w:lang w:eastAsia="zh-CN"/>
          </w:rPr>
          <w:t>(七)、机械设备安全保障措施</w:t>
        </w:r>
        <w:r>
          <w:tab/>
        </w:r>
        <w:r>
          <w:fldChar w:fldCharType="begin"/>
        </w:r>
        <w:r>
          <w:instrText xml:space="preserve"> PAGEREF _Toc5310 \h </w:instrText>
        </w:r>
        <w:r>
          <w:fldChar w:fldCharType="separate"/>
        </w:r>
        <w:r>
          <w:t>45</w:t>
        </w:r>
        <w:r>
          <w:fldChar w:fldCharType="end"/>
        </w:r>
      </w:hyperlink>
    </w:p>
    <w:p>
      <w:pPr>
        <w:pStyle w:val="TOC1"/>
        <w:tabs>
          <w:tab w:val="right" w:leader="dot" w:pos="8306"/>
        </w:tabs>
      </w:pPr>
      <w:hyperlink w:anchor="_Toc19478" w:history="1">
        <w:r>
          <w:rPr>
            <w:rFonts w:ascii="仿宋" w:eastAsia="仿宋" w:hAnsi="仿宋" w:cs="仿宋" w:hint="eastAsia"/>
            <w:lang w:eastAsia="zh-CN"/>
          </w:rPr>
          <w:t>十三、质量管理体系</w:t>
        </w:r>
        <w:r>
          <w:tab/>
        </w:r>
        <w:r>
          <w:fldChar w:fldCharType="begin"/>
        </w:r>
        <w:r>
          <w:instrText xml:space="preserve"> PAGEREF _Toc19478 \h </w:instrText>
        </w:r>
        <w:r>
          <w:fldChar w:fldCharType="separate"/>
        </w:r>
        <w:r>
          <w:t>47</w:t>
        </w:r>
        <w:r>
          <w:fldChar w:fldCharType="end"/>
        </w:r>
      </w:hyperlink>
    </w:p>
    <w:p>
      <w:pPr>
        <w:pStyle w:val="TOC2"/>
        <w:tabs>
          <w:tab w:val="right" w:leader="dot" w:pos="8306"/>
        </w:tabs>
      </w:pPr>
      <w:hyperlink w:anchor="_Toc13381" w:history="1">
        <w:r>
          <w:rPr>
            <w:rFonts w:ascii="仿宋" w:eastAsia="仿宋" w:hAnsi="仿宋" w:cs="仿宋" w:hint="eastAsia"/>
            <w:lang w:eastAsia="zh-CN"/>
          </w:rPr>
          <w:t>(一)、质量目标与方针</w:t>
        </w:r>
        <w:r>
          <w:tab/>
        </w:r>
        <w:r>
          <w:fldChar w:fldCharType="begin"/>
        </w:r>
        <w:r>
          <w:instrText xml:space="preserve"> PAGEREF _Toc13381 \h </w:instrText>
        </w:r>
        <w:r>
          <w:fldChar w:fldCharType="separate"/>
        </w:r>
        <w:r>
          <w:t>47</w:t>
        </w:r>
        <w:r>
          <w:fldChar w:fldCharType="end"/>
        </w:r>
      </w:hyperlink>
    </w:p>
    <w:p>
      <w:pPr>
        <w:pStyle w:val="TOC2"/>
        <w:tabs>
          <w:tab w:val="right" w:leader="dot" w:pos="8306"/>
        </w:tabs>
      </w:pPr>
      <w:hyperlink w:anchor="_Toc6530" w:history="1">
        <w:r>
          <w:rPr>
            <w:rFonts w:ascii="仿宋" w:eastAsia="仿宋" w:hAnsi="仿宋" w:cs="仿宋" w:hint="eastAsia"/>
            <w:lang w:eastAsia="zh-CN"/>
          </w:rPr>
          <w:t>(二)、质量管理责任</w:t>
        </w:r>
        <w:r>
          <w:tab/>
        </w:r>
        <w:r>
          <w:fldChar w:fldCharType="begin"/>
        </w:r>
        <w:r>
          <w:instrText xml:space="preserve"> PAGEREF _Toc6530 \h </w:instrText>
        </w:r>
        <w:r>
          <w:fldChar w:fldCharType="separate"/>
        </w:r>
        <w:r>
          <w:t>48</w:t>
        </w:r>
        <w:r>
          <w:fldChar w:fldCharType="end"/>
        </w:r>
      </w:hyperlink>
    </w:p>
    <w:p>
      <w:pPr>
        <w:pStyle w:val="TOC2"/>
        <w:tabs>
          <w:tab w:val="right" w:leader="dot" w:pos="8306"/>
        </w:tabs>
      </w:pPr>
      <w:hyperlink w:anchor="_Toc30495" w:history="1">
        <w:r>
          <w:rPr>
            <w:rFonts w:ascii="仿宋" w:eastAsia="仿宋" w:hAnsi="仿宋" w:cs="仿宋" w:hint="eastAsia"/>
            <w:lang w:eastAsia="zh-CN"/>
          </w:rPr>
          <w:t>(三)、质量管理体系文件</w:t>
        </w:r>
        <w:r>
          <w:tab/>
        </w:r>
        <w:r>
          <w:fldChar w:fldCharType="begin"/>
        </w:r>
        <w:r>
          <w:instrText xml:space="preserve"> PAGEREF _Toc30495 \h </w:instrText>
        </w:r>
        <w:r>
          <w:fldChar w:fldCharType="separate"/>
        </w:r>
        <w:r>
          <w:t>49</w:t>
        </w:r>
        <w:r>
          <w:fldChar w:fldCharType="end"/>
        </w:r>
      </w:hyperlink>
    </w:p>
    <w:p>
      <w:pPr>
        <w:pStyle w:val="TOC2"/>
        <w:tabs>
          <w:tab w:val="right" w:leader="dot" w:pos="8306"/>
        </w:tabs>
      </w:pPr>
      <w:hyperlink w:anchor="_Toc16960" w:history="1">
        <w:r>
          <w:rPr>
            <w:rFonts w:ascii="仿宋" w:eastAsia="仿宋" w:hAnsi="仿宋" w:cs="仿宋" w:hint="eastAsia"/>
            <w:lang w:eastAsia="zh-CN"/>
          </w:rPr>
          <w:t>(四)、质量培训与教育</w:t>
        </w:r>
        <w:r>
          <w:tab/>
        </w:r>
        <w:r>
          <w:fldChar w:fldCharType="begin"/>
        </w:r>
        <w:r>
          <w:instrText xml:space="preserve"> PAGEREF _Toc16960 \h </w:instrText>
        </w:r>
        <w:r>
          <w:fldChar w:fldCharType="separate"/>
        </w:r>
        <w:r>
          <w:t>51</w:t>
        </w:r>
        <w:r>
          <w:fldChar w:fldCharType="end"/>
        </w:r>
      </w:hyperlink>
    </w:p>
    <w:p>
      <w:pPr>
        <w:pStyle w:val="TOC2"/>
        <w:tabs>
          <w:tab w:val="right" w:leader="dot" w:pos="8306"/>
        </w:tabs>
      </w:pPr>
      <w:hyperlink w:anchor="_Toc20768" w:history="1">
        <w:r>
          <w:rPr>
            <w:rFonts w:ascii="仿宋" w:eastAsia="仿宋" w:hAnsi="仿宋" w:cs="仿宋" w:hint="eastAsia"/>
            <w:lang w:eastAsia="zh-CN"/>
          </w:rPr>
          <w:t>(五)、质量审核与评价</w:t>
        </w:r>
        <w:r>
          <w:tab/>
        </w:r>
        <w:r>
          <w:fldChar w:fldCharType="begin"/>
        </w:r>
        <w:r>
          <w:instrText xml:space="preserve"> PAGEREF _Toc20768 \h </w:instrText>
        </w:r>
        <w:r>
          <w:fldChar w:fldCharType="separate"/>
        </w:r>
        <w:r>
          <w:t>52</w:t>
        </w:r>
        <w:r>
          <w:fldChar w:fldCharType="end"/>
        </w:r>
      </w:hyperlink>
    </w:p>
    <w:p>
      <w:pPr>
        <w:pStyle w:val="TOC2"/>
        <w:tabs>
          <w:tab w:val="right" w:leader="dot" w:pos="8306"/>
        </w:tabs>
      </w:pPr>
      <w:hyperlink w:anchor="_Toc16166" w:history="1">
        <w:r>
          <w:rPr>
            <w:rFonts w:ascii="仿宋" w:eastAsia="仿宋" w:hAnsi="仿宋" w:cs="仿宋" w:hint="eastAsia"/>
            <w:lang w:eastAsia="zh-CN"/>
          </w:rPr>
          <w:t>(六)、不符合与纠正措施</w:t>
        </w:r>
        <w:r>
          <w:tab/>
        </w:r>
        <w:r>
          <w:fldChar w:fldCharType="begin"/>
        </w:r>
        <w:r>
          <w:instrText xml:space="preserve"> PAGEREF _Toc16166 \h </w:instrText>
        </w:r>
        <w:r>
          <w:fldChar w:fldCharType="separate"/>
        </w:r>
        <w:r>
          <w:t>53</w:t>
        </w:r>
        <w:r>
          <w:fldChar w:fldCharType="end"/>
        </w:r>
      </w:hyperlink>
    </w:p>
    <w:p>
      <w:pPr>
        <w:pStyle w:val="TOC1"/>
        <w:tabs>
          <w:tab w:val="right" w:leader="dot" w:pos="8306"/>
        </w:tabs>
      </w:pPr>
      <w:hyperlink w:anchor="_Toc8920" w:history="1">
        <w:r>
          <w:rPr>
            <w:rFonts w:ascii="仿宋" w:eastAsia="仿宋" w:hAnsi="仿宋" w:cs="仿宋" w:hint="eastAsia"/>
            <w:lang w:eastAsia="zh-CN"/>
          </w:rPr>
          <w:t>十四、二手车电商项目变更管理</w:t>
        </w:r>
        <w:r>
          <w:tab/>
        </w:r>
        <w:r>
          <w:fldChar w:fldCharType="begin"/>
        </w:r>
        <w:r>
          <w:instrText xml:space="preserve"> PAGEREF _Toc8920 \h </w:instrText>
        </w:r>
        <w:r>
          <w:fldChar w:fldCharType="separate"/>
        </w:r>
        <w:r>
          <w:t>55</w:t>
        </w:r>
        <w:r>
          <w:fldChar w:fldCharType="end"/>
        </w:r>
      </w:hyperlink>
    </w:p>
    <w:p>
      <w:pPr>
        <w:pStyle w:val="TOC2"/>
        <w:tabs>
          <w:tab w:val="right" w:leader="dot" w:pos="8306"/>
        </w:tabs>
      </w:pPr>
      <w:hyperlink w:anchor="_Toc13667" w:history="1">
        <w:r>
          <w:rPr>
            <w:rFonts w:ascii="仿宋" w:eastAsia="仿宋" w:hAnsi="仿宋" w:cs="仿宋" w:hint="eastAsia"/>
            <w:lang w:eastAsia="zh-CN"/>
          </w:rPr>
          <w:t>(一)、变更申请与评估</w:t>
        </w:r>
        <w:r>
          <w:tab/>
        </w:r>
        <w:r>
          <w:fldChar w:fldCharType="begin"/>
        </w:r>
        <w:r>
          <w:instrText xml:space="preserve"> PAGEREF _Toc13667 \h </w:instrText>
        </w:r>
        <w:r>
          <w:fldChar w:fldCharType="separate"/>
        </w:r>
        <w:r>
          <w:t>55</w:t>
        </w:r>
        <w:r>
          <w:fldChar w:fldCharType="end"/>
        </w:r>
      </w:hyperlink>
    </w:p>
    <w:p>
      <w:pPr>
        <w:pStyle w:val="TOC2"/>
        <w:tabs>
          <w:tab w:val="right" w:leader="dot" w:pos="8306"/>
        </w:tabs>
      </w:pPr>
      <w:hyperlink w:anchor="_Toc12303" w:history="1">
        <w:r>
          <w:rPr>
            <w:rFonts w:ascii="仿宋" w:eastAsia="仿宋" w:hAnsi="仿宋" w:cs="仿宋" w:hint="eastAsia"/>
            <w:lang w:eastAsia="zh-CN"/>
          </w:rPr>
          <w:t>(二)、变更实施与控制</w:t>
        </w:r>
        <w:r>
          <w:tab/>
        </w:r>
        <w:r>
          <w:fldChar w:fldCharType="begin"/>
        </w:r>
        <w:r>
          <w:instrText xml:space="preserve"> PAGEREF _Toc12303 \h </w:instrText>
        </w:r>
        <w:r>
          <w:fldChar w:fldCharType="separate"/>
        </w:r>
        <w:r>
          <w:t>55</w:t>
        </w:r>
        <w:r>
          <w:fldChar w:fldCharType="end"/>
        </w:r>
      </w:hyperlink>
    </w:p>
    <w:p>
      <w:pPr>
        <w:pStyle w:val="TOC1"/>
        <w:tabs>
          <w:tab w:val="right" w:leader="dot" w:pos="8306"/>
        </w:tabs>
      </w:pPr>
      <w:hyperlink w:anchor="_Toc10133" w:history="1">
        <w:r>
          <w:rPr>
            <w:rFonts w:ascii="仿宋" w:eastAsia="仿宋" w:hAnsi="仿宋" w:cs="仿宋" w:hint="eastAsia"/>
            <w:lang w:eastAsia="zh-CN"/>
          </w:rPr>
          <w:t>十五、利益相关者分析与沟通计划</w:t>
        </w:r>
        <w:r>
          <w:tab/>
        </w:r>
        <w:r>
          <w:fldChar w:fldCharType="begin"/>
        </w:r>
        <w:r>
          <w:instrText xml:space="preserve"> PAGEREF _Toc10133 \h </w:instrText>
        </w:r>
        <w:r>
          <w:fldChar w:fldCharType="separate"/>
        </w:r>
        <w:r>
          <w:t>56</w:t>
        </w:r>
        <w:r>
          <w:fldChar w:fldCharType="end"/>
        </w:r>
      </w:hyperlink>
    </w:p>
    <w:p>
      <w:pPr>
        <w:pStyle w:val="TOC2"/>
        <w:tabs>
          <w:tab w:val="right" w:leader="dot" w:pos="8306"/>
        </w:tabs>
      </w:pPr>
      <w:hyperlink w:anchor="_Toc20245" w:history="1">
        <w:r>
          <w:rPr>
            <w:rFonts w:ascii="仿宋" w:eastAsia="仿宋" w:hAnsi="仿宋" w:cs="仿宋" w:hint="eastAsia"/>
            <w:lang w:eastAsia="zh-CN"/>
          </w:rPr>
          <w:t>(一)、利益相关者分析</w:t>
        </w:r>
        <w:r>
          <w:tab/>
        </w:r>
        <w:r>
          <w:fldChar w:fldCharType="begin"/>
        </w:r>
        <w:r>
          <w:instrText xml:space="preserve"> PAGEREF _Toc20245 \h </w:instrText>
        </w:r>
        <w:r>
          <w:fldChar w:fldCharType="separate"/>
        </w:r>
        <w:r>
          <w:t>56</w:t>
        </w:r>
        <w:r>
          <w:fldChar w:fldCharType="end"/>
        </w:r>
      </w:hyperlink>
    </w:p>
    <w:p>
      <w:pPr>
        <w:pStyle w:val="TOC2"/>
        <w:tabs>
          <w:tab w:val="right" w:leader="dot" w:pos="8306"/>
        </w:tabs>
      </w:pPr>
      <w:hyperlink w:anchor="_Toc8266" w:history="1">
        <w:r>
          <w:rPr>
            <w:rFonts w:ascii="仿宋" w:eastAsia="仿宋" w:hAnsi="仿宋" w:cs="仿宋" w:hint="eastAsia"/>
            <w:lang w:eastAsia="zh-CN"/>
          </w:rPr>
          <w:t>(二)、沟通计划</w:t>
        </w:r>
        <w:r>
          <w:tab/>
        </w:r>
        <w:r>
          <w:fldChar w:fldCharType="begin"/>
        </w:r>
        <w:r>
          <w:instrText xml:space="preserve"> PAGEREF _Toc8266 \h </w:instrText>
        </w:r>
        <w:r>
          <w:fldChar w:fldCharType="separate"/>
        </w:r>
        <w:r>
          <w:t>57</w:t>
        </w:r>
        <w:r>
          <w:fldChar w:fldCharType="end"/>
        </w:r>
      </w:hyperlink>
    </w:p>
    <w:p>
      <w:pPr>
        <w:pStyle w:val="TOC1"/>
        <w:tabs>
          <w:tab w:val="right" w:leader="dot" w:pos="8306"/>
        </w:tabs>
      </w:pPr>
      <w:hyperlink w:anchor="_Toc16317" w:history="1">
        <w:r>
          <w:rPr>
            <w:rFonts w:ascii="仿宋" w:eastAsia="仿宋" w:hAnsi="仿宋" w:cs="仿宋" w:hint="eastAsia"/>
            <w:lang w:eastAsia="zh-CN"/>
          </w:rPr>
          <w:t>十六、二手车电商项目实施时间节点</w:t>
        </w:r>
        <w:r>
          <w:tab/>
        </w:r>
        <w:r>
          <w:fldChar w:fldCharType="begin"/>
        </w:r>
        <w:r>
          <w:instrText xml:space="preserve"> PAGEREF _Toc16317 \h </w:instrText>
        </w:r>
        <w:r>
          <w:fldChar w:fldCharType="separate"/>
        </w:r>
        <w:r>
          <w:t>58</w:t>
        </w:r>
        <w:r>
          <w:fldChar w:fldCharType="end"/>
        </w:r>
      </w:hyperlink>
    </w:p>
    <w:p>
      <w:pPr>
        <w:pStyle w:val="TOC2"/>
        <w:tabs>
          <w:tab w:val="right" w:leader="dot" w:pos="8306"/>
        </w:tabs>
      </w:pPr>
      <w:hyperlink w:anchor="_Toc10656" w:history="1">
        <w:r>
          <w:rPr>
            <w:rFonts w:ascii="仿宋" w:eastAsia="仿宋" w:hAnsi="仿宋" w:cs="仿宋" w:hint="eastAsia"/>
            <w:lang w:eastAsia="zh-CN"/>
          </w:rPr>
          <w:t>(一)、二手车电商项目启动阶段时间节点</w:t>
        </w:r>
        <w:r>
          <w:tab/>
        </w:r>
        <w:r>
          <w:fldChar w:fldCharType="begin"/>
        </w:r>
        <w:r>
          <w:instrText xml:space="preserve"> PAGEREF _Toc10656 \h </w:instrText>
        </w:r>
        <w:r>
          <w:fldChar w:fldCharType="separate"/>
        </w:r>
        <w:r>
          <w:t>58</w:t>
        </w:r>
        <w:r>
          <w:fldChar w:fldCharType="end"/>
        </w:r>
      </w:hyperlink>
    </w:p>
    <w:p>
      <w:pPr>
        <w:pStyle w:val="TOC2"/>
        <w:tabs>
          <w:tab w:val="right" w:leader="dot" w:pos="8306"/>
        </w:tabs>
      </w:pPr>
      <w:hyperlink w:anchor="_Toc20213" w:history="1">
        <w:r>
          <w:rPr>
            <w:rFonts w:ascii="仿宋" w:eastAsia="仿宋" w:hAnsi="仿宋" w:cs="仿宋" w:hint="eastAsia"/>
            <w:lang w:eastAsia="zh-CN"/>
          </w:rPr>
          <w:t>(二)、二手车电商项目执行阶段时间节点</w:t>
        </w:r>
        <w:r>
          <w:tab/>
        </w:r>
        <w:r>
          <w:fldChar w:fldCharType="begin"/>
        </w:r>
        <w:r>
          <w:instrText xml:space="preserve"> PAGEREF _Toc20213 \h </w:instrText>
        </w:r>
        <w:r>
          <w:fldChar w:fldCharType="separate"/>
        </w:r>
        <w:r>
          <w:t>59</w:t>
        </w:r>
        <w:r>
          <w:fldChar w:fldCharType="end"/>
        </w:r>
      </w:hyperlink>
    </w:p>
    <w:p>
      <w:pPr>
        <w:pStyle w:val="TOC2"/>
        <w:tabs>
          <w:tab w:val="right" w:leader="dot" w:pos="8306"/>
        </w:tabs>
      </w:pPr>
      <w:hyperlink w:anchor="_Toc17132" w:history="1">
        <w:r>
          <w:rPr>
            <w:rFonts w:ascii="仿宋" w:eastAsia="仿宋" w:hAnsi="仿宋" w:cs="仿宋" w:hint="eastAsia"/>
            <w:lang w:eastAsia="zh-CN"/>
          </w:rPr>
          <w:t>(三)、二手车电商项目完成阶段时间节点</w:t>
        </w:r>
        <w:r>
          <w:tab/>
        </w:r>
        <w:r>
          <w:fldChar w:fldCharType="begin"/>
        </w:r>
        <w:r>
          <w:instrText xml:space="preserve"> PAGEREF _Toc17132 \h </w:instrText>
        </w:r>
        <w:r>
          <w:fldChar w:fldCharType="separate"/>
        </w:r>
        <w:r>
          <w:t>60</w:t>
        </w:r>
        <w:r>
          <w:fldChar w:fldCharType="end"/>
        </w:r>
      </w:hyperlink>
    </w:p>
    <w:p>
      <w:pPr>
        <w:pStyle w:val="TOC1"/>
        <w:tabs>
          <w:tab w:val="right" w:leader="dot" w:pos="8306"/>
        </w:tabs>
      </w:pPr>
      <w:hyperlink w:anchor="_Toc21593" w:history="1">
        <w:r>
          <w:rPr>
            <w:rFonts w:ascii="仿宋" w:eastAsia="仿宋" w:hAnsi="仿宋" w:cs="仿宋" w:hint="eastAsia"/>
            <w:lang w:eastAsia="zh-CN"/>
          </w:rPr>
          <w:t>十七、供应链管理</w:t>
        </w:r>
        <w:r>
          <w:tab/>
        </w:r>
        <w:r>
          <w:fldChar w:fldCharType="begin"/>
        </w:r>
        <w:r>
          <w:instrText xml:space="preserve"> PAGEREF _Toc21593 \h </w:instrText>
        </w:r>
        <w:r>
          <w:fldChar w:fldCharType="separate"/>
        </w:r>
        <w:r>
          <w:t>61</w:t>
        </w:r>
        <w:r>
          <w:fldChar w:fldCharType="end"/>
        </w:r>
      </w:hyperlink>
    </w:p>
    <w:p>
      <w:pPr>
        <w:pStyle w:val="TOC2"/>
        <w:tabs>
          <w:tab w:val="right" w:leader="dot" w:pos="8306"/>
        </w:tabs>
      </w:pPr>
      <w:hyperlink w:anchor="_Toc19594" w:history="1">
        <w:r>
          <w:rPr>
            <w:rFonts w:ascii="仿宋" w:eastAsia="仿宋" w:hAnsi="仿宋" w:cs="仿宋" w:hint="eastAsia"/>
            <w:lang w:eastAsia="zh-CN"/>
          </w:rPr>
          <w:t>(一)、供应链战略规划</w:t>
        </w:r>
        <w:r>
          <w:tab/>
        </w:r>
        <w:r>
          <w:fldChar w:fldCharType="begin"/>
        </w:r>
        <w:r>
          <w:instrText xml:space="preserve"> PAGEREF _Toc19594 \h </w:instrText>
        </w:r>
        <w:r>
          <w:fldChar w:fldCharType="separate"/>
        </w:r>
        <w:r>
          <w:t>61</w:t>
        </w:r>
        <w:r>
          <w:fldChar w:fldCharType="end"/>
        </w:r>
      </w:hyperlink>
    </w:p>
    <w:p>
      <w:pPr>
        <w:pStyle w:val="TOC2"/>
        <w:tabs>
          <w:tab w:val="right" w:leader="dot" w:pos="8306"/>
        </w:tabs>
      </w:pPr>
      <w:hyperlink w:anchor="_Toc16698" w:history="1">
        <w:r>
          <w:rPr>
            <w:rFonts w:ascii="仿宋" w:eastAsia="仿宋" w:hAnsi="仿宋" w:cs="仿宋" w:hint="eastAsia"/>
            <w:lang w:eastAsia="zh-CN"/>
          </w:rPr>
          <w:t>(二)、供应商选择与合作</w:t>
        </w:r>
        <w:r>
          <w:tab/>
        </w:r>
        <w:r>
          <w:fldChar w:fldCharType="begin"/>
        </w:r>
        <w:r>
          <w:instrText xml:space="preserve"> PAGEREF _Toc16698 \h </w:instrText>
        </w:r>
        <w:r>
          <w:fldChar w:fldCharType="separate"/>
        </w:r>
        <w:r>
          <w:t>63</w:t>
        </w:r>
        <w:r>
          <w:fldChar w:fldCharType="end"/>
        </w:r>
      </w:hyperlink>
    </w:p>
    <w:p>
      <w:pPr>
        <w:pStyle w:val="TOC2"/>
        <w:tabs>
          <w:tab w:val="right" w:leader="dot" w:pos="8306"/>
        </w:tabs>
      </w:pPr>
      <w:hyperlink w:anchor="_Toc25419" w:history="1">
        <w:r>
          <w:rPr>
            <w:rFonts w:ascii="仿宋" w:eastAsia="仿宋" w:hAnsi="仿宋" w:cs="仿宋" w:hint="eastAsia"/>
            <w:lang w:eastAsia="zh-CN"/>
          </w:rPr>
          <w:t>(三)、物流与库存管理</w:t>
        </w:r>
        <w:r>
          <w:tab/>
        </w:r>
        <w:r>
          <w:fldChar w:fldCharType="begin"/>
        </w:r>
        <w:r>
          <w:instrText xml:space="preserve"> PAGEREF _Toc25419 \h </w:instrText>
        </w:r>
        <w:r>
          <w:fldChar w:fldCharType="separate"/>
        </w:r>
        <w:r>
          <w:t>64</w:t>
        </w:r>
        <w:r>
          <w:fldChar w:fldCharType="end"/>
        </w:r>
      </w:hyperlink>
    </w:p>
    <w:p>
      <w:pPr>
        <w:pStyle w:val="TOC1"/>
        <w:tabs>
          <w:tab w:val="right" w:leader="dot" w:pos="8306"/>
        </w:tabs>
      </w:pPr>
      <w:hyperlink w:anchor="_Toc29929" w:history="1">
        <w:r>
          <w:rPr>
            <w:rFonts w:ascii="仿宋" w:eastAsia="仿宋" w:hAnsi="仿宋" w:cs="仿宋" w:hint="eastAsia"/>
            <w:lang w:eastAsia="zh-CN"/>
          </w:rPr>
          <w:t>十八、营销与推广策略</w:t>
        </w:r>
        <w:r>
          <w:tab/>
        </w:r>
        <w:r>
          <w:fldChar w:fldCharType="begin"/>
        </w:r>
        <w:r>
          <w:instrText xml:space="preserve"> PAGEREF _Toc29929 \h </w:instrText>
        </w:r>
        <w:r>
          <w:fldChar w:fldCharType="separate"/>
        </w:r>
        <w:r>
          <w:t>66</w:t>
        </w:r>
        <w:r>
          <w:fldChar w:fldCharType="end"/>
        </w:r>
      </w:hyperlink>
    </w:p>
    <w:p>
      <w:pPr>
        <w:pStyle w:val="TOC2"/>
        <w:tabs>
          <w:tab w:val="right" w:leader="dot" w:pos="8306"/>
        </w:tabs>
      </w:pPr>
      <w:hyperlink w:anchor="_Toc26694" w:history="1">
        <w:r>
          <w:rPr>
            <w:rFonts w:ascii="仿宋" w:eastAsia="仿宋" w:hAnsi="仿宋" w:cs="仿宋" w:hint="eastAsia"/>
            <w:lang w:eastAsia="zh-CN"/>
          </w:rPr>
          <w:t>(一)、产品/服务定位与特点</w:t>
        </w:r>
        <w:r>
          <w:tab/>
        </w:r>
        <w:r>
          <w:fldChar w:fldCharType="begin"/>
        </w:r>
        <w:r>
          <w:instrText xml:space="preserve"> PAGEREF _Toc26694 \h </w:instrText>
        </w:r>
        <w:r>
          <w:fldChar w:fldCharType="separate"/>
        </w:r>
        <w:r>
          <w:t>66</w:t>
        </w:r>
        <w:r>
          <w:fldChar w:fldCharType="end"/>
        </w:r>
      </w:hyperlink>
    </w:p>
    <w:p>
      <w:pPr>
        <w:pStyle w:val="TOC2"/>
        <w:tabs>
          <w:tab w:val="right" w:leader="dot" w:pos="8306"/>
        </w:tabs>
      </w:pPr>
      <w:hyperlink w:anchor="_Toc5531" w:history="1">
        <w:r>
          <w:rPr>
            <w:rFonts w:ascii="仿宋" w:eastAsia="仿宋" w:hAnsi="仿宋" w:cs="仿宋" w:hint="eastAsia"/>
            <w:lang w:eastAsia="zh-CN"/>
          </w:rPr>
          <w:t>(二)、市场定位与竞争分析</w:t>
        </w:r>
        <w:r>
          <w:tab/>
        </w:r>
        <w:r>
          <w:fldChar w:fldCharType="begin"/>
        </w:r>
        <w:r>
          <w:instrText xml:space="preserve"> PAGEREF _Toc5531 \h </w:instrText>
        </w:r>
        <w:r>
          <w:fldChar w:fldCharType="separate"/>
        </w:r>
        <w:r>
          <w:t>67</w:t>
        </w:r>
        <w:r>
          <w:fldChar w:fldCharType="end"/>
        </w:r>
      </w:hyperlink>
    </w:p>
    <w:p>
      <w:pPr>
        <w:pStyle w:val="TOC2"/>
        <w:tabs>
          <w:tab w:val="right" w:leader="dot" w:pos="8306"/>
        </w:tabs>
      </w:pPr>
      <w:hyperlink w:anchor="_Toc4834" w:history="1">
        <w:r>
          <w:rPr>
            <w:rFonts w:ascii="仿宋" w:eastAsia="仿宋" w:hAnsi="仿宋" w:cs="仿宋" w:hint="eastAsia"/>
            <w:lang w:eastAsia="zh-CN"/>
          </w:rPr>
          <w:t>(三)、营销渠道与策略</w:t>
        </w:r>
        <w:r>
          <w:tab/>
        </w:r>
        <w:r>
          <w:fldChar w:fldCharType="begin"/>
        </w:r>
        <w:r>
          <w:instrText xml:space="preserve"> PAGEREF _Toc4834 \h </w:instrText>
        </w:r>
        <w:r>
          <w:fldChar w:fldCharType="separate"/>
        </w:r>
        <w:r>
          <w:t>68</w:t>
        </w:r>
        <w:r>
          <w:fldChar w:fldCharType="end"/>
        </w:r>
      </w:hyperlink>
    </w:p>
    <w:p>
      <w:pPr>
        <w:pStyle w:val="TOC2"/>
        <w:tabs>
          <w:tab w:val="right" w:leader="dot" w:pos="8306"/>
        </w:tabs>
      </w:pPr>
      <w:hyperlink w:anchor="_Toc13733" w:history="1">
        <w:r>
          <w:rPr>
            <w:rFonts w:ascii="仿宋" w:eastAsia="仿宋" w:hAnsi="仿宋" w:cs="仿宋" w:hint="eastAsia"/>
            <w:lang w:eastAsia="zh-CN"/>
          </w:rPr>
          <w:t>(四)、推广与宣传活动</w:t>
        </w:r>
        <w:r>
          <w:tab/>
        </w:r>
        <w:r>
          <w:fldChar w:fldCharType="begin"/>
        </w:r>
        <w:r>
          <w:instrText xml:space="preserve"> PAGEREF _Toc13733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572"/>
      <w:r>
        <w:rPr>
          <w:rFonts w:ascii="仿宋" w:eastAsia="仿宋" w:hAnsi="仿宋" w:cs="仿宋" w:hint="eastAsia"/>
          <w:sz w:val="28"/>
          <w:lang w:eastAsia="zh-CN"/>
        </w:rPr>
        <w:t>一、二手车电商项目土建工程</w:t>
      </w:r>
      <w:bookmarkEnd w:id="2"/>
    </w:p>
    <w:p>
      <w:pPr>
        <w:pStyle w:val="Heading2"/>
        <w:rPr>
          <w:rFonts w:ascii="仿宋" w:eastAsia="仿宋" w:hAnsi="仿宋" w:cs="仿宋" w:hint="eastAsia"/>
          <w:lang w:eastAsia="zh-CN"/>
        </w:rPr>
      </w:pPr>
      <w:bookmarkStart w:id="3" w:name="_Toc1053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在二手车电商项目的建筑工程设计中，我们将秉承一系列重要的设计原则，以确保二手车电商项目建筑在功能、美观、可持续性等方面达到最佳效果。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首要原则是确保建筑的功能性得到最大化的发挥。我们将充分理解二手车电商项目的实际需求，合理布局各个功能区域，保证建筑在满足业务需求的同时，提供高效的工作环境。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在建筑设计中，我们将综合考虑建设和运营成本。通过精细的经济效益分析，确保设计方案在高效利用资源的同时，对二手车电商项目的长期盈利能力有积极的贡献。</w:t>
      </w:r>
    </w:p>
    <w:p>
      <w:pPr>
        <w:pStyle w:val="Heading2"/>
        <w:ind w:firstLine="560" w:firstLineChars="200"/>
        <w:rPr>
          <w:rFonts w:ascii="仿宋" w:eastAsia="仿宋" w:hAnsi="仿宋" w:cs="仿宋" w:hint="eastAsia"/>
          <w:sz w:val="28"/>
          <w:lang w:eastAsia="zh-CN"/>
        </w:rPr>
      </w:pPr>
      <w:bookmarkStart w:id="4" w:name="_Toc210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手车电商项目的土建工程设计中，我们将精准设定设计年限，结合二手车电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二手车电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96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二手车电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二手车电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二手车电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65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本期工程二手车电商项目预计总建筑面积XXX平方米，其中：计容建筑面积XXX平方米，计划建筑工程投资XX万元，占二手车电商项目总投资的XX%。</w:t>
      </w:r>
    </w:p>
    <w:p>
      <w:pPr>
        <w:pStyle w:val="Heading1"/>
        <w:ind w:firstLine="560" w:firstLineChars="200"/>
        <w:rPr>
          <w:rFonts w:ascii="仿宋" w:eastAsia="仿宋" w:hAnsi="仿宋" w:cs="仿宋" w:hint="eastAsia"/>
          <w:sz w:val="28"/>
          <w:lang w:eastAsia="zh-CN"/>
        </w:rPr>
      </w:pPr>
      <w:bookmarkStart w:id="7" w:name="_Toc32576"/>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1058"/>
      <w:r>
        <w:rPr>
          <w:rFonts w:ascii="仿宋" w:eastAsia="仿宋" w:hAnsi="仿宋" w:cs="仿宋" w:hint="eastAsia"/>
          <w:lang w:eastAsia="zh-CN"/>
        </w:rPr>
        <w:t>(一)、二手车电商行业分析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二手车电商行业一直以来都是市场的关注焦点。行业内的发展趋势、竞争态势以及潜在机会都对二手车电商项目的推进产生深远的影响。通过深入研究行业的整体概貌，我们将更好地理解行业的核心特征，为二手车电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二手车电商行业，技术一直是推动创新和发展的关键因素。我们将对当前技术趋势进行详尽分析，包括但不限于人工智能、大数据应用、先进制造技术等。这有助于二手车电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二手车电商项目成功的基础。我们将对主要竞争对手进行深入研究，包括其市场份额、产品特点、市场定位等。通过全面了解竞争对手的优势和劣势，二手车电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25982"/>
      <w:r>
        <w:rPr>
          <w:rFonts w:ascii="仿宋" w:eastAsia="仿宋" w:hAnsi="仿宋" w:cs="仿宋" w:hint="eastAsia"/>
          <w:sz w:val="28"/>
          <w:lang w:eastAsia="zh-CN"/>
        </w:rPr>
        <w:t>(二)、二手车电商市场分析预测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二手车电商市场未来的增长趋势。这包括市场的整体规模、各细分领域的发展趋势等。二手车电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二手车电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二手车电商项目实施过程中需要充分考虑的因素。我们将对市场风险进行全面评估，包括但不限于政策法规风险、市场竞争风险、技术变革风险等。通过对潜在风险的深入分析，二手车电商项目可以制定相应的风险缓解策略，降低不确定性对二手车电商项目的影响。</w:t>
      </w:r>
    </w:p>
    <w:p>
      <w:pPr>
        <w:pStyle w:val="Heading1"/>
        <w:ind w:firstLine="560" w:firstLineChars="200"/>
        <w:rPr>
          <w:rFonts w:ascii="仿宋" w:eastAsia="仿宋" w:hAnsi="仿宋" w:cs="仿宋" w:hint="eastAsia"/>
          <w:sz w:val="28"/>
          <w:lang w:eastAsia="zh-CN"/>
        </w:rPr>
      </w:pPr>
      <w:bookmarkStart w:id="10" w:name="_Toc31117"/>
      <w:r>
        <w:rPr>
          <w:rFonts w:ascii="仿宋" w:eastAsia="仿宋" w:hAnsi="仿宋" w:cs="仿宋" w:hint="eastAsia"/>
          <w:sz w:val="28"/>
          <w:lang w:eastAsia="zh-CN"/>
        </w:rPr>
        <w:t>三、二手车电商项目文档管理</w:t>
      </w:r>
      <w:bookmarkEnd w:id="10"/>
    </w:p>
    <w:p>
      <w:pPr>
        <w:pStyle w:val="Heading2"/>
        <w:rPr>
          <w:rFonts w:ascii="仿宋" w:eastAsia="仿宋" w:hAnsi="仿宋" w:cs="仿宋" w:hint="eastAsia"/>
          <w:lang w:eastAsia="zh-CN"/>
        </w:rPr>
      </w:pPr>
      <w:bookmarkStart w:id="11" w:name="_Toc15463"/>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二手车电商项目高度重视文档的质量和准确性，以支持二手车电商项目的各项活动和决策。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电商项目文档的编制始于二手车电商项目计划的初期，我们制定了详细的文档编制计划，明确了每个文档的内容、格式和编写责任人。在二手车电商项目启动阶段，我们首先编制了二手车电商项目章程，明确定义了二手车电商项目的目标、范围、风险等关键要素。随后，二手车电商项目团队根据计划陆续编制了需求文档、设计文档、测试文档等各类文档，确保二手车电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二手车电商项目管理中的重要环节，旨在确保二手车电商项目文档符合质量标准和二手车电商项目需求。在二手车电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二手车电商项目相关利益方和专业领域的专家对文档进行独立审查。这有助于获取更全面、客观的反馈，确保二手车电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二手车电商项目在文档编制与审查方面建立了严格的管理机制，通过规范的流程和多维度的审查，确保二手车电商项目文档的质量、准确性和可靠性，为二手车电商项目的顺利推进提供了有力支持。</w:t>
      </w:r>
    </w:p>
    <w:p>
      <w:pPr>
        <w:pStyle w:val="Heading2"/>
        <w:ind w:firstLine="560" w:firstLineChars="200"/>
        <w:rPr>
          <w:rFonts w:ascii="仿宋" w:eastAsia="仿宋" w:hAnsi="仿宋" w:cs="仿宋" w:hint="eastAsia"/>
          <w:sz w:val="28"/>
          <w:lang w:eastAsia="zh-CN"/>
        </w:rPr>
      </w:pPr>
      <w:bookmarkStart w:id="12" w:name="_Toc16501"/>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在二手车电商项目中，我们致力于优化文档发布与分发过程，以确保信息的高效传递和团队间协作的顺畅进行。以下是我们采取的关键优化策略：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我们通过多渠道发布文档，包括电子邮件、二手车电商项目管理平台、内部网站等，以满足不同团队成员的偏好和需求。多渠道发布确保了信息的全面覆盖。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我们采用了精细的权限控制，确保只有授权人员可以访问敏感信息。这种安全措施保护了二手车电商项目文档的机密性，防止了未经授权的信息泄露。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2648"/>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文档存档与归档是二手车电商项目生命周期中一个至关重要的环节，直接关系到二手车电商项目信息的长期保存和历史记录的完整性。在二手车电商项目中，我们实施了一系列有效的文档存档与归档管理策略：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32362"/>
      <w:r>
        <w:rPr>
          <w:rFonts w:ascii="仿宋" w:eastAsia="仿宋" w:hAnsi="仿宋" w:cs="仿宋" w:hint="eastAsia"/>
          <w:sz w:val="28"/>
          <w:lang w:eastAsia="zh-CN"/>
        </w:rPr>
        <w:t>四、二手车电商项目可持续发展</w:t>
      </w:r>
      <w:bookmarkEnd w:id="14"/>
    </w:p>
    <w:p>
      <w:pPr>
        <w:pStyle w:val="Heading2"/>
        <w:rPr>
          <w:rFonts w:ascii="仿宋" w:eastAsia="仿宋" w:hAnsi="仿宋" w:cs="仿宋" w:hint="eastAsia"/>
          <w:lang w:eastAsia="zh-CN"/>
        </w:rPr>
      </w:pPr>
      <w:bookmarkStart w:id="15" w:name="_Toc12864"/>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二手车电商项目中，二手车电商项目团队着眼于未来，明确了可持续发展的战略方向。制定的具体可持续发展目标包括降低资源使用、采用环保技术、最大化社会效益等。这一步骤不仅有助于二手车电商项目在环保和社会责任方面达到最高标准，也为未来提供了明确的指引，确保二手车电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可持续实践的融入二手车电商项目管理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二手车电商项目管理周期。从二手车电商项目规划开始，二手车电商项目团队就考虑了环境和社会的因素。在执行阶段，二手车电商项目团队积极推动绿色技术的应用，优化资源利用。此外，关注员工的社会责任，通过培训和沟通活动提高员工对可持续发展的认知，使他们能够在日常工作中践行可持续实践。这些举措不仅为二手车电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5850"/>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扎根于二手车电商项目的可持续发展理念，我们深信环保与社会责任是二手车电商项目成功的关键支柱。在二手车电商项目的每一步，我们都致力于通过创新和实践，履行对环境和社会的坚定责任。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电商项目团队通过引入先进的环保技术、建立高效的废物处理系统以及推动能源节约措施，积极履行环保责任。定期的环保监测和评估确保二手车电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电商项目不仅致力于自身可持续发展，还注重对社会的回馈。通过支持社区二手车电商项目、参与慈善事业、提供培训机会等方式，二手车电商项目积极履行社会责任。与当地社区建立积极互动，关注员工的工作与生活平衡，以及员工的身心健康，是二手车电商项目在社会责任层面的关键举措。这样的实践不仅增强了二手车电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3995"/>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7546"/>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二手车电商项目的主要产品是XXXX，预计年产值为XXX万元。这一产品在市场中占据着重要的地位，其广泛的应用范围使得该二手车电商项目的市场前景非常广阔。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二手车电商项目的xxx产品作为重要的原材料之一，将在多个领域发挥关键作用。其在建筑、交通、能源等方面的广泛应用将为整个产业链提供强大的支持，形成产业协同效应。二手车电商项目的年产值XXX万XXX万XXX万万元不仅反映了其在市场上的巨大潜力，更预示着它对国民经济的积极贡献。这种关联度高、涉及面广的产业关系，使得该二手车电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4203"/>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电商项目总征地面积为XXXX平方米，相当于约XX.XX亩，其中净用地面积为XXXX平方米，红线范围内相当于约XX.XX亩。这一用地规模充分考虑了二手车电商项目的建设需求，保障了二手车电商项目在合适的空间内得以充分发展。二手车电商项目规划的总建筑面积为XXXX平方米，其中主体工程建设占XXXX平方米，计容建筑面积达XXXX平方米。预计建筑工程的投资将达到XXXX万元，为二手车电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电商项目计划购置的设备共计XXXX台（套），设备购置费用为XXXX万元。这一设备购置计划充分考虑到二手车电商项目的生产需求和技术要求，确保了二手车电商项目在生产运营中具备先进的技术装备和高效的生产能力。设备的合理配置将为二手车电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电商项目计划总投资为XXXX万元，预计年实现营业收入为XXXX万元。这一产能规模的设定旨在确保二手车电商项目能够在投资与回报之间取得平衡，实现长期可持续的发展。二手车电商项目的总投资充分考虑到各个方面的需求，包括用地建设、设备购置等多个环节，以确保二手车电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21501"/>
      <w:r>
        <w:rPr>
          <w:rFonts w:ascii="仿宋" w:eastAsia="仿宋" w:hAnsi="仿宋" w:cs="仿宋" w:hint="eastAsia"/>
          <w:sz w:val="28"/>
          <w:lang w:eastAsia="zh-CN"/>
        </w:rPr>
        <w:t>六、二手车电商项目选址可行性分析</w:t>
      </w:r>
      <w:bookmarkEnd w:id="20"/>
    </w:p>
    <w:p>
      <w:pPr>
        <w:pStyle w:val="Heading2"/>
        <w:rPr>
          <w:rFonts w:ascii="仿宋" w:eastAsia="仿宋" w:hAnsi="仿宋" w:cs="仿宋" w:hint="eastAsia"/>
          <w:lang w:eastAsia="zh-CN"/>
        </w:rPr>
      </w:pPr>
      <w:bookmarkStart w:id="21" w:name="_Toc15509"/>
      <w:r>
        <w:rPr>
          <w:rFonts w:ascii="仿宋" w:eastAsia="仿宋" w:hAnsi="仿宋" w:cs="仿宋" w:hint="eastAsia"/>
          <w:lang w:eastAsia="zh-CN"/>
        </w:rPr>
        <w:t>(一)、二手车电商项目选址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该二手车电商项目选址位于XX省XX市XX区XXX街道</w:t>
      </w:r>
    </w:p>
    <w:p>
      <w:pPr>
        <w:pStyle w:val="Heading2"/>
        <w:ind w:firstLine="560" w:firstLineChars="200"/>
        <w:rPr>
          <w:rFonts w:ascii="仿宋" w:eastAsia="仿宋" w:hAnsi="仿宋" w:cs="仿宋" w:hint="eastAsia"/>
          <w:sz w:val="28"/>
          <w:lang w:eastAsia="zh-CN"/>
        </w:rPr>
      </w:pPr>
      <w:bookmarkStart w:id="22" w:name="_Toc11791"/>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二手车电商项目的征地面积将根据二手车电商项目的实际规模和需求进行精确规划。具体面积XXX平方米，旨在确保二手车电商项目不仅能够满足当前的发展需求，还能够预留空间以适应未来的扩展。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净用地面积是在征地面积基础上去除不可利用面积后的实际可开发用地。具体面积XXX平方米，考虑到环保、交通、安全等多方面因素，以确保二手车电商项目在整体利用效率上达到最优。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二手车电商项目计划建设的建筑总规模具体面积XXX平方米。这一规模的确定综合考虑了二手车电商项目的性质、规模，以及城市规划的相关要求，确保建筑布局与周边环境协调一致。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绿地率： 绿地率是二手车电商项目用地中被规划为绿地的比例。具体面积XXX平方米，旨在通过合理规划绿地，改善二手车电商项目周边环境，提升居民生活质量，并符合城市整体绿化规划。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容积率是用地上可以建设的建筑总体积与用地面积之比。具体面积XXX，通过合理的容积率规划，确保二手车电商项目建筑规模与周边环境和谐共生。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二手车电商项目选址与当地城市规划相一致，具体面积XXX平方米。通过与城市规划部门深入沟通，确保二手车电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二手车电商项目选址符合当地产业政策，具体面积XXX平方米。这包括二手车电商项目对当地经济的促进作用，以及对相关产业的带动效应，确保二手车电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用地总体要求必须符合环保和可持续发展的原则，具体面积XXX平方米。通过采用绿色建筑设计、节能减排等措施，确保二手车电商项目在建设和运营过程中对环境的影响最小化，达到可持续发展的要求。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确保二手车电商项目选址具备必要的公共设施配套，具体面积XXX平方米。这包括交通便利性、教育、医疗等基础设施，以提高居民生活品质，使得二手车电商项目选址更具吸引力。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考虑用地总体要求对当地社会稳定性的影响，具体面积XXX平方米。通过深入了解当地社区反馈，确保二手车电商项目的选址和建设过程对当地社会和谐稳定产生积极作用。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https://d.book118.com/296141105235010033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55418C"/>
    <w:rsid w:val="0B5541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614110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2024-01-11T21:45:00Z</dcterms:created>
  <dcterms:modified xsi:type="dcterms:W3CDTF">2024-01-11T21:45:53Z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4DF62FC97F554FCF82D8E028DBF7B0BF_11</vt:lpwstr>
  </property>
  <property fmtid="{D5CDD505-2E9C-101B-9397-08002B2CF9AE}" pid="3" name="KSOProductBuildVer">
    <vt:lpwstr>2052-12.1.0.16120</vt:lpwstr>
  </property>
</Properties>
</file>