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外加剂项目安全调研评估报告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30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_Toc24305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81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_Toc32281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_Toc13639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_Toc30400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_Toc20093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_Toc16187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26" w:history="1">
        <w:r>
          <w:rPr>
            <w:rFonts w:ascii="仿宋" w:eastAsia="仿宋" w:hAnsi="仿宋" w:cs="仿宋" w:hint="eastAsia"/>
            <w:lang w:eastAsia="zh-CN"/>
          </w:rPr>
          <w:t>二、外加剂行业企业业务流程管理</w:t>
        </w:r>
        <w:r>
          <w:tab/>
        </w:r>
        <w:r>
          <w:fldChar w:fldCharType="begin"/>
        </w:r>
        <w:r>
          <w:instrText xml:space="preserve"> PAGEREF _Toc24526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3" w:history="1">
        <w:r>
          <w:rPr>
            <w:rFonts w:ascii="仿宋" w:eastAsia="仿宋" w:hAnsi="仿宋" w:cs="仿宋" w:hint="eastAsia"/>
            <w:lang w:eastAsia="zh-CN"/>
          </w:rPr>
          <w:t>(一)、业务流程的建立</w:t>
        </w:r>
        <w:r>
          <w:tab/>
        </w:r>
        <w:r>
          <w:fldChar w:fldCharType="begin"/>
        </w:r>
        <w:r>
          <w:instrText xml:space="preserve"> PAGEREF _Toc21923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3" w:history="1">
        <w:r>
          <w:rPr>
            <w:rFonts w:ascii="仿宋" w:eastAsia="仿宋" w:hAnsi="仿宋" w:cs="仿宋" w:hint="eastAsia"/>
            <w:lang w:eastAsia="zh-CN"/>
          </w:rPr>
          <w:t>(二)、业务流程的优化</w:t>
        </w:r>
        <w:r>
          <w:tab/>
        </w:r>
        <w:r>
          <w:fldChar w:fldCharType="begin"/>
        </w:r>
        <w:r>
          <w:instrText xml:space="preserve"> PAGEREF _Toc7593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0" w:history="1">
        <w:r>
          <w:rPr>
            <w:rFonts w:ascii="仿宋" w:eastAsia="仿宋" w:hAnsi="仿宋" w:cs="仿宋" w:hint="eastAsia"/>
            <w:lang w:eastAsia="zh-CN"/>
          </w:rPr>
          <w:t>(三)、业务流程的重组</w:t>
        </w:r>
        <w:r>
          <w:tab/>
        </w:r>
        <w:r>
          <w:fldChar w:fldCharType="begin"/>
        </w:r>
        <w:r>
          <w:instrText xml:space="preserve"> PAGEREF _Toc30840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" w:history="1">
        <w:r>
          <w:rPr>
            <w:rFonts w:ascii="仿宋" w:eastAsia="仿宋" w:hAnsi="仿宋" w:cs="仿宋" w:hint="eastAsia"/>
            <w:lang w:eastAsia="zh-CN"/>
          </w:rPr>
          <w:t>三、外加剂项目进度计划</w:t>
        </w:r>
        <w:r>
          <w:tab/>
        </w:r>
        <w:r>
          <w:fldChar w:fldCharType="begin"/>
        </w:r>
        <w:r>
          <w:instrText xml:space="preserve"> PAGEREF _Toc282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_Toc18169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_Toc5433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_Toc19791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_Toc30009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_Toc8933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5" w:history="1">
        <w:r>
          <w:rPr>
            <w:rFonts w:ascii="仿宋" w:eastAsia="仿宋" w:hAnsi="仿宋" w:cs="仿宋" w:hint="eastAsia"/>
            <w:lang w:eastAsia="zh-CN"/>
          </w:rPr>
          <w:t>(六)、外加剂项目实施保障</w:t>
        </w:r>
        <w:r>
          <w:tab/>
        </w:r>
        <w:r>
          <w:fldChar w:fldCharType="begin"/>
        </w:r>
        <w:r>
          <w:instrText xml:space="preserve"> PAGEREF _Toc10195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74" w:history="1">
        <w:r>
          <w:rPr>
            <w:rFonts w:ascii="仿宋" w:eastAsia="仿宋" w:hAnsi="仿宋" w:cs="仿宋" w:hint="eastAsia"/>
            <w:lang w:eastAsia="zh-CN"/>
          </w:rPr>
          <w:t>四、背景和必要性研究</w:t>
        </w:r>
        <w:r>
          <w:tab/>
        </w:r>
        <w:r>
          <w:fldChar w:fldCharType="begin"/>
        </w:r>
        <w:r>
          <w:instrText xml:space="preserve"> PAGEREF _Toc13474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7" w:history="1">
        <w:r>
          <w:rPr>
            <w:rFonts w:ascii="仿宋" w:eastAsia="仿宋" w:hAnsi="仿宋" w:cs="仿宋" w:hint="eastAsia"/>
            <w:lang w:eastAsia="zh-CN"/>
          </w:rPr>
          <w:t>(一)、外加剂项目承办单位背景分析</w:t>
        </w:r>
        <w:r>
          <w:tab/>
        </w:r>
        <w:r>
          <w:fldChar w:fldCharType="begin"/>
        </w:r>
        <w:r>
          <w:instrText xml:space="preserve"> PAGEREF _Toc11037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1" w:history="1">
        <w:r>
          <w:rPr>
            <w:rFonts w:ascii="仿宋" w:eastAsia="仿宋" w:hAnsi="仿宋" w:cs="仿宋" w:hint="eastAsia"/>
            <w:lang w:eastAsia="zh-CN"/>
          </w:rPr>
          <w:t>(二)、外加剂项目背景分析</w:t>
        </w:r>
        <w:r>
          <w:tab/>
        </w:r>
        <w:r>
          <w:fldChar w:fldCharType="begin"/>
        </w:r>
        <w:r>
          <w:instrText xml:space="preserve"> PAGEREF _Toc25061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69" w:history="1">
        <w:r>
          <w:rPr>
            <w:rFonts w:ascii="仿宋" w:eastAsia="仿宋" w:hAnsi="仿宋" w:cs="仿宋" w:hint="eastAsia"/>
            <w:lang w:eastAsia="zh-CN"/>
          </w:rPr>
          <w:t>五、外加剂项目建设背景</w:t>
        </w:r>
        <w:r>
          <w:tab/>
        </w:r>
        <w:r>
          <w:fldChar w:fldCharType="begin"/>
        </w:r>
        <w:r>
          <w:instrText xml:space="preserve"> PAGEREF _Toc23569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" w:history="1">
        <w:r>
          <w:rPr>
            <w:rFonts w:ascii="仿宋" w:eastAsia="仿宋" w:hAnsi="仿宋" w:cs="仿宋" w:hint="eastAsia"/>
            <w:lang w:eastAsia="zh-CN"/>
          </w:rPr>
          <w:t>(一)、外加剂项目提出背景</w:t>
        </w:r>
        <w:r>
          <w:tab/>
        </w:r>
        <w:r>
          <w:fldChar w:fldCharType="begin"/>
        </w:r>
        <w:r>
          <w:instrText xml:space="preserve"> PAGEREF _Toc2674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9" w:history="1">
        <w:r>
          <w:rPr>
            <w:rFonts w:ascii="仿宋" w:eastAsia="仿宋" w:hAnsi="仿宋" w:cs="仿宋" w:hint="eastAsia"/>
            <w:lang w:eastAsia="zh-CN"/>
          </w:rPr>
          <w:t>(二)、外加剂项目建设的必要性</w:t>
        </w:r>
        <w:r>
          <w:tab/>
        </w:r>
        <w:r>
          <w:fldChar w:fldCharType="begin"/>
        </w:r>
        <w:r>
          <w:instrText xml:space="preserve"> PAGEREF _Toc32589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0" w:history="1">
        <w:r>
          <w:rPr>
            <w:rFonts w:ascii="仿宋" w:eastAsia="仿宋" w:hAnsi="仿宋" w:cs="仿宋" w:hint="eastAsia"/>
            <w:lang w:eastAsia="zh-CN"/>
          </w:rPr>
          <w:t>(三)、外加剂项目建设的可行性</w:t>
        </w:r>
        <w:r>
          <w:tab/>
        </w:r>
        <w:r>
          <w:fldChar w:fldCharType="begin"/>
        </w:r>
        <w:r>
          <w:instrText xml:space="preserve"> PAGEREF _Toc23730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81" w:history="1">
        <w:r>
          <w:rPr>
            <w:rFonts w:ascii="仿宋" w:eastAsia="仿宋" w:hAnsi="仿宋" w:cs="仿宋" w:hint="eastAsia"/>
            <w:lang w:eastAsia="zh-CN"/>
          </w:rPr>
          <w:t>六、领导力发展与企业文化</w:t>
        </w:r>
        <w:r>
          <w:tab/>
        </w:r>
        <w:r>
          <w:fldChar w:fldCharType="begin"/>
        </w:r>
        <w:r>
          <w:instrText xml:space="preserve"> PAGEREF _Toc7381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5" w:history="1">
        <w:r>
          <w:rPr>
            <w:rFonts w:ascii="仿宋" w:eastAsia="仿宋" w:hAnsi="仿宋" w:cs="仿宋" w:hint="eastAsia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_Toc28395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5" w:history="1">
        <w:r>
          <w:rPr>
            <w:rFonts w:ascii="仿宋" w:eastAsia="仿宋" w:hAnsi="仿宋" w:cs="仿宋" w:hint="eastAsia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_Toc11995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5" w:history="1">
        <w:r>
          <w:rPr>
            <w:rFonts w:ascii="仿宋" w:eastAsia="仿宋" w:hAnsi="仿宋" w:cs="仿宋" w:hint="eastAsia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_Toc17255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5" w:history="1">
        <w:r>
          <w:rPr>
            <w:rFonts w:ascii="仿宋" w:eastAsia="仿宋" w:hAnsi="仿宋" w:cs="仿宋" w:hint="eastAsia"/>
            <w:lang w:eastAsia="zh-CN"/>
          </w:rPr>
          <w:t>(四)、领导力在变革中的作用</w:t>
        </w:r>
        <w:r>
          <w:tab/>
        </w:r>
        <w:r>
          <w:fldChar w:fldCharType="begin"/>
        </w:r>
        <w:r>
          <w:instrText xml:space="preserve"> PAGEREF _Toc25565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92" w:history="1">
        <w:r>
          <w:rPr>
            <w:rFonts w:ascii="仿宋" w:eastAsia="仿宋" w:hAnsi="仿宋" w:cs="仿宋" w:hint="eastAsia"/>
            <w:lang w:eastAsia="zh-CN"/>
          </w:rPr>
          <w:t>七、重点企业调研分析</w:t>
        </w:r>
        <w:r>
          <w:tab/>
        </w:r>
        <w:r>
          <w:fldChar w:fldCharType="begin"/>
        </w:r>
        <w:r>
          <w:instrText xml:space="preserve"> PAGEREF _Toc5792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8" w:history="1">
        <w:r>
          <w:rPr>
            <w:rFonts w:ascii="仿宋" w:eastAsia="仿宋" w:hAnsi="仿宋" w:cs="仿宋" w:hint="eastAsia"/>
            <w:lang w:eastAsia="zh-CN"/>
          </w:rPr>
          <w:t>(一)、xxx科技发展公司</w:t>
        </w:r>
        <w:r>
          <w:tab/>
        </w:r>
        <w:r>
          <w:fldChar w:fldCharType="begin"/>
        </w:r>
        <w:r>
          <w:instrText xml:space="preserve"> PAGEREF _Toc30358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8" w:history="1">
        <w:r>
          <w:rPr>
            <w:rFonts w:ascii="仿宋" w:eastAsia="仿宋" w:hAnsi="仿宋" w:cs="仿宋" w:hint="eastAsia"/>
            <w:lang w:eastAsia="zh-CN"/>
          </w:rPr>
          <w:t>(二)、xxx有限责任公司</w:t>
        </w:r>
        <w:r>
          <w:tab/>
        </w:r>
        <w:r>
          <w:fldChar w:fldCharType="begin"/>
        </w:r>
        <w:r>
          <w:instrText xml:space="preserve"> PAGEREF _Toc4068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35" w:history="1">
        <w:r>
          <w:rPr>
            <w:rFonts w:ascii="仿宋" w:eastAsia="仿宋" w:hAnsi="仿宋" w:cs="仿宋" w:hint="eastAsia"/>
            <w:lang w:eastAsia="zh-CN"/>
          </w:rPr>
          <w:t>八、外加剂项目规划进度</w:t>
        </w:r>
        <w:r>
          <w:tab/>
        </w:r>
        <w:r>
          <w:fldChar w:fldCharType="begin"/>
        </w:r>
        <w:r>
          <w:instrText xml:space="preserve"> PAGEREF _Toc29335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5" w:history="1">
        <w:r>
          <w:rPr>
            <w:rFonts w:ascii="仿宋" w:eastAsia="仿宋" w:hAnsi="仿宋" w:cs="仿宋" w:hint="eastAsia"/>
            <w:lang w:eastAsia="zh-CN"/>
          </w:rPr>
          <w:t>(一)、外加剂项目进度安排</w:t>
        </w:r>
        <w:r>
          <w:tab/>
        </w:r>
        <w:r>
          <w:fldChar w:fldCharType="begin"/>
        </w:r>
        <w:r>
          <w:instrText xml:space="preserve"> PAGEREF _Toc28695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8" w:history="1">
        <w:r>
          <w:rPr>
            <w:rFonts w:ascii="仿宋" w:eastAsia="仿宋" w:hAnsi="仿宋" w:cs="仿宋" w:hint="eastAsia"/>
            <w:lang w:eastAsia="zh-CN"/>
          </w:rPr>
          <w:t>(二)、外加剂项目实施保障措施</w:t>
        </w:r>
        <w:r>
          <w:tab/>
        </w:r>
        <w:r>
          <w:fldChar w:fldCharType="begin"/>
        </w:r>
        <w:r>
          <w:instrText xml:space="preserve"> PAGEREF _Toc12928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81" w:history="1">
        <w:r>
          <w:rPr>
            <w:rFonts w:ascii="仿宋" w:eastAsia="仿宋" w:hAnsi="仿宋" w:cs="仿宋" w:hint="eastAsia"/>
            <w:lang w:eastAsia="zh-CN"/>
          </w:rPr>
          <w:t>九、技术创新的过程与模式</w:t>
        </w:r>
        <w:r>
          <w:tab/>
        </w:r>
        <w:r>
          <w:fldChar w:fldCharType="begin"/>
        </w:r>
        <w:r>
          <w:instrText xml:space="preserve"> PAGEREF _Toc30581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2" w:history="1">
        <w:r>
          <w:rPr>
            <w:rFonts w:ascii="仿宋" w:eastAsia="仿宋" w:hAnsi="仿宋" w:cs="仿宋" w:hint="eastAsia"/>
            <w:lang w:eastAsia="zh-CN"/>
          </w:rPr>
          <w:t>(一)、需求拉动创新模式</w:t>
        </w:r>
        <w:r>
          <w:tab/>
        </w:r>
        <w:r>
          <w:fldChar w:fldCharType="begin"/>
        </w:r>
        <w:r>
          <w:instrText xml:space="preserve"> PAGEREF _Toc3382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2" w:history="1">
        <w:r>
          <w:rPr>
            <w:rFonts w:ascii="仿宋" w:eastAsia="仿宋" w:hAnsi="仿宋" w:cs="仿宋" w:hint="eastAsia"/>
            <w:lang w:eastAsia="zh-CN"/>
          </w:rPr>
          <w:t>(二)、交互作用创新模式</w:t>
        </w:r>
        <w:r>
          <w:tab/>
        </w:r>
        <w:r>
          <w:fldChar w:fldCharType="begin"/>
        </w:r>
        <w:r>
          <w:instrText xml:space="preserve"> PAGEREF _Toc17032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3" w:history="1">
        <w:r>
          <w:rPr>
            <w:rFonts w:ascii="仿宋" w:eastAsia="仿宋" w:hAnsi="仿宋" w:cs="仿宋" w:hint="eastAsia"/>
            <w:lang w:eastAsia="zh-CN"/>
          </w:rPr>
          <w:t>(三)、A-U过程创新模式</w:t>
        </w:r>
        <w:r>
          <w:tab/>
        </w:r>
        <w:r>
          <w:fldChar w:fldCharType="begin"/>
        </w:r>
        <w:r>
          <w:instrText xml:space="preserve"> PAGEREF _Toc4483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1" w:history="1">
        <w:r>
          <w:rPr>
            <w:rFonts w:ascii="仿宋" w:eastAsia="仿宋" w:hAnsi="仿宋" w:cs="仿宋" w:hint="eastAsia"/>
            <w:lang w:eastAsia="zh-CN"/>
          </w:rPr>
          <w:t>(四)、系统集成和网络创新模式</w:t>
        </w:r>
        <w:r>
          <w:tab/>
        </w:r>
        <w:r>
          <w:fldChar w:fldCharType="begin"/>
        </w:r>
        <w:r>
          <w:instrText xml:space="preserve"> PAGEREF _Toc8111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53" w:history="1">
        <w:r>
          <w:rPr>
            <w:rFonts w:ascii="仿宋" w:eastAsia="仿宋" w:hAnsi="仿宋" w:cs="仿宋" w:hint="eastAsia"/>
            <w:lang w:eastAsia="zh-CN"/>
          </w:rPr>
          <w:t>十、外加剂项目招投标方案</w:t>
        </w:r>
        <w:r>
          <w:tab/>
        </w:r>
        <w:r>
          <w:fldChar w:fldCharType="begin"/>
        </w:r>
        <w:r>
          <w:instrText xml:space="preserve"> PAGEREF _Toc27653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722" w:history="1">
        <w:r>
          <w:rPr>
            <w:rFonts w:ascii="仿宋" w:eastAsia="仿宋" w:hAnsi="仿宋" w:cs="仿宋" w:hint="eastAsia"/>
            <w:lang w:eastAsia="zh-CN"/>
          </w:rPr>
          <w:t>(一)、招标组织方式</w:t>
        </w:r>
        <w:r>
          <w:tab/>
        </w:r>
        <w:r>
          <w:fldChar w:fldCharType="begin"/>
        </w:r>
        <w:r>
          <w:instrText xml:space="preserve"> PAGEREF _Toc10722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9" w:history="1">
        <w:r>
          <w:rPr>
            <w:rFonts w:ascii="仿宋" w:eastAsia="仿宋" w:hAnsi="仿宋" w:cs="仿宋" w:hint="eastAsia"/>
            <w:lang w:eastAsia="zh-CN"/>
          </w:rPr>
          <w:t>(二)、招标委员会的组织设立</w:t>
        </w:r>
        <w:r>
          <w:tab/>
        </w:r>
        <w:r>
          <w:fldChar w:fldCharType="begin"/>
        </w:r>
        <w:r>
          <w:instrText xml:space="preserve"> PAGEREF _Toc12639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1" w:history="1">
        <w:r>
          <w:rPr>
            <w:rFonts w:ascii="仿宋" w:eastAsia="仿宋" w:hAnsi="仿宋" w:cs="仿宋" w:hint="eastAsia"/>
            <w:lang w:eastAsia="zh-CN"/>
          </w:rPr>
          <w:t>(三)、外加剂项目招投标要求</w:t>
        </w:r>
        <w:r>
          <w:tab/>
        </w:r>
        <w:r>
          <w:fldChar w:fldCharType="begin"/>
        </w:r>
        <w:r>
          <w:instrText xml:space="preserve"> PAGEREF _Toc6811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7" w:history="1">
        <w:r>
          <w:rPr>
            <w:rFonts w:ascii="仿宋" w:eastAsia="仿宋" w:hAnsi="仿宋" w:cs="仿宋" w:hint="eastAsia"/>
            <w:lang w:eastAsia="zh-CN"/>
          </w:rPr>
          <w:t>(四)、外加剂项目招标方式和招标程序</w:t>
        </w:r>
        <w:r>
          <w:tab/>
        </w:r>
        <w:r>
          <w:fldChar w:fldCharType="begin"/>
        </w:r>
        <w:r>
          <w:instrText xml:space="preserve"> PAGEREF _Toc22267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5" w:history="1">
        <w:r>
          <w:rPr>
            <w:rFonts w:ascii="仿宋" w:eastAsia="仿宋" w:hAnsi="仿宋" w:cs="仿宋" w:hint="eastAsia"/>
            <w:lang w:eastAsia="zh-CN"/>
          </w:rPr>
          <w:t>(五)、招标费用及信息发布</w:t>
        </w:r>
        <w:r>
          <w:tab/>
        </w:r>
        <w:r>
          <w:fldChar w:fldCharType="begin"/>
        </w:r>
        <w:r>
          <w:instrText xml:space="preserve"> PAGEREF _Toc5135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55" w:history="1">
        <w:r>
          <w:rPr>
            <w:rFonts w:ascii="仿宋" w:eastAsia="仿宋" w:hAnsi="仿宋" w:cs="仿宋" w:hint="eastAsia"/>
            <w:lang w:eastAsia="zh-CN"/>
          </w:rPr>
          <w:t>十一、外加剂人才招聘与发展</w:t>
        </w:r>
        <w:r>
          <w:tab/>
        </w:r>
        <w:r>
          <w:fldChar w:fldCharType="begin"/>
        </w:r>
        <w:r>
          <w:instrText xml:space="preserve"> PAGEREF _Toc14055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3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_Toc28183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0" w:history="1">
        <w:r>
          <w:rPr>
            <w:rFonts w:ascii="仿宋" w:eastAsia="仿宋" w:hAnsi="仿宋" w:cs="仿宋" w:hint="eastAsia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_Toc8080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1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_Toc9081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3" w:history="1">
        <w:r>
          <w:rPr>
            <w:rFonts w:ascii="仿宋" w:eastAsia="仿宋" w:hAnsi="仿宋" w:cs="仿宋" w:hint="eastAsia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_Toc13933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2" w:history="1">
        <w:r>
          <w:rPr>
            <w:rFonts w:ascii="仿宋" w:eastAsia="仿宋" w:hAnsi="仿宋" w:cs="仿宋" w:hint="eastAsia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_Toc10872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56" w:history="1">
        <w:r>
          <w:rPr>
            <w:rFonts w:ascii="仿宋" w:eastAsia="仿宋" w:hAnsi="仿宋" w:cs="仿宋" w:hint="eastAsia"/>
            <w:lang w:eastAsia="zh-CN"/>
          </w:rPr>
          <w:t>十二、外加剂项目选址</w:t>
        </w:r>
        <w:r>
          <w:tab/>
        </w:r>
        <w:r>
          <w:fldChar w:fldCharType="begin"/>
        </w:r>
        <w:r>
          <w:instrText xml:space="preserve"> PAGEREF _Toc27856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1" w:history="1">
        <w:r>
          <w:rPr>
            <w:rFonts w:ascii="仿宋" w:eastAsia="仿宋" w:hAnsi="仿宋" w:cs="仿宋" w:hint="eastAsia"/>
            <w:lang w:eastAsia="zh-CN"/>
          </w:rPr>
          <w:t>(一)、外加剂选址影响因素</w:t>
        </w:r>
        <w:r>
          <w:tab/>
        </w:r>
        <w:r>
          <w:fldChar w:fldCharType="begin"/>
        </w:r>
        <w:r>
          <w:instrText xml:space="preserve"> PAGEREF _Toc6861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" w:history="1">
        <w:r>
          <w:rPr>
            <w:rFonts w:ascii="仿宋" w:eastAsia="仿宋" w:hAnsi="仿宋" w:cs="仿宋" w:hint="eastAsia"/>
            <w:lang w:eastAsia="zh-CN"/>
          </w:rPr>
          <w:t>(二)、行业竞争对外加剂选址的影响</w:t>
        </w:r>
        <w:r>
          <w:tab/>
        </w:r>
        <w:r>
          <w:fldChar w:fldCharType="begin"/>
        </w:r>
        <w:r>
          <w:instrText xml:space="preserve"> PAGEREF _Toc123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0" w:history="1">
        <w:r>
          <w:rPr>
            <w:rFonts w:ascii="仿宋" w:eastAsia="仿宋" w:hAnsi="仿宋" w:cs="仿宋" w:hint="eastAsia"/>
            <w:lang w:eastAsia="zh-CN"/>
          </w:rPr>
          <w:t>(三)、经营成本对外加剂选址的影响</w:t>
        </w:r>
        <w:r>
          <w:tab/>
        </w:r>
        <w:r>
          <w:fldChar w:fldCharType="begin"/>
        </w:r>
        <w:r>
          <w:instrText xml:space="preserve"> PAGEREF _Toc21620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2" w:history="1">
        <w:r>
          <w:rPr>
            <w:rFonts w:ascii="仿宋" w:eastAsia="仿宋" w:hAnsi="仿宋" w:cs="仿宋" w:hint="eastAsia"/>
            <w:lang w:eastAsia="zh-CN"/>
          </w:rPr>
          <w:t>(四)、消费习惯对外加剂选址的影响</w:t>
        </w:r>
        <w:r>
          <w:tab/>
        </w:r>
        <w:r>
          <w:fldChar w:fldCharType="begin"/>
        </w:r>
        <w:r>
          <w:instrText xml:space="preserve"> PAGEREF _Toc3502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3" w:history="1">
        <w:r>
          <w:rPr>
            <w:rFonts w:ascii="仿宋" w:eastAsia="仿宋" w:hAnsi="仿宋" w:cs="仿宋" w:hint="eastAsia"/>
            <w:lang w:eastAsia="zh-CN"/>
          </w:rPr>
          <w:t>(五)、外加剂项目选址原则</w:t>
        </w:r>
        <w:r>
          <w:tab/>
        </w:r>
        <w:r>
          <w:fldChar w:fldCharType="begin"/>
        </w:r>
        <w:r>
          <w:instrText xml:space="preserve"> PAGEREF _Toc13823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4" w:history="1">
        <w:r>
          <w:rPr>
            <w:rFonts w:ascii="仿宋" w:eastAsia="仿宋" w:hAnsi="仿宋" w:cs="仿宋" w:hint="eastAsia"/>
            <w:lang w:eastAsia="zh-CN"/>
          </w:rPr>
          <w:t>(六)、建设区基本情况</w:t>
        </w:r>
        <w:r>
          <w:tab/>
        </w:r>
        <w:r>
          <w:fldChar w:fldCharType="begin"/>
        </w:r>
        <w:r>
          <w:instrText xml:space="preserve"> PAGEREF _Toc9924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2" w:history="1">
        <w:r>
          <w:rPr>
            <w:rFonts w:ascii="仿宋" w:eastAsia="仿宋" w:hAnsi="仿宋" w:cs="仿宋" w:hint="eastAsia"/>
            <w:lang w:eastAsia="zh-CN"/>
          </w:rPr>
          <w:t>(七)、外加剂项目选址综合评价</w:t>
        </w:r>
        <w:r>
          <w:tab/>
        </w:r>
        <w:r>
          <w:fldChar w:fldCharType="begin"/>
        </w:r>
        <w:r>
          <w:instrText xml:space="preserve"> PAGEREF _Toc9792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18" w:history="1">
        <w:r>
          <w:rPr>
            <w:rFonts w:ascii="仿宋" w:eastAsia="仿宋" w:hAnsi="仿宋" w:cs="仿宋" w:hint="eastAsia"/>
            <w:lang w:eastAsia="zh-CN"/>
          </w:rPr>
          <w:t>十三、项目招标方案及组织管理</w:t>
        </w:r>
        <w:r>
          <w:tab/>
        </w:r>
        <w:r>
          <w:fldChar w:fldCharType="begin"/>
        </w:r>
        <w:r>
          <w:instrText xml:space="preserve"> PAGEREF _Toc17818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2" w:history="1">
        <w:r>
          <w:rPr>
            <w:rFonts w:ascii="仿宋" w:eastAsia="仿宋" w:hAnsi="仿宋" w:cs="仿宋" w:hint="eastAsia"/>
            <w:lang w:eastAsia="zh-CN"/>
          </w:rPr>
          <w:t>(一)、项目建设管理</w:t>
        </w:r>
        <w:r>
          <w:tab/>
        </w:r>
        <w:r>
          <w:fldChar w:fldCharType="begin"/>
        </w:r>
        <w:r>
          <w:instrText xml:space="preserve"> PAGEREF _Toc5262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1" w:history="1">
        <w:r>
          <w:rPr>
            <w:rFonts w:ascii="仿宋" w:eastAsia="仿宋" w:hAnsi="仿宋" w:cs="仿宋" w:hint="eastAsia"/>
            <w:lang w:eastAsia="zh-CN"/>
          </w:rPr>
          <w:t>(二)、招投标初步方案</w:t>
        </w:r>
        <w:r>
          <w:tab/>
        </w:r>
        <w:r>
          <w:fldChar w:fldCharType="begin"/>
        </w:r>
        <w:r>
          <w:instrText xml:space="preserve"> PAGEREF _Toc19801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7" w:history="1">
        <w:r>
          <w:rPr>
            <w:rFonts w:ascii="仿宋" w:eastAsia="仿宋" w:hAnsi="仿宋" w:cs="仿宋" w:hint="eastAsia"/>
            <w:lang w:eastAsia="zh-CN"/>
          </w:rPr>
          <w:t>(三)、工程评标</w:t>
        </w:r>
        <w:r>
          <w:tab/>
        </w:r>
        <w:r>
          <w:fldChar w:fldCharType="begin"/>
        </w:r>
        <w:r>
          <w:instrText xml:space="preserve"> PAGEREF _Toc27637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2" w:history="1">
        <w:r>
          <w:rPr>
            <w:rFonts w:ascii="仿宋" w:eastAsia="仿宋" w:hAnsi="仿宋" w:cs="仿宋" w:hint="eastAsia"/>
            <w:lang w:eastAsia="zh-CN"/>
          </w:rPr>
          <w:t>(四)、项目组织机构与人力资源配置</w:t>
        </w:r>
        <w:r>
          <w:tab/>
        </w:r>
        <w:r>
          <w:fldChar w:fldCharType="begin"/>
        </w:r>
        <w:r>
          <w:instrText xml:space="preserve"> PAGEREF _Toc18262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09" w:history="1">
        <w:r>
          <w:rPr>
            <w:rFonts w:ascii="仿宋" w:eastAsia="仿宋" w:hAnsi="仿宋" w:cs="仿宋" w:hint="eastAsia"/>
            <w:lang w:eastAsia="zh-CN"/>
          </w:rPr>
          <w:t>十四、安全与应急管理</w:t>
        </w:r>
        <w:r>
          <w:tab/>
        </w:r>
        <w:r>
          <w:fldChar w:fldCharType="begin"/>
        </w:r>
        <w:r>
          <w:instrText xml:space="preserve"> PAGEREF _Toc6409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0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_Toc7200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8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_Toc32568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97" w:history="1">
        <w:r>
          <w:rPr>
            <w:rFonts w:ascii="仿宋" w:eastAsia="仿宋" w:hAnsi="仿宋" w:cs="仿宋" w:hint="eastAsia"/>
            <w:lang w:eastAsia="zh-CN"/>
          </w:rPr>
          <w:t>十五、外加剂项目工程方案分析</w:t>
        </w:r>
        <w:r>
          <w:tab/>
        </w:r>
        <w:r>
          <w:fldChar w:fldCharType="begin"/>
        </w:r>
        <w:r>
          <w:instrText xml:space="preserve"> PAGEREF _Toc20997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2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_Toc25042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1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_Toc25731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54" w:history="1">
        <w:r>
          <w:rPr>
            <w:rFonts w:ascii="仿宋" w:eastAsia="仿宋" w:hAnsi="仿宋" w:cs="仿宋" w:hint="eastAsia"/>
            <w:lang w:eastAsia="zh-CN"/>
          </w:rPr>
          <w:t>十六、危机管理与应急响应</w:t>
        </w:r>
        <w:r>
          <w:tab/>
        </w:r>
        <w:r>
          <w:fldChar w:fldCharType="begin"/>
        </w:r>
        <w:r>
          <w:instrText xml:space="preserve"> PAGEREF _Toc9754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9" w:history="1">
        <w:r>
          <w:rPr>
            <w:rFonts w:ascii="仿宋" w:eastAsia="仿宋" w:hAnsi="仿宋" w:cs="仿宋" w:hint="eastAsia"/>
            <w:lang w:eastAsia="zh-CN"/>
          </w:rPr>
          <w:t>(一)、危机预警与监测机制</w:t>
        </w:r>
        <w:r>
          <w:tab/>
        </w:r>
        <w:r>
          <w:fldChar w:fldCharType="begin"/>
        </w:r>
        <w:r>
          <w:instrText xml:space="preserve"> PAGEREF _Toc9349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2" w:history="1">
        <w:r>
          <w:rPr>
            <w:rFonts w:ascii="仿宋" w:eastAsia="仿宋" w:hAnsi="仿宋" w:cs="仿宋" w:hint="eastAsia"/>
            <w:lang w:eastAsia="zh-CN"/>
          </w:rPr>
          <w:t>(二)、灾难恢复与业务连续性计划</w:t>
        </w:r>
        <w:r>
          <w:tab/>
        </w:r>
        <w:r>
          <w:fldChar w:fldCharType="begin"/>
        </w:r>
        <w:r>
          <w:instrText xml:space="preserve"> PAGEREF _Toc16162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5" w:history="1">
        <w:r>
          <w:rPr>
            <w:rFonts w:ascii="仿宋" w:eastAsia="仿宋" w:hAnsi="仿宋" w:cs="仿宋" w:hint="eastAsia"/>
            <w:lang w:eastAsia="zh-CN"/>
          </w:rPr>
          <w:t>(三)、公关与媒体管理</w:t>
        </w:r>
        <w:r>
          <w:tab/>
        </w:r>
        <w:r>
          <w:fldChar w:fldCharType="begin"/>
        </w:r>
        <w:r>
          <w:instrText xml:space="preserve"> PAGEREF _Toc20325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5" w:history="1">
        <w:r>
          <w:rPr>
            <w:rFonts w:ascii="仿宋" w:eastAsia="仿宋" w:hAnsi="仿宋" w:cs="仿宋" w:hint="eastAsia"/>
            <w:lang w:eastAsia="zh-CN"/>
          </w:rPr>
          <w:t>(四)、社会责任危机管理</w:t>
        </w:r>
        <w:r>
          <w:tab/>
        </w:r>
        <w:r>
          <w:fldChar w:fldCharType="begin"/>
        </w:r>
        <w:r>
          <w:instrText xml:space="preserve"> PAGEREF _Toc22845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02" w:history="1">
        <w:r>
          <w:rPr>
            <w:rFonts w:ascii="仿宋" w:eastAsia="仿宋" w:hAnsi="仿宋" w:cs="仿宋" w:hint="eastAsia"/>
            <w:lang w:eastAsia="zh-CN"/>
          </w:rPr>
          <w:t>十七、投资风险分析</w:t>
        </w:r>
        <w:r>
          <w:tab/>
        </w:r>
        <w:r>
          <w:fldChar w:fldCharType="begin"/>
        </w:r>
        <w:r>
          <w:instrText xml:space="preserve"> PAGEREF _Toc15102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1" w:history="1">
        <w:r>
          <w:rPr>
            <w:rFonts w:ascii="仿宋" w:eastAsia="仿宋" w:hAnsi="仿宋" w:cs="仿宋" w:hint="eastAsia"/>
            <w:lang w:eastAsia="zh-CN"/>
          </w:rPr>
          <w:t>(一)、投资风险识别</w:t>
        </w:r>
        <w:r>
          <w:tab/>
        </w:r>
        <w:r>
          <w:fldChar w:fldCharType="begin"/>
        </w:r>
        <w:r>
          <w:instrText xml:space="preserve"> PAGEREF _Toc19021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4" w:history="1">
        <w:r>
          <w:rPr>
            <w:rFonts w:ascii="仿宋" w:eastAsia="仿宋" w:hAnsi="仿宋" w:cs="仿宋" w:hint="eastAsia"/>
            <w:lang w:eastAsia="zh-CN"/>
          </w:rPr>
          <w:t>(二)、风险评估与管理</w:t>
        </w:r>
        <w:r>
          <w:tab/>
        </w:r>
        <w:r>
          <w:fldChar w:fldCharType="begin"/>
        </w:r>
        <w:r>
          <w:instrText xml:space="preserve"> PAGEREF _Toc10074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5" w:history="1">
        <w:r>
          <w:rPr>
            <w:rFonts w:ascii="仿宋" w:eastAsia="仿宋" w:hAnsi="仿宋" w:cs="仿宋" w:hint="eastAsia"/>
            <w:lang w:eastAsia="zh-CN"/>
          </w:rPr>
          <w:t>(三)、风险缓解策略</w:t>
        </w:r>
        <w:r>
          <w:tab/>
        </w:r>
        <w:r>
          <w:fldChar w:fldCharType="begin"/>
        </w:r>
        <w:r>
          <w:instrText xml:space="preserve"> PAGEREF _Toc13625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7" w:history="1">
        <w:r>
          <w:rPr>
            <w:rFonts w:ascii="仿宋" w:eastAsia="仿宋" w:hAnsi="仿宋" w:cs="仿宋" w:hint="eastAsia"/>
            <w:lang w:eastAsia="zh-CN"/>
          </w:rPr>
          <w:t>十八、市场营销策略</w:t>
        </w:r>
        <w:r>
          <w:tab/>
        </w:r>
        <w:r>
          <w:fldChar w:fldCharType="begin"/>
        </w:r>
        <w:r>
          <w:instrText xml:space="preserve"> PAGEREF _Toc2747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_Toc583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_Toc4887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_Toc6973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_Toc12345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4455" w:history="1">
        <w:r>
          <w:rPr>
            <w:rFonts w:ascii="仿宋" w:eastAsia="仿宋" w:hAnsi="仿宋" w:cs="仿宋" w:hint="eastAsia"/>
            <w:lang w:eastAsia="zh-CN"/>
          </w:rPr>
          <w:t>十九、人力资源管理与开发</w:t>
        </w:r>
        <w:r>
          <w:tab/>
        </w:r>
        <w:r>
          <w:fldChar w:fldCharType="begin"/>
        </w:r>
        <w:r>
          <w:instrText xml:space="preserve"> PAGEREF _Toc4455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3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_Toc21543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8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_Toc17658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78" w:history="1">
        <w:r>
          <w:rPr>
            <w:rFonts w:ascii="仿宋" w:eastAsia="仿宋" w:hAnsi="仿宋" w:cs="仿宋" w:hint="eastAsia"/>
            <w:lang w:eastAsia="zh-CN"/>
          </w:rPr>
          <w:t>二十、总结</w:t>
        </w:r>
        <w:r>
          <w:tab/>
        </w:r>
        <w:r>
          <w:fldChar w:fldCharType="begin"/>
        </w:r>
        <w:r>
          <w:instrText xml:space="preserve"> PAGEREF _Toc17278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0" w:history="1">
        <w:r>
          <w:rPr>
            <w:rFonts w:ascii="仿宋" w:eastAsia="仿宋" w:hAnsi="仿宋" w:cs="仿宋" w:hint="eastAsia"/>
            <w:lang w:eastAsia="zh-CN"/>
          </w:rPr>
          <w:t>(一)、总结</w:t>
        </w:r>
        <w:r>
          <w:tab/>
        </w:r>
        <w:r>
          <w:fldChar w:fldCharType="begin"/>
        </w:r>
        <w:r>
          <w:instrText xml:space="preserve"> PAGEREF _Toc8300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32" w:history="1">
        <w:r>
          <w:rPr>
            <w:rFonts w:ascii="仿宋" w:eastAsia="仿宋" w:hAnsi="仿宋" w:cs="仿宋" w:hint="eastAsia"/>
            <w:lang w:eastAsia="zh-CN"/>
          </w:rPr>
          <w:t>二十一、外加剂项目治理与监督</w:t>
        </w:r>
        <w:r>
          <w:tab/>
        </w:r>
        <w:r>
          <w:fldChar w:fldCharType="begin"/>
        </w:r>
        <w:r>
          <w:instrText xml:space="preserve"> PAGEREF _Toc24032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2" w:history="1">
        <w:r>
          <w:rPr>
            <w:rFonts w:ascii="仿宋" w:eastAsia="仿宋" w:hAnsi="仿宋" w:cs="仿宋" w:hint="eastAsia"/>
            <w:lang w:eastAsia="zh-CN"/>
          </w:rPr>
          <w:t>(一)、外加剂项目治理结构</w:t>
        </w:r>
        <w:r>
          <w:tab/>
        </w:r>
        <w:r>
          <w:fldChar w:fldCharType="begin"/>
        </w:r>
        <w:r>
          <w:instrText xml:space="preserve"> PAGEREF _Toc20412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2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_Toc18092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30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281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639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股东权利及义务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公司股东是依法持有公司股份的个人或法人。股东根据持有的股份享有相应的权利和承担相应的义务，同一种类的股东享有同等的权利和义务。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在公司召开股东大会、分配股利、清算以及进行其他需要确认股东身份的行为时，由董事会或股东大会召集人确定股权登记日。股权登记日后登记在册的股东将享有相关权益。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公司股东拥有以下权利：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(1) 根据持有的股份份额获得股利和其他形式的利益分配；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(2) 依法请求、召集、主持、参加或者委派股东代理人参加股东大会，并行使相应的表决权；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https://d.book118.com/296152143145010053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外加剂项目安全调研评估报告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外加剂项目安全调研评估报告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外加剂项目安全调研评估报告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外加剂项目安全调研评估报告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外加剂项目安全调研评估报告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71F4F30"/>
    <w:rsid w:val="271F4F30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96152143145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2024-03-01T02:34:00Z</dcterms:created>
  <dcterms:modified xsi:type="dcterms:W3CDTF">2024-03-01T02:34:12Z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2B94C8C73E434129A512DAF427C338AC_11</vt:lpwstr>
  </property>
  <property fmtid="{D5CDD505-2E9C-101B-9397-08002B2CF9AE}" pid="3" name="KSOProductBuildVer">
    <vt:lpwstr>2052-12.1.0.16250</vt:lpwstr>
  </property>
</Properties>
</file>