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青蒿素类药物项目计划设计方案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28" w:history="1">
        <w:r>
          <w:rPr>
            <w:rFonts w:ascii="仿宋" w:eastAsia="仿宋" w:hAnsi="仿宋" w:cs="仿宋" w:hint="eastAsia"/>
            <w:lang w:eastAsia="zh-CN"/>
          </w:rPr>
          <w:t>前言</w:t>
        </w:r>
        <w:r>
          <w:tab/>
        </w:r>
        <w:r>
          <w:fldChar w:fldCharType="begin"/>
        </w:r>
        <w:r>
          <w:instrText xml:space="preserve"> PAGEREF _Toc27328 \h </w:instrText>
        </w:r>
        <w:r>
          <w:fldChar w:fldCharType="separate"/>
        </w:r>
        <w:r>
          <w:t>3</w:t>
        </w:r>
        <w:r>
          <w:fldChar w:fldCharType="end"/>
        </w:r>
      </w:hyperlink>
    </w:p>
    <w:p>
      <w:pPr>
        <w:pStyle w:val="TOC1"/>
        <w:tabs>
          <w:tab w:val="right" w:leader="dot" w:pos="8306"/>
        </w:tabs>
      </w:pPr>
      <w:hyperlink w:anchor="_Toc10748" w:history="1">
        <w:r>
          <w:rPr>
            <w:rFonts w:ascii="仿宋" w:eastAsia="仿宋" w:hAnsi="仿宋" w:cs="仿宋" w:hint="eastAsia"/>
            <w:lang w:eastAsia="zh-CN"/>
          </w:rPr>
          <w:t>一、市场分析、调研</w:t>
        </w:r>
        <w:r>
          <w:tab/>
        </w:r>
        <w:r>
          <w:fldChar w:fldCharType="begin"/>
        </w:r>
        <w:r>
          <w:instrText xml:space="preserve"> PAGEREF _Toc10748 \h </w:instrText>
        </w:r>
        <w:r>
          <w:fldChar w:fldCharType="separate"/>
        </w:r>
        <w:r>
          <w:t>3</w:t>
        </w:r>
        <w:r>
          <w:fldChar w:fldCharType="end"/>
        </w:r>
      </w:hyperlink>
    </w:p>
    <w:p>
      <w:pPr>
        <w:pStyle w:val="TOC2"/>
        <w:tabs>
          <w:tab w:val="right" w:leader="dot" w:pos="8306"/>
        </w:tabs>
      </w:pPr>
      <w:hyperlink w:anchor="_Toc12986" w:history="1">
        <w:r>
          <w:rPr>
            <w:rFonts w:ascii="仿宋" w:eastAsia="仿宋" w:hAnsi="仿宋" w:cs="仿宋" w:hint="eastAsia"/>
            <w:lang w:eastAsia="zh-CN"/>
          </w:rPr>
          <w:t>(一)、青蒿素类药物行业分析</w:t>
        </w:r>
        <w:r>
          <w:tab/>
        </w:r>
        <w:r>
          <w:fldChar w:fldCharType="begin"/>
        </w:r>
        <w:r>
          <w:instrText xml:space="preserve"> PAGEREF _Toc12986 \h </w:instrText>
        </w:r>
        <w:r>
          <w:fldChar w:fldCharType="separate"/>
        </w:r>
        <w:r>
          <w:t>3</w:t>
        </w:r>
        <w:r>
          <w:fldChar w:fldCharType="end"/>
        </w:r>
      </w:hyperlink>
    </w:p>
    <w:p>
      <w:pPr>
        <w:pStyle w:val="TOC2"/>
        <w:tabs>
          <w:tab w:val="right" w:leader="dot" w:pos="8306"/>
        </w:tabs>
      </w:pPr>
      <w:hyperlink w:anchor="_Toc28122" w:history="1">
        <w:r>
          <w:rPr>
            <w:rFonts w:ascii="仿宋" w:eastAsia="仿宋" w:hAnsi="仿宋" w:cs="仿宋" w:hint="eastAsia"/>
            <w:lang w:eastAsia="zh-CN"/>
          </w:rPr>
          <w:t>(二)、青蒿素类药物市场分析预测</w:t>
        </w:r>
        <w:r>
          <w:tab/>
        </w:r>
        <w:r>
          <w:fldChar w:fldCharType="begin"/>
        </w:r>
        <w:r>
          <w:instrText xml:space="preserve"> PAGEREF _Toc28122 \h </w:instrText>
        </w:r>
        <w:r>
          <w:fldChar w:fldCharType="separate"/>
        </w:r>
        <w:r>
          <w:t>4</w:t>
        </w:r>
        <w:r>
          <w:fldChar w:fldCharType="end"/>
        </w:r>
      </w:hyperlink>
    </w:p>
    <w:p>
      <w:pPr>
        <w:pStyle w:val="TOC1"/>
        <w:tabs>
          <w:tab w:val="right" w:leader="dot" w:pos="8306"/>
        </w:tabs>
      </w:pPr>
      <w:hyperlink w:anchor="_Toc608" w:history="1">
        <w:r>
          <w:rPr>
            <w:rFonts w:ascii="仿宋" w:eastAsia="仿宋" w:hAnsi="仿宋" w:cs="仿宋" w:hint="eastAsia"/>
            <w:lang w:eastAsia="zh-CN"/>
          </w:rPr>
          <w:t>二、青蒿素类药物项目绩效评估</w:t>
        </w:r>
        <w:r>
          <w:tab/>
        </w:r>
        <w:r>
          <w:fldChar w:fldCharType="begin"/>
        </w:r>
        <w:r>
          <w:instrText xml:space="preserve"> PAGEREF _Toc608 \h </w:instrText>
        </w:r>
        <w:r>
          <w:fldChar w:fldCharType="separate"/>
        </w:r>
        <w:r>
          <w:t>5</w:t>
        </w:r>
        <w:r>
          <w:fldChar w:fldCharType="end"/>
        </w:r>
      </w:hyperlink>
    </w:p>
    <w:p>
      <w:pPr>
        <w:pStyle w:val="TOC2"/>
        <w:tabs>
          <w:tab w:val="right" w:leader="dot" w:pos="8306"/>
        </w:tabs>
      </w:pPr>
      <w:hyperlink w:anchor="_Toc24908" w:history="1">
        <w:r>
          <w:rPr>
            <w:rFonts w:ascii="仿宋" w:eastAsia="仿宋" w:hAnsi="仿宋" w:cs="仿宋" w:hint="eastAsia"/>
            <w:lang w:eastAsia="zh-CN"/>
          </w:rPr>
          <w:t>(一)、绩效评估指标</w:t>
        </w:r>
        <w:r>
          <w:tab/>
        </w:r>
        <w:r>
          <w:fldChar w:fldCharType="begin"/>
        </w:r>
        <w:r>
          <w:instrText xml:space="preserve"> PAGEREF _Toc24908 \h </w:instrText>
        </w:r>
        <w:r>
          <w:fldChar w:fldCharType="separate"/>
        </w:r>
        <w:r>
          <w:t>5</w:t>
        </w:r>
        <w:r>
          <w:fldChar w:fldCharType="end"/>
        </w:r>
      </w:hyperlink>
    </w:p>
    <w:p>
      <w:pPr>
        <w:pStyle w:val="TOC2"/>
        <w:tabs>
          <w:tab w:val="right" w:leader="dot" w:pos="8306"/>
        </w:tabs>
      </w:pPr>
      <w:hyperlink w:anchor="_Toc25726" w:history="1">
        <w:r>
          <w:rPr>
            <w:rFonts w:ascii="仿宋" w:eastAsia="仿宋" w:hAnsi="仿宋" w:cs="仿宋" w:hint="eastAsia"/>
            <w:lang w:eastAsia="zh-CN"/>
          </w:rPr>
          <w:t>(二)、绩效评估方法</w:t>
        </w:r>
        <w:r>
          <w:tab/>
        </w:r>
        <w:r>
          <w:fldChar w:fldCharType="begin"/>
        </w:r>
        <w:r>
          <w:instrText xml:space="preserve"> PAGEREF _Toc25726 \h </w:instrText>
        </w:r>
        <w:r>
          <w:fldChar w:fldCharType="separate"/>
        </w:r>
        <w:r>
          <w:t>6</w:t>
        </w:r>
        <w:r>
          <w:fldChar w:fldCharType="end"/>
        </w:r>
      </w:hyperlink>
    </w:p>
    <w:p>
      <w:pPr>
        <w:pStyle w:val="TOC2"/>
        <w:tabs>
          <w:tab w:val="right" w:leader="dot" w:pos="8306"/>
        </w:tabs>
      </w:pPr>
      <w:hyperlink w:anchor="_Toc23226" w:history="1">
        <w:r>
          <w:rPr>
            <w:rFonts w:ascii="仿宋" w:eastAsia="仿宋" w:hAnsi="仿宋" w:cs="仿宋" w:hint="eastAsia"/>
            <w:lang w:eastAsia="zh-CN"/>
          </w:rPr>
          <w:t>(三)、绩效评估周期</w:t>
        </w:r>
        <w:r>
          <w:tab/>
        </w:r>
        <w:r>
          <w:fldChar w:fldCharType="begin"/>
        </w:r>
        <w:r>
          <w:instrText xml:space="preserve"> PAGEREF _Toc23226 \h </w:instrText>
        </w:r>
        <w:r>
          <w:fldChar w:fldCharType="separate"/>
        </w:r>
        <w:r>
          <w:t>7</w:t>
        </w:r>
        <w:r>
          <w:fldChar w:fldCharType="end"/>
        </w:r>
      </w:hyperlink>
    </w:p>
    <w:p>
      <w:pPr>
        <w:pStyle w:val="TOC1"/>
        <w:tabs>
          <w:tab w:val="right" w:leader="dot" w:pos="8306"/>
        </w:tabs>
      </w:pPr>
      <w:hyperlink w:anchor="_Toc6524" w:history="1">
        <w:r>
          <w:rPr>
            <w:rFonts w:ascii="仿宋" w:eastAsia="仿宋" w:hAnsi="仿宋" w:cs="仿宋" w:hint="eastAsia"/>
            <w:lang w:eastAsia="zh-CN"/>
          </w:rPr>
          <w:t>三、青蒿素类药物项目文档管理</w:t>
        </w:r>
        <w:r>
          <w:tab/>
        </w:r>
        <w:r>
          <w:fldChar w:fldCharType="begin"/>
        </w:r>
        <w:r>
          <w:instrText xml:space="preserve"> PAGEREF _Toc6524 \h </w:instrText>
        </w:r>
        <w:r>
          <w:fldChar w:fldCharType="separate"/>
        </w:r>
        <w:r>
          <w:t>8</w:t>
        </w:r>
        <w:r>
          <w:fldChar w:fldCharType="end"/>
        </w:r>
      </w:hyperlink>
    </w:p>
    <w:p>
      <w:pPr>
        <w:pStyle w:val="TOC2"/>
        <w:tabs>
          <w:tab w:val="right" w:leader="dot" w:pos="8306"/>
        </w:tabs>
      </w:pPr>
      <w:hyperlink w:anchor="_Toc22022" w:history="1">
        <w:r>
          <w:rPr>
            <w:rFonts w:ascii="仿宋" w:eastAsia="仿宋" w:hAnsi="仿宋" w:cs="仿宋" w:hint="eastAsia"/>
            <w:lang w:eastAsia="zh-CN"/>
          </w:rPr>
          <w:t>(一)、文档编制与审查</w:t>
        </w:r>
        <w:r>
          <w:tab/>
        </w:r>
        <w:r>
          <w:fldChar w:fldCharType="begin"/>
        </w:r>
        <w:r>
          <w:instrText xml:space="preserve"> PAGEREF _Toc22022 \h </w:instrText>
        </w:r>
        <w:r>
          <w:fldChar w:fldCharType="separate"/>
        </w:r>
        <w:r>
          <w:t>8</w:t>
        </w:r>
        <w:r>
          <w:fldChar w:fldCharType="end"/>
        </w:r>
      </w:hyperlink>
    </w:p>
    <w:p>
      <w:pPr>
        <w:pStyle w:val="TOC2"/>
        <w:tabs>
          <w:tab w:val="right" w:leader="dot" w:pos="8306"/>
        </w:tabs>
      </w:pPr>
      <w:hyperlink w:anchor="_Toc24170" w:history="1">
        <w:r>
          <w:rPr>
            <w:rFonts w:ascii="仿宋" w:eastAsia="仿宋" w:hAnsi="仿宋" w:cs="仿宋" w:hint="eastAsia"/>
            <w:lang w:eastAsia="zh-CN"/>
          </w:rPr>
          <w:t>(二)、文档发布与分发</w:t>
        </w:r>
        <w:r>
          <w:tab/>
        </w:r>
        <w:r>
          <w:fldChar w:fldCharType="begin"/>
        </w:r>
        <w:r>
          <w:instrText xml:space="preserve"> PAGEREF _Toc24170 \h </w:instrText>
        </w:r>
        <w:r>
          <w:fldChar w:fldCharType="separate"/>
        </w:r>
        <w:r>
          <w:t>9</w:t>
        </w:r>
        <w:r>
          <w:fldChar w:fldCharType="end"/>
        </w:r>
      </w:hyperlink>
    </w:p>
    <w:p>
      <w:pPr>
        <w:pStyle w:val="TOC2"/>
        <w:tabs>
          <w:tab w:val="right" w:leader="dot" w:pos="8306"/>
        </w:tabs>
      </w:pPr>
      <w:hyperlink w:anchor="_Toc20967" w:history="1">
        <w:r>
          <w:rPr>
            <w:rFonts w:ascii="仿宋" w:eastAsia="仿宋" w:hAnsi="仿宋" w:cs="仿宋" w:hint="eastAsia"/>
            <w:lang w:eastAsia="zh-CN"/>
          </w:rPr>
          <w:t>(三)、文档存档与归档</w:t>
        </w:r>
        <w:r>
          <w:tab/>
        </w:r>
        <w:r>
          <w:fldChar w:fldCharType="begin"/>
        </w:r>
        <w:r>
          <w:instrText xml:space="preserve"> PAGEREF _Toc20967 \h </w:instrText>
        </w:r>
        <w:r>
          <w:fldChar w:fldCharType="separate"/>
        </w:r>
        <w:r>
          <w:t>10</w:t>
        </w:r>
        <w:r>
          <w:fldChar w:fldCharType="end"/>
        </w:r>
      </w:hyperlink>
    </w:p>
    <w:p>
      <w:pPr>
        <w:pStyle w:val="TOC1"/>
        <w:tabs>
          <w:tab w:val="right" w:leader="dot" w:pos="8306"/>
        </w:tabs>
      </w:pPr>
      <w:hyperlink w:anchor="_Toc15713" w:history="1">
        <w:r>
          <w:rPr>
            <w:rFonts w:ascii="仿宋" w:eastAsia="仿宋" w:hAnsi="仿宋" w:cs="仿宋" w:hint="eastAsia"/>
            <w:lang w:eastAsia="zh-CN"/>
          </w:rPr>
          <w:t>四、青蒿素类药物项目选址可行性分析</w:t>
        </w:r>
        <w:r>
          <w:tab/>
        </w:r>
        <w:r>
          <w:fldChar w:fldCharType="begin"/>
        </w:r>
        <w:r>
          <w:instrText xml:space="preserve"> PAGEREF _Toc15713 \h </w:instrText>
        </w:r>
        <w:r>
          <w:fldChar w:fldCharType="separate"/>
        </w:r>
        <w:r>
          <w:t>11</w:t>
        </w:r>
        <w:r>
          <w:fldChar w:fldCharType="end"/>
        </w:r>
      </w:hyperlink>
    </w:p>
    <w:p>
      <w:pPr>
        <w:pStyle w:val="TOC2"/>
        <w:tabs>
          <w:tab w:val="right" w:leader="dot" w:pos="8306"/>
        </w:tabs>
      </w:pPr>
      <w:hyperlink w:anchor="_Toc9553" w:history="1">
        <w:r>
          <w:rPr>
            <w:rFonts w:ascii="仿宋" w:eastAsia="仿宋" w:hAnsi="仿宋" w:cs="仿宋" w:hint="eastAsia"/>
            <w:lang w:eastAsia="zh-CN"/>
          </w:rPr>
          <w:t>(一)、青蒿素类药物项目选址</w:t>
        </w:r>
        <w:r>
          <w:tab/>
        </w:r>
        <w:r>
          <w:fldChar w:fldCharType="begin"/>
        </w:r>
        <w:r>
          <w:instrText xml:space="preserve"> PAGEREF _Toc9553 \h </w:instrText>
        </w:r>
        <w:r>
          <w:fldChar w:fldCharType="separate"/>
        </w:r>
        <w:r>
          <w:t>11</w:t>
        </w:r>
        <w:r>
          <w:fldChar w:fldCharType="end"/>
        </w:r>
      </w:hyperlink>
    </w:p>
    <w:p>
      <w:pPr>
        <w:pStyle w:val="TOC2"/>
        <w:tabs>
          <w:tab w:val="right" w:leader="dot" w:pos="8306"/>
        </w:tabs>
      </w:pPr>
      <w:hyperlink w:anchor="_Toc14812" w:history="1">
        <w:r>
          <w:rPr>
            <w:rFonts w:ascii="仿宋" w:eastAsia="仿宋" w:hAnsi="仿宋" w:cs="仿宋" w:hint="eastAsia"/>
            <w:lang w:eastAsia="zh-CN"/>
          </w:rPr>
          <w:t>(二)、用地控制指标</w:t>
        </w:r>
        <w:r>
          <w:tab/>
        </w:r>
        <w:r>
          <w:fldChar w:fldCharType="begin"/>
        </w:r>
        <w:r>
          <w:instrText xml:space="preserve"> PAGEREF _Toc14812 \h </w:instrText>
        </w:r>
        <w:r>
          <w:fldChar w:fldCharType="separate"/>
        </w:r>
        <w:r>
          <w:t>11</w:t>
        </w:r>
        <w:r>
          <w:fldChar w:fldCharType="end"/>
        </w:r>
      </w:hyperlink>
    </w:p>
    <w:p>
      <w:pPr>
        <w:pStyle w:val="TOC2"/>
        <w:tabs>
          <w:tab w:val="right" w:leader="dot" w:pos="8306"/>
        </w:tabs>
      </w:pPr>
      <w:hyperlink w:anchor="_Toc29911" w:history="1">
        <w:r>
          <w:rPr>
            <w:rFonts w:ascii="仿宋" w:eastAsia="仿宋" w:hAnsi="仿宋" w:cs="仿宋" w:hint="eastAsia"/>
            <w:lang w:eastAsia="zh-CN"/>
          </w:rPr>
          <w:t>(三)、节约用地措施</w:t>
        </w:r>
        <w:r>
          <w:tab/>
        </w:r>
        <w:r>
          <w:fldChar w:fldCharType="begin"/>
        </w:r>
        <w:r>
          <w:instrText xml:space="preserve"> PAGEREF _Toc29911 \h </w:instrText>
        </w:r>
        <w:r>
          <w:fldChar w:fldCharType="separate"/>
        </w:r>
        <w:r>
          <w:t>13</w:t>
        </w:r>
        <w:r>
          <w:fldChar w:fldCharType="end"/>
        </w:r>
      </w:hyperlink>
    </w:p>
    <w:p>
      <w:pPr>
        <w:pStyle w:val="TOC2"/>
        <w:tabs>
          <w:tab w:val="right" w:leader="dot" w:pos="8306"/>
        </w:tabs>
      </w:pPr>
      <w:hyperlink w:anchor="_Toc254" w:history="1">
        <w:r>
          <w:rPr>
            <w:rFonts w:ascii="仿宋" w:eastAsia="仿宋" w:hAnsi="仿宋" w:cs="仿宋" w:hint="eastAsia"/>
            <w:lang w:eastAsia="zh-CN"/>
          </w:rPr>
          <w:t>(四)、总图布置方案</w:t>
        </w:r>
        <w:r>
          <w:tab/>
        </w:r>
        <w:r>
          <w:fldChar w:fldCharType="begin"/>
        </w:r>
        <w:r>
          <w:instrText xml:space="preserve"> PAGEREF _Toc254 \h </w:instrText>
        </w:r>
        <w:r>
          <w:fldChar w:fldCharType="separate"/>
        </w:r>
        <w:r>
          <w:t>14</w:t>
        </w:r>
        <w:r>
          <w:fldChar w:fldCharType="end"/>
        </w:r>
      </w:hyperlink>
    </w:p>
    <w:p>
      <w:pPr>
        <w:pStyle w:val="TOC2"/>
        <w:tabs>
          <w:tab w:val="right" w:leader="dot" w:pos="8306"/>
        </w:tabs>
      </w:pPr>
      <w:hyperlink w:anchor="_Toc28783" w:history="1">
        <w:r>
          <w:rPr>
            <w:rFonts w:ascii="仿宋" w:eastAsia="仿宋" w:hAnsi="仿宋" w:cs="仿宋" w:hint="eastAsia"/>
            <w:lang w:eastAsia="zh-CN"/>
          </w:rPr>
          <w:t>(五)、选址综合评价</w:t>
        </w:r>
        <w:r>
          <w:tab/>
        </w:r>
        <w:r>
          <w:fldChar w:fldCharType="begin"/>
        </w:r>
        <w:r>
          <w:instrText xml:space="preserve"> PAGEREF _Toc28783 \h </w:instrText>
        </w:r>
        <w:r>
          <w:fldChar w:fldCharType="separate"/>
        </w:r>
        <w:r>
          <w:t>15</w:t>
        </w:r>
        <w:r>
          <w:fldChar w:fldCharType="end"/>
        </w:r>
      </w:hyperlink>
    </w:p>
    <w:p>
      <w:pPr>
        <w:pStyle w:val="TOC1"/>
        <w:tabs>
          <w:tab w:val="right" w:leader="dot" w:pos="8306"/>
        </w:tabs>
      </w:pPr>
      <w:hyperlink w:anchor="_Toc17629" w:history="1">
        <w:r>
          <w:rPr>
            <w:rFonts w:ascii="仿宋" w:eastAsia="仿宋" w:hAnsi="仿宋" w:cs="仿宋" w:hint="eastAsia"/>
            <w:lang w:eastAsia="zh-CN"/>
          </w:rPr>
          <w:t>五、产品规划分析</w:t>
        </w:r>
        <w:r>
          <w:tab/>
        </w:r>
        <w:r>
          <w:fldChar w:fldCharType="begin"/>
        </w:r>
        <w:r>
          <w:instrText xml:space="preserve"> PAGEREF _Toc17629 \h </w:instrText>
        </w:r>
        <w:r>
          <w:fldChar w:fldCharType="separate"/>
        </w:r>
        <w:r>
          <w:t>17</w:t>
        </w:r>
        <w:r>
          <w:fldChar w:fldCharType="end"/>
        </w:r>
      </w:hyperlink>
    </w:p>
    <w:p>
      <w:pPr>
        <w:pStyle w:val="TOC2"/>
        <w:tabs>
          <w:tab w:val="right" w:leader="dot" w:pos="8306"/>
        </w:tabs>
      </w:pPr>
      <w:hyperlink w:anchor="_Toc1022" w:history="1">
        <w:r>
          <w:rPr>
            <w:rFonts w:ascii="仿宋" w:eastAsia="仿宋" w:hAnsi="仿宋" w:cs="仿宋" w:hint="eastAsia"/>
            <w:lang w:eastAsia="zh-CN"/>
          </w:rPr>
          <w:t>(一)、产品规划</w:t>
        </w:r>
        <w:r>
          <w:tab/>
        </w:r>
        <w:r>
          <w:fldChar w:fldCharType="begin"/>
        </w:r>
        <w:r>
          <w:instrText xml:space="preserve"> PAGEREF _Toc1022 \h </w:instrText>
        </w:r>
        <w:r>
          <w:fldChar w:fldCharType="separate"/>
        </w:r>
        <w:r>
          <w:t>17</w:t>
        </w:r>
        <w:r>
          <w:fldChar w:fldCharType="end"/>
        </w:r>
      </w:hyperlink>
    </w:p>
    <w:p>
      <w:pPr>
        <w:pStyle w:val="TOC2"/>
        <w:tabs>
          <w:tab w:val="right" w:leader="dot" w:pos="8306"/>
        </w:tabs>
      </w:pPr>
      <w:hyperlink w:anchor="_Toc25417" w:history="1">
        <w:r>
          <w:rPr>
            <w:rFonts w:ascii="仿宋" w:eastAsia="仿宋" w:hAnsi="仿宋" w:cs="仿宋" w:hint="eastAsia"/>
            <w:lang w:eastAsia="zh-CN"/>
          </w:rPr>
          <w:t>(二)、建设规模</w:t>
        </w:r>
        <w:r>
          <w:tab/>
        </w:r>
        <w:r>
          <w:fldChar w:fldCharType="begin"/>
        </w:r>
        <w:r>
          <w:instrText xml:space="preserve"> PAGEREF _Toc25417 \h </w:instrText>
        </w:r>
        <w:r>
          <w:fldChar w:fldCharType="separate"/>
        </w:r>
        <w:r>
          <w:t>17</w:t>
        </w:r>
        <w:r>
          <w:fldChar w:fldCharType="end"/>
        </w:r>
      </w:hyperlink>
    </w:p>
    <w:p>
      <w:pPr>
        <w:pStyle w:val="TOC1"/>
        <w:tabs>
          <w:tab w:val="right" w:leader="dot" w:pos="8306"/>
        </w:tabs>
      </w:pPr>
      <w:hyperlink w:anchor="_Toc14739" w:history="1">
        <w:r>
          <w:rPr>
            <w:rFonts w:ascii="仿宋" w:eastAsia="仿宋" w:hAnsi="仿宋" w:cs="仿宋" w:hint="eastAsia"/>
            <w:lang w:eastAsia="zh-CN"/>
          </w:rPr>
          <w:t>六、青蒿素类药物项目危机管理</w:t>
        </w:r>
        <w:r>
          <w:tab/>
        </w:r>
        <w:r>
          <w:fldChar w:fldCharType="begin"/>
        </w:r>
        <w:r>
          <w:instrText xml:space="preserve"> PAGEREF _Toc14739 \h </w:instrText>
        </w:r>
        <w:r>
          <w:fldChar w:fldCharType="separate"/>
        </w:r>
        <w:r>
          <w:t>19</w:t>
        </w:r>
        <w:r>
          <w:fldChar w:fldCharType="end"/>
        </w:r>
      </w:hyperlink>
    </w:p>
    <w:p>
      <w:pPr>
        <w:pStyle w:val="TOC2"/>
        <w:tabs>
          <w:tab w:val="right" w:leader="dot" w:pos="8306"/>
        </w:tabs>
      </w:pPr>
      <w:hyperlink w:anchor="_Toc15271" w:history="1">
        <w:r>
          <w:rPr>
            <w:rFonts w:ascii="仿宋" w:eastAsia="仿宋" w:hAnsi="仿宋" w:cs="仿宋" w:hint="eastAsia"/>
            <w:lang w:eastAsia="zh-CN"/>
          </w:rPr>
          <w:t>(一)、危机预警与识别</w:t>
        </w:r>
        <w:r>
          <w:tab/>
        </w:r>
        <w:r>
          <w:fldChar w:fldCharType="begin"/>
        </w:r>
        <w:r>
          <w:instrText xml:space="preserve"> PAGEREF _Toc15271 \h </w:instrText>
        </w:r>
        <w:r>
          <w:fldChar w:fldCharType="separate"/>
        </w:r>
        <w:r>
          <w:t>19</w:t>
        </w:r>
        <w:r>
          <w:fldChar w:fldCharType="end"/>
        </w:r>
      </w:hyperlink>
    </w:p>
    <w:p>
      <w:pPr>
        <w:pStyle w:val="TOC2"/>
        <w:tabs>
          <w:tab w:val="right" w:leader="dot" w:pos="8306"/>
        </w:tabs>
      </w:pPr>
      <w:hyperlink w:anchor="_Toc16962" w:history="1">
        <w:r>
          <w:rPr>
            <w:rFonts w:ascii="仿宋" w:eastAsia="仿宋" w:hAnsi="仿宋" w:cs="仿宋" w:hint="eastAsia"/>
            <w:lang w:eastAsia="zh-CN"/>
          </w:rPr>
          <w:t>(二)、危机应对与恢复</w:t>
        </w:r>
        <w:r>
          <w:tab/>
        </w:r>
        <w:r>
          <w:fldChar w:fldCharType="begin"/>
        </w:r>
        <w:r>
          <w:instrText xml:space="preserve"> PAGEREF _Toc16962 \h </w:instrText>
        </w:r>
        <w:r>
          <w:fldChar w:fldCharType="separate"/>
        </w:r>
        <w:r>
          <w:t>20</w:t>
        </w:r>
        <w:r>
          <w:fldChar w:fldCharType="end"/>
        </w:r>
      </w:hyperlink>
    </w:p>
    <w:p>
      <w:pPr>
        <w:pStyle w:val="TOC1"/>
        <w:tabs>
          <w:tab w:val="right" w:leader="dot" w:pos="8306"/>
        </w:tabs>
      </w:pPr>
      <w:hyperlink w:anchor="_Toc29918" w:history="1">
        <w:r>
          <w:rPr>
            <w:rFonts w:ascii="仿宋" w:eastAsia="仿宋" w:hAnsi="仿宋" w:cs="仿宋" w:hint="eastAsia"/>
            <w:lang w:eastAsia="zh-CN"/>
          </w:rPr>
          <w:t>七、青蒿素类药物项目人力资源管理</w:t>
        </w:r>
        <w:r>
          <w:tab/>
        </w:r>
        <w:r>
          <w:fldChar w:fldCharType="begin"/>
        </w:r>
        <w:r>
          <w:instrText xml:space="preserve"> PAGEREF _Toc29918 \h </w:instrText>
        </w:r>
        <w:r>
          <w:fldChar w:fldCharType="separate"/>
        </w:r>
        <w:r>
          <w:t>21</w:t>
        </w:r>
        <w:r>
          <w:fldChar w:fldCharType="end"/>
        </w:r>
      </w:hyperlink>
    </w:p>
    <w:p>
      <w:pPr>
        <w:pStyle w:val="TOC2"/>
        <w:tabs>
          <w:tab w:val="right" w:leader="dot" w:pos="8306"/>
        </w:tabs>
      </w:pPr>
      <w:hyperlink w:anchor="_Toc755" w:history="1">
        <w:r>
          <w:rPr>
            <w:rFonts w:ascii="仿宋" w:eastAsia="仿宋" w:hAnsi="仿宋" w:cs="仿宋" w:hint="eastAsia"/>
            <w:lang w:eastAsia="zh-CN"/>
          </w:rPr>
          <w:t>(一)、建立健全的预算管理制度</w:t>
        </w:r>
        <w:r>
          <w:tab/>
        </w:r>
        <w:r>
          <w:fldChar w:fldCharType="begin"/>
        </w:r>
        <w:r>
          <w:instrText xml:space="preserve"> PAGEREF _Toc755 \h </w:instrText>
        </w:r>
        <w:r>
          <w:fldChar w:fldCharType="separate"/>
        </w:r>
        <w:r>
          <w:t>21</w:t>
        </w:r>
        <w:r>
          <w:fldChar w:fldCharType="end"/>
        </w:r>
      </w:hyperlink>
    </w:p>
    <w:p>
      <w:pPr>
        <w:pStyle w:val="TOC2"/>
        <w:tabs>
          <w:tab w:val="right" w:leader="dot" w:pos="8306"/>
        </w:tabs>
      </w:pPr>
      <w:hyperlink w:anchor="_Toc15205" w:history="1">
        <w:r>
          <w:rPr>
            <w:rFonts w:ascii="仿宋" w:eastAsia="仿宋" w:hAnsi="仿宋" w:cs="仿宋" w:hint="eastAsia"/>
            <w:lang w:eastAsia="zh-CN"/>
          </w:rPr>
          <w:t>(二)、加强资金流动监控</w:t>
        </w:r>
        <w:r>
          <w:tab/>
        </w:r>
        <w:r>
          <w:fldChar w:fldCharType="begin"/>
        </w:r>
        <w:r>
          <w:instrText xml:space="preserve"> PAGEREF _Toc15205 \h </w:instrText>
        </w:r>
        <w:r>
          <w:fldChar w:fldCharType="separate"/>
        </w:r>
        <w:r>
          <w:t>23</w:t>
        </w:r>
        <w:r>
          <w:fldChar w:fldCharType="end"/>
        </w:r>
      </w:hyperlink>
    </w:p>
    <w:p>
      <w:pPr>
        <w:pStyle w:val="TOC2"/>
        <w:tabs>
          <w:tab w:val="right" w:leader="dot" w:pos="8306"/>
        </w:tabs>
      </w:pPr>
      <w:hyperlink w:anchor="_Toc11438" w:history="1">
        <w:r>
          <w:rPr>
            <w:rFonts w:ascii="仿宋" w:eastAsia="仿宋" w:hAnsi="仿宋" w:cs="仿宋" w:hint="eastAsia"/>
            <w:lang w:eastAsia="zh-CN"/>
          </w:rPr>
          <w:t>(三)、制定完善的风险控制机制</w:t>
        </w:r>
        <w:r>
          <w:tab/>
        </w:r>
        <w:r>
          <w:fldChar w:fldCharType="begin"/>
        </w:r>
        <w:r>
          <w:instrText xml:space="preserve"> PAGEREF _Toc11438 \h </w:instrText>
        </w:r>
        <w:r>
          <w:fldChar w:fldCharType="separate"/>
        </w:r>
        <w:r>
          <w:t>24</w:t>
        </w:r>
        <w:r>
          <w:fldChar w:fldCharType="end"/>
        </w:r>
      </w:hyperlink>
    </w:p>
    <w:p>
      <w:pPr>
        <w:pStyle w:val="TOC2"/>
        <w:tabs>
          <w:tab w:val="right" w:leader="dot" w:pos="8306"/>
        </w:tabs>
      </w:pPr>
      <w:hyperlink w:anchor="_Toc233" w:history="1">
        <w:r>
          <w:rPr>
            <w:rFonts w:ascii="仿宋" w:eastAsia="仿宋" w:hAnsi="仿宋" w:cs="仿宋" w:hint="eastAsia"/>
            <w:lang w:eastAsia="zh-CN"/>
          </w:rPr>
          <w:t>(四)、优化成本管理</w:t>
        </w:r>
        <w:r>
          <w:tab/>
        </w:r>
        <w:r>
          <w:fldChar w:fldCharType="begin"/>
        </w:r>
        <w:r>
          <w:instrText xml:space="preserve"> PAGEREF _Toc233 \h </w:instrText>
        </w:r>
        <w:r>
          <w:fldChar w:fldCharType="separate"/>
        </w:r>
        <w:r>
          <w:t>25</w:t>
        </w:r>
        <w:r>
          <w:fldChar w:fldCharType="end"/>
        </w:r>
      </w:hyperlink>
    </w:p>
    <w:p>
      <w:pPr>
        <w:pStyle w:val="TOC1"/>
        <w:tabs>
          <w:tab w:val="right" w:leader="dot" w:pos="8306"/>
        </w:tabs>
      </w:pPr>
      <w:hyperlink w:anchor="_Toc25631" w:history="1">
        <w:r>
          <w:rPr>
            <w:rFonts w:ascii="仿宋" w:eastAsia="仿宋" w:hAnsi="仿宋" w:cs="仿宋" w:hint="eastAsia"/>
            <w:lang w:eastAsia="zh-CN"/>
          </w:rPr>
          <w:t>八、青蒿素类药物项目投资规划</w:t>
        </w:r>
        <w:r>
          <w:tab/>
        </w:r>
        <w:r>
          <w:fldChar w:fldCharType="begin"/>
        </w:r>
        <w:r>
          <w:instrText xml:space="preserve"> PAGEREF _Toc25631 \h </w:instrText>
        </w:r>
        <w:r>
          <w:fldChar w:fldCharType="separate"/>
        </w:r>
        <w:r>
          <w:t>27</w:t>
        </w:r>
        <w:r>
          <w:fldChar w:fldCharType="end"/>
        </w:r>
      </w:hyperlink>
    </w:p>
    <w:p>
      <w:pPr>
        <w:pStyle w:val="TOC2"/>
        <w:tabs>
          <w:tab w:val="right" w:leader="dot" w:pos="8306"/>
        </w:tabs>
      </w:pPr>
      <w:hyperlink w:anchor="_Toc21049" w:history="1">
        <w:r>
          <w:rPr>
            <w:rFonts w:ascii="仿宋" w:eastAsia="仿宋" w:hAnsi="仿宋" w:cs="仿宋" w:hint="eastAsia"/>
            <w:lang w:eastAsia="zh-CN"/>
          </w:rPr>
          <w:t>(一)、青蒿素类药物项目总投资估算</w:t>
        </w:r>
        <w:r>
          <w:tab/>
        </w:r>
        <w:r>
          <w:fldChar w:fldCharType="begin"/>
        </w:r>
        <w:r>
          <w:instrText xml:space="preserve"> PAGEREF _Toc21049 \h </w:instrText>
        </w:r>
        <w:r>
          <w:fldChar w:fldCharType="separate"/>
        </w:r>
        <w:r>
          <w:t>27</w:t>
        </w:r>
        <w:r>
          <w:fldChar w:fldCharType="end"/>
        </w:r>
      </w:hyperlink>
    </w:p>
    <w:p>
      <w:pPr>
        <w:pStyle w:val="TOC2"/>
        <w:tabs>
          <w:tab w:val="right" w:leader="dot" w:pos="8306"/>
        </w:tabs>
      </w:pPr>
      <w:hyperlink w:anchor="_Toc23146" w:history="1">
        <w:r>
          <w:rPr>
            <w:rFonts w:ascii="仿宋" w:eastAsia="仿宋" w:hAnsi="仿宋" w:cs="仿宋" w:hint="eastAsia"/>
            <w:lang w:eastAsia="zh-CN"/>
          </w:rPr>
          <w:t>(二)、资金筹措</w:t>
        </w:r>
        <w:r>
          <w:tab/>
        </w:r>
        <w:r>
          <w:fldChar w:fldCharType="begin"/>
        </w:r>
        <w:r>
          <w:instrText xml:space="preserve"> PAGEREF _Toc23146 \h </w:instrText>
        </w:r>
        <w:r>
          <w:fldChar w:fldCharType="separate"/>
        </w:r>
        <w:r>
          <w:t>28</w:t>
        </w:r>
        <w:r>
          <w:fldChar w:fldCharType="end"/>
        </w:r>
      </w:hyperlink>
    </w:p>
    <w:p>
      <w:pPr>
        <w:pStyle w:val="TOC1"/>
        <w:tabs>
          <w:tab w:val="right" w:leader="dot" w:pos="8306"/>
        </w:tabs>
      </w:pPr>
      <w:hyperlink w:anchor="_Toc15687" w:history="1">
        <w:r>
          <w:rPr>
            <w:rFonts w:ascii="仿宋" w:eastAsia="仿宋" w:hAnsi="仿宋" w:cs="仿宋" w:hint="eastAsia"/>
            <w:lang w:eastAsia="zh-CN"/>
          </w:rPr>
          <w:t>九、青蒿素类药物项目财务管理</w:t>
        </w:r>
        <w:r>
          <w:tab/>
        </w:r>
        <w:r>
          <w:fldChar w:fldCharType="begin"/>
        </w:r>
        <w:r>
          <w:instrText xml:space="preserve"> PAGEREF _Toc15687 \h </w:instrText>
        </w:r>
        <w:r>
          <w:fldChar w:fldCharType="separate"/>
        </w:r>
        <w:r>
          <w:t>29</w:t>
        </w:r>
        <w:r>
          <w:fldChar w:fldCharType="end"/>
        </w:r>
      </w:hyperlink>
    </w:p>
    <w:p>
      <w:pPr>
        <w:pStyle w:val="TOC2"/>
        <w:tabs>
          <w:tab w:val="right" w:leader="dot" w:pos="8306"/>
        </w:tabs>
      </w:pPr>
      <w:hyperlink w:anchor="_Toc2449" w:history="1">
        <w:r>
          <w:rPr>
            <w:rFonts w:ascii="仿宋" w:eastAsia="仿宋" w:hAnsi="仿宋" w:cs="仿宋" w:hint="eastAsia"/>
            <w:lang w:eastAsia="zh-CN"/>
          </w:rPr>
          <w:t>(一)、资金需求大</w:t>
        </w:r>
        <w:r>
          <w:tab/>
        </w:r>
        <w:r>
          <w:fldChar w:fldCharType="begin"/>
        </w:r>
        <w:r>
          <w:instrText xml:space="preserve"> PAGEREF _Toc2449 \h </w:instrText>
        </w:r>
        <w:r>
          <w:fldChar w:fldCharType="separate"/>
        </w:r>
        <w:r>
          <w:t>29</w:t>
        </w:r>
        <w:r>
          <w:fldChar w:fldCharType="end"/>
        </w:r>
      </w:hyperlink>
    </w:p>
    <w:p>
      <w:pPr>
        <w:pStyle w:val="TOC2"/>
        <w:tabs>
          <w:tab w:val="right" w:leader="dot" w:pos="8306"/>
        </w:tabs>
      </w:pPr>
      <w:hyperlink w:anchor="_Toc20611" w:history="1">
        <w:r>
          <w:rPr>
            <w:rFonts w:ascii="仿宋" w:eastAsia="仿宋" w:hAnsi="仿宋" w:cs="仿宋" w:hint="eastAsia"/>
            <w:lang w:eastAsia="zh-CN"/>
          </w:rPr>
          <w:t>(二)、研发周期长</w:t>
        </w:r>
        <w:r>
          <w:tab/>
        </w:r>
        <w:r>
          <w:fldChar w:fldCharType="begin"/>
        </w:r>
        <w:r>
          <w:instrText xml:space="preserve"> PAGEREF _Toc20611 \h </w:instrText>
        </w:r>
        <w:r>
          <w:fldChar w:fldCharType="separate"/>
        </w:r>
        <w:r>
          <w:t>30</w:t>
        </w:r>
        <w:r>
          <w:fldChar w:fldCharType="end"/>
        </w:r>
      </w:hyperlink>
    </w:p>
    <w:p>
      <w:pPr>
        <w:pStyle w:val="TOC2"/>
        <w:tabs>
          <w:tab w:val="right" w:leader="dot" w:pos="8306"/>
        </w:tabs>
      </w:pPr>
      <w:hyperlink w:anchor="_Toc6379" w:history="1">
        <w:r>
          <w:rPr>
            <w:rFonts w:ascii="仿宋" w:eastAsia="仿宋" w:hAnsi="仿宋" w:cs="仿宋" w:hint="eastAsia"/>
            <w:lang w:eastAsia="zh-CN"/>
          </w:rPr>
          <w:t>(三)、市场风险大</w:t>
        </w:r>
        <w:r>
          <w:tab/>
        </w:r>
        <w:r>
          <w:fldChar w:fldCharType="begin"/>
        </w:r>
        <w:r>
          <w:instrText xml:space="preserve"> PAGEREF _Toc6379 \h </w:instrText>
        </w:r>
        <w:r>
          <w:fldChar w:fldCharType="separate"/>
        </w:r>
        <w:r>
          <w:t>31</w:t>
        </w:r>
        <w:r>
          <w:fldChar w:fldCharType="end"/>
        </w:r>
      </w:hyperlink>
    </w:p>
    <w:p>
      <w:pPr>
        <w:pStyle w:val="TOC2"/>
        <w:tabs>
          <w:tab w:val="right" w:leader="dot" w:pos="8306"/>
        </w:tabs>
      </w:pPr>
      <w:hyperlink w:anchor="_Toc17896" w:history="1">
        <w:r>
          <w:rPr>
            <w:rFonts w:ascii="仿宋" w:eastAsia="仿宋" w:hAnsi="仿宋" w:cs="仿宋" w:hint="eastAsia"/>
            <w:lang w:eastAsia="zh-CN"/>
          </w:rPr>
          <w:t>(四)、利润率高</w:t>
        </w:r>
        <w:r>
          <w:tab/>
        </w:r>
        <w:r>
          <w:fldChar w:fldCharType="begin"/>
        </w:r>
        <w:r>
          <w:instrText xml:space="preserve"> PAGEREF _Toc17896 \h </w:instrText>
        </w:r>
        <w:r>
          <w:fldChar w:fldCharType="separate"/>
        </w:r>
        <w:r>
          <w:t>34</w:t>
        </w:r>
        <w:r>
          <w:fldChar w:fldCharType="end"/>
        </w:r>
      </w:hyperlink>
    </w:p>
    <w:p>
      <w:pPr>
        <w:pStyle w:val="TOC1"/>
        <w:tabs>
          <w:tab w:val="right" w:leader="dot" w:pos="8306"/>
        </w:tabs>
      </w:pPr>
      <w:hyperlink w:anchor="_Toc21125" w:history="1">
        <w:r>
          <w:rPr>
            <w:rFonts w:ascii="仿宋" w:eastAsia="仿宋" w:hAnsi="仿宋" w:cs="仿宋" w:hint="eastAsia"/>
            <w:lang w:eastAsia="zh-CN"/>
          </w:rPr>
          <w:t>十、青蒿素类药物项目风险管理</w:t>
        </w:r>
        <w:r>
          <w:tab/>
        </w:r>
        <w:r>
          <w:fldChar w:fldCharType="begin"/>
        </w:r>
        <w:r>
          <w:instrText xml:space="preserve"> PAGEREF _Toc21125 \h </w:instrText>
        </w:r>
        <w:r>
          <w:fldChar w:fldCharType="separate"/>
        </w:r>
        <w:r>
          <w:t>36</w:t>
        </w:r>
        <w:r>
          <w:fldChar w:fldCharType="end"/>
        </w:r>
      </w:hyperlink>
    </w:p>
    <w:p>
      <w:pPr>
        <w:pStyle w:val="TOC2"/>
        <w:tabs>
          <w:tab w:val="right" w:leader="dot" w:pos="8306"/>
        </w:tabs>
      </w:pPr>
      <w:hyperlink w:anchor="_Toc16225" w:history="1">
        <w:r>
          <w:rPr>
            <w:rFonts w:ascii="仿宋" w:eastAsia="仿宋" w:hAnsi="仿宋" w:cs="仿宋" w:hint="eastAsia"/>
            <w:lang w:eastAsia="zh-CN"/>
          </w:rPr>
          <w:t>(一)、风险识别与评估</w:t>
        </w:r>
        <w:r>
          <w:tab/>
        </w:r>
        <w:r>
          <w:fldChar w:fldCharType="begin"/>
        </w:r>
        <w:r>
          <w:instrText xml:space="preserve"> PAGEREF _Toc16225 \h </w:instrText>
        </w:r>
        <w:r>
          <w:fldChar w:fldCharType="separate"/>
        </w:r>
        <w:r>
          <w:t>36</w:t>
        </w:r>
        <w:r>
          <w:fldChar w:fldCharType="end"/>
        </w:r>
      </w:hyperlink>
    </w:p>
    <w:p>
      <w:pPr>
        <w:pStyle w:val="TOC2"/>
        <w:tabs>
          <w:tab w:val="right" w:leader="dot" w:pos="8306"/>
        </w:tabs>
      </w:pPr>
      <w:hyperlink w:anchor="_Toc6247" w:history="1">
        <w:r>
          <w:rPr>
            <w:rFonts w:ascii="仿宋" w:eastAsia="仿宋" w:hAnsi="仿宋" w:cs="仿宋" w:hint="eastAsia"/>
            <w:lang w:eastAsia="zh-CN"/>
          </w:rPr>
          <w:t>(二)、风险应对策略</w:t>
        </w:r>
        <w:r>
          <w:tab/>
        </w:r>
        <w:r>
          <w:fldChar w:fldCharType="begin"/>
        </w:r>
        <w:r>
          <w:instrText xml:space="preserve"> PAGEREF _Toc6247 \h </w:instrText>
        </w:r>
        <w:r>
          <w:fldChar w:fldCharType="separate"/>
        </w:r>
        <w:r>
          <w:t>37</w:t>
        </w:r>
        <w:r>
          <w:fldChar w:fldCharType="end"/>
        </w:r>
      </w:hyperlink>
    </w:p>
    <w:p>
      <w:pPr>
        <w:pStyle w:val="TOC2"/>
        <w:tabs>
          <w:tab w:val="right" w:leader="dot" w:pos="8306"/>
        </w:tabs>
      </w:pPr>
      <w:hyperlink w:anchor="_Toc26488" w:history="1">
        <w:r>
          <w:rPr>
            <w:rFonts w:ascii="仿宋" w:eastAsia="仿宋" w:hAnsi="仿宋" w:cs="仿宋" w:hint="eastAsia"/>
            <w:lang w:eastAsia="zh-CN"/>
          </w:rPr>
          <w:t>(三)、风险监控与控制</w:t>
        </w:r>
        <w:r>
          <w:tab/>
        </w:r>
        <w:r>
          <w:fldChar w:fldCharType="begin"/>
        </w:r>
        <w:r>
          <w:instrText xml:space="preserve"> PAGEREF _Toc26488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 w:history="1">
        <w:r>
          <w:rPr>
            <w:rFonts w:ascii="仿宋" w:eastAsia="仿宋" w:hAnsi="仿宋" w:cs="仿宋" w:hint="eastAsia"/>
            <w:lang w:eastAsia="zh-CN"/>
          </w:rPr>
          <w:t>十一、青蒿素类药物项目经营效益</w:t>
        </w:r>
        <w:r>
          <w:tab/>
        </w:r>
        <w:r>
          <w:fldChar w:fldCharType="begin"/>
        </w:r>
        <w:r>
          <w:instrText xml:space="preserve"> PAGEREF _Toc267 \h </w:instrText>
        </w:r>
        <w:r>
          <w:fldChar w:fldCharType="separate"/>
        </w:r>
        <w:r>
          <w:t>40</w:t>
        </w:r>
        <w:r>
          <w:fldChar w:fldCharType="end"/>
        </w:r>
      </w:hyperlink>
    </w:p>
    <w:p>
      <w:pPr>
        <w:pStyle w:val="TOC2"/>
        <w:tabs>
          <w:tab w:val="right" w:leader="dot" w:pos="8306"/>
        </w:tabs>
      </w:pPr>
      <w:hyperlink w:anchor="_Toc8306" w:history="1">
        <w:r>
          <w:rPr>
            <w:rFonts w:ascii="仿宋" w:eastAsia="仿宋" w:hAnsi="仿宋" w:cs="仿宋" w:hint="eastAsia"/>
            <w:lang w:eastAsia="zh-CN"/>
          </w:rPr>
          <w:t>(一)、经济评价财务测算</w:t>
        </w:r>
        <w:r>
          <w:tab/>
        </w:r>
        <w:r>
          <w:fldChar w:fldCharType="begin"/>
        </w:r>
        <w:r>
          <w:instrText xml:space="preserve"> PAGEREF _Toc8306 \h </w:instrText>
        </w:r>
        <w:r>
          <w:fldChar w:fldCharType="separate"/>
        </w:r>
        <w:r>
          <w:t>40</w:t>
        </w:r>
        <w:r>
          <w:fldChar w:fldCharType="end"/>
        </w:r>
      </w:hyperlink>
    </w:p>
    <w:p>
      <w:pPr>
        <w:pStyle w:val="TOC2"/>
        <w:tabs>
          <w:tab w:val="right" w:leader="dot" w:pos="8306"/>
        </w:tabs>
      </w:pPr>
      <w:hyperlink w:anchor="_Toc15500" w:history="1">
        <w:r>
          <w:rPr>
            <w:rFonts w:ascii="仿宋" w:eastAsia="仿宋" w:hAnsi="仿宋" w:cs="仿宋" w:hint="eastAsia"/>
            <w:lang w:eastAsia="zh-CN"/>
          </w:rPr>
          <w:t>(二)、青蒿素类药物项目盈利能力分析</w:t>
        </w:r>
        <w:r>
          <w:tab/>
        </w:r>
        <w:r>
          <w:fldChar w:fldCharType="begin"/>
        </w:r>
        <w:r>
          <w:instrText xml:space="preserve"> PAGEREF _Toc15500 \h </w:instrText>
        </w:r>
        <w:r>
          <w:fldChar w:fldCharType="separate"/>
        </w:r>
        <w:r>
          <w:t>41</w:t>
        </w:r>
        <w:r>
          <w:fldChar w:fldCharType="end"/>
        </w:r>
      </w:hyperlink>
    </w:p>
    <w:p>
      <w:pPr>
        <w:pStyle w:val="TOC1"/>
        <w:tabs>
          <w:tab w:val="right" w:leader="dot" w:pos="8306"/>
        </w:tabs>
      </w:pPr>
      <w:hyperlink w:anchor="_Toc32062" w:history="1">
        <w:r>
          <w:rPr>
            <w:rFonts w:ascii="仿宋" w:eastAsia="仿宋" w:hAnsi="仿宋" w:cs="仿宋" w:hint="eastAsia"/>
            <w:lang w:eastAsia="zh-CN"/>
          </w:rPr>
          <w:t>十二、青蒿素类药物项目环境影响分析</w:t>
        </w:r>
        <w:r>
          <w:tab/>
        </w:r>
        <w:r>
          <w:fldChar w:fldCharType="begin"/>
        </w:r>
        <w:r>
          <w:instrText xml:space="preserve"> PAGEREF _Toc32062 \h </w:instrText>
        </w:r>
        <w:r>
          <w:fldChar w:fldCharType="separate"/>
        </w:r>
        <w:r>
          <w:t>42</w:t>
        </w:r>
        <w:r>
          <w:fldChar w:fldCharType="end"/>
        </w:r>
      </w:hyperlink>
    </w:p>
    <w:p>
      <w:pPr>
        <w:pStyle w:val="TOC2"/>
        <w:tabs>
          <w:tab w:val="right" w:leader="dot" w:pos="8306"/>
        </w:tabs>
      </w:pPr>
      <w:hyperlink w:anchor="_Toc12378" w:history="1">
        <w:r>
          <w:rPr>
            <w:rFonts w:ascii="仿宋" w:eastAsia="仿宋" w:hAnsi="仿宋" w:cs="仿宋" w:hint="eastAsia"/>
            <w:lang w:eastAsia="zh-CN"/>
          </w:rPr>
          <w:t>(一)、建设区域环境质量现状</w:t>
        </w:r>
        <w:r>
          <w:tab/>
        </w:r>
        <w:r>
          <w:fldChar w:fldCharType="begin"/>
        </w:r>
        <w:r>
          <w:instrText xml:space="preserve"> PAGEREF _Toc12378 \h </w:instrText>
        </w:r>
        <w:r>
          <w:fldChar w:fldCharType="separate"/>
        </w:r>
        <w:r>
          <w:t>42</w:t>
        </w:r>
        <w:r>
          <w:fldChar w:fldCharType="end"/>
        </w:r>
      </w:hyperlink>
    </w:p>
    <w:p>
      <w:pPr>
        <w:pStyle w:val="TOC2"/>
        <w:tabs>
          <w:tab w:val="right" w:leader="dot" w:pos="8306"/>
        </w:tabs>
      </w:pPr>
      <w:hyperlink w:anchor="_Toc23264" w:history="1">
        <w:r>
          <w:rPr>
            <w:rFonts w:ascii="仿宋" w:eastAsia="仿宋" w:hAnsi="仿宋" w:cs="仿宋" w:hint="eastAsia"/>
            <w:lang w:eastAsia="zh-CN"/>
          </w:rPr>
          <w:t>(二)、建设期环境保护</w:t>
        </w:r>
        <w:r>
          <w:tab/>
        </w:r>
        <w:r>
          <w:fldChar w:fldCharType="begin"/>
        </w:r>
        <w:r>
          <w:instrText xml:space="preserve"> PAGEREF _Toc23264 \h </w:instrText>
        </w:r>
        <w:r>
          <w:fldChar w:fldCharType="separate"/>
        </w:r>
        <w:r>
          <w:t>43</w:t>
        </w:r>
        <w:r>
          <w:fldChar w:fldCharType="end"/>
        </w:r>
      </w:hyperlink>
    </w:p>
    <w:p>
      <w:pPr>
        <w:pStyle w:val="TOC2"/>
        <w:tabs>
          <w:tab w:val="right" w:leader="dot" w:pos="8306"/>
        </w:tabs>
      </w:pPr>
      <w:hyperlink w:anchor="_Toc25969" w:history="1">
        <w:r>
          <w:rPr>
            <w:rFonts w:ascii="仿宋" w:eastAsia="仿宋" w:hAnsi="仿宋" w:cs="仿宋" w:hint="eastAsia"/>
            <w:lang w:eastAsia="zh-CN"/>
          </w:rPr>
          <w:t>(三)、运营期环境保护</w:t>
        </w:r>
        <w:r>
          <w:tab/>
        </w:r>
        <w:r>
          <w:fldChar w:fldCharType="begin"/>
        </w:r>
        <w:r>
          <w:instrText xml:space="preserve"> PAGEREF _Toc25969 \h </w:instrText>
        </w:r>
        <w:r>
          <w:fldChar w:fldCharType="separate"/>
        </w:r>
        <w:r>
          <w:t>45</w:t>
        </w:r>
        <w:r>
          <w:fldChar w:fldCharType="end"/>
        </w:r>
      </w:hyperlink>
    </w:p>
    <w:p>
      <w:pPr>
        <w:pStyle w:val="TOC2"/>
        <w:tabs>
          <w:tab w:val="right" w:leader="dot" w:pos="8306"/>
        </w:tabs>
      </w:pPr>
      <w:hyperlink w:anchor="_Toc26180" w:history="1">
        <w:r>
          <w:rPr>
            <w:rFonts w:ascii="仿宋" w:eastAsia="仿宋" w:hAnsi="仿宋" w:cs="仿宋" w:hint="eastAsia"/>
            <w:lang w:eastAsia="zh-CN"/>
          </w:rPr>
          <w:t>(四)、青蒿素类药物项目建设对区域经济的影响</w:t>
        </w:r>
        <w:r>
          <w:tab/>
        </w:r>
        <w:r>
          <w:fldChar w:fldCharType="begin"/>
        </w:r>
        <w:r>
          <w:instrText xml:space="preserve"> PAGEREF _Toc26180 \h </w:instrText>
        </w:r>
        <w:r>
          <w:fldChar w:fldCharType="separate"/>
        </w:r>
        <w:r>
          <w:t>46</w:t>
        </w:r>
        <w:r>
          <w:fldChar w:fldCharType="end"/>
        </w:r>
      </w:hyperlink>
    </w:p>
    <w:p>
      <w:pPr>
        <w:pStyle w:val="TOC2"/>
        <w:tabs>
          <w:tab w:val="right" w:leader="dot" w:pos="8306"/>
        </w:tabs>
      </w:pPr>
      <w:hyperlink w:anchor="_Toc1383" w:history="1">
        <w:r>
          <w:rPr>
            <w:rFonts w:ascii="仿宋" w:eastAsia="仿宋" w:hAnsi="仿宋" w:cs="仿宋" w:hint="eastAsia"/>
            <w:lang w:eastAsia="zh-CN"/>
          </w:rPr>
          <w:t>(五)、废弃物处理</w:t>
        </w:r>
        <w:r>
          <w:tab/>
        </w:r>
        <w:r>
          <w:fldChar w:fldCharType="begin"/>
        </w:r>
        <w:r>
          <w:instrText xml:space="preserve"> PAGEREF _Toc1383 \h </w:instrText>
        </w:r>
        <w:r>
          <w:fldChar w:fldCharType="separate"/>
        </w:r>
        <w:r>
          <w:t>48</w:t>
        </w:r>
        <w:r>
          <w:fldChar w:fldCharType="end"/>
        </w:r>
      </w:hyperlink>
    </w:p>
    <w:p>
      <w:pPr>
        <w:pStyle w:val="TOC2"/>
        <w:tabs>
          <w:tab w:val="right" w:leader="dot" w:pos="8306"/>
        </w:tabs>
      </w:pPr>
      <w:hyperlink w:anchor="_Toc31133" w:history="1">
        <w:r>
          <w:rPr>
            <w:rFonts w:ascii="仿宋" w:eastAsia="仿宋" w:hAnsi="仿宋" w:cs="仿宋" w:hint="eastAsia"/>
            <w:lang w:eastAsia="zh-CN"/>
          </w:rPr>
          <w:t>(六)、特殊环境影响分析</w:t>
        </w:r>
        <w:r>
          <w:tab/>
        </w:r>
        <w:r>
          <w:fldChar w:fldCharType="begin"/>
        </w:r>
        <w:r>
          <w:instrText xml:space="preserve"> PAGEREF _Toc31133 \h </w:instrText>
        </w:r>
        <w:r>
          <w:fldChar w:fldCharType="separate"/>
        </w:r>
        <w:r>
          <w:t>49</w:t>
        </w:r>
        <w:r>
          <w:fldChar w:fldCharType="end"/>
        </w:r>
      </w:hyperlink>
    </w:p>
    <w:p>
      <w:pPr>
        <w:pStyle w:val="TOC2"/>
        <w:tabs>
          <w:tab w:val="right" w:leader="dot" w:pos="8306"/>
        </w:tabs>
      </w:pPr>
      <w:hyperlink w:anchor="_Toc17613" w:history="1">
        <w:r>
          <w:rPr>
            <w:rFonts w:ascii="仿宋" w:eastAsia="仿宋" w:hAnsi="仿宋" w:cs="仿宋" w:hint="eastAsia"/>
            <w:lang w:eastAsia="zh-CN"/>
          </w:rPr>
          <w:t>(七)、清洁生产</w:t>
        </w:r>
        <w:r>
          <w:tab/>
        </w:r>
        <w:r>
          <w:fldChar w:fldCharType="begin"/>
        </w:r>
        <w:r>
          <w:instrText xml:space="preserve"> PAGEREF _Toc17613 \h </w:instrText>
        </w:r>
        <w:r>
          <w:fldChar w:fldCharType="separate"/>
        </w:r>
        <w:r>
          <w:t>50</w:t>
        </w:r>
        <w:r>
          <w:fldChar w:fldCharType="end"/>
        </w:r>
      </w:hyperlink>
    </w:p>
    <w:p>
      <w:pPr>
        <w:pStyle w:val="TOC2"/>
        <w:tabs>
          <w:tab w:val="right" w:leader="dot" w:pos="8306"/>
        </w:tabs>
      </w:pPr>
      <w:hyperlink w:anchor="_Toc21944" w:history="1">
        <w:r>
          <w:rPr>
            <w:rFonts w:ascii="仿宋" w:eastAsia="仿宋" w:hAnsi="仿宋" w:cs="仿宋" w:hint="eastAsia"/>
            <w:lang w:eastAsia="zh-CN"/>
          </w:rPr>
          <w:t>(八)、环境保护综合评价</w:t>
        </w:r>
        <w:r>
          <w:tab/>
        </w:r>
        <w:r>
          <w:fldChar w:fldCharType="begin"/>
        </w:r>
        <w:r>
          <w:instrText xml:space="preserve"> PAGEREF _Toc21944 \h </w:instrText>
        </w:r>
        <w:r>
          <w:fldChar w:fldCharType="separate"/>
        </w:r>
        <w:r>
          <w:t>51</w:t>
        </w:r>
        <w:r>
          <w:fldChar w:fldCharType="end"/>
        </w:r>
      </w:hyperlink>
    </w:p>
    <w:p>
      <w:pPr>
        <w:pStyle w:val="TOC1"/>
        <w:tabs>
          <w:tab w:val="right" w:leader="dot" w:pos="8306"/>
        </w:tabs>
      </w:pPr>
      <w:hyperlink w:anchor="_Toc19894" w:history="1">
        <w:r>
          <w:rPr>
            <w:rFonts w:ascii="仿宋" w:eastAsia="仿宋" w:hAnsi="仿宋" w:cs="仿宋" w:hint="eastAsia"/>
            <w:lang w:eastAsia="zh-CN"/>
          </w:rPr>
          <w:t>十三、青蒿素类药物项目变更管理</w:t>
        </w:r>
        <w:r>
          <w:tab/>
        </w:r>
        <w:r>
          <w:fldChar w:fldCharType="begin"/>
        </w:r>
        <w:r>
          <w:instrText xml:space="preserve"> PAGEREF _Toc19894 \h </w:instrText>
        </w:r>
        <w:r>
          <w:fldChar w:fldCharType="separate"/>
        </w:r>
        <w:r>
          <w:t>53</w:t>
        </w:r>
        <w:r>
          <w:fldChar w:fldCharType="end"/>
        </w:r>
      </w:hyperlink>
    </w:p>
    <w:p>
      <w:pPr>
        <w:pStyle w:val="TOC2"/>
        <w:tabs>
          <w:tab w:val="right" w:leader="dot" w:pos="8306"/>
        </w:tabs>
      </w:pPr>
      <w:hyperlink w:anchor="_Toc7916" w:history="1">
        <w:r>
          <w:rPr>
            <w:rFonts w:ascii="仿宋" w:eastAsia="仿宋" w:hAnsi="仿宋" w:cs="仿宋" w:hint="eastAsia"/>
            <w:lang w:eastAsia="zh-CN"/>
          </w:rPr>
          <w:t>(一)、变更申请与评估</w:t>
        </w:r>
        <w:r>
          <w:tab/>
        </w:r>
        <w:r>
          <w:fldChar w:fldCharType="begin"/>
        </w:r>
        <w:r>
          <w:instrText xml:space="preserve"> PAGEREF _Toc7916 \h </w:instrText>
        </w:r>
        <w:r>
          <w:fldChar w:fldCharType="separate"/>
        </w:r>
        <w:r>
          <w:t>53</w:t>
        </w:r>
        <w:r>
          <w:fldChar w:fldCharType="end"/>
        </w:r>
      </w:hyperlink>
    </w:p>
    <w:p>
      <w:pPr>
        <w:pStyle w:val="TOC2"/>
        <w:tabs>
          <w:tab w:val="right" w:leader="dot" w:pos="8306"/>
        </w:tabs>
      </w:pPr>
      <w:hyperlink w:anchor="_Toc4967" w:history="1">
        <w:r>
          <w:rPr>
            <w:rFonts w:ascii="仿宋" w:eastAsia="仿宋" w:hAnsi="仿宋" w:cs="仿宋" w:hint="eastAsia"/>
            <w:lang w:eastAsia="zh-CN"/>
          </w:rPr>
          <w:t>(二)、变更实施与控制</w:t>
        </w:r>
        <w:r>
          <w:tab/>
        </w:r>
        <w:r>
          <w:fldChar w:fldCharType="begin"/>
        </w:r>
        <w:r>
          <w:instrText xml:space="preserve"> PAGEREF _Toc4967 \h </w:instrText>
        </w:r>
        <w:r>
          <w:fldChar w:fldCharType="separate"/>
        </w:r>
        <w:r>
          <w:t>53</w:t>
        </w:r>
        <w:r>
          <w:fldChar w:fldCharType="end"/>
        </w:r>
      </w:hyperlink>
    </w:p>
    <w:p>
      <w:pPr>
        <w:pStyle w:val="TOC1"/>
        <w:tabs>
          <w:tab w:val="right" w:leader="dot" w:pos="8306"/>
        </w:tabs>
      </w:pPr>
      <w:hyperlink w:anchor="_Toc658" w:history="1">
        <w:r>
          <w:rPr>
            <w:rFonts w:ascii="仿宋" w:eastAsia="仿宋" w:hAnsi="仿宋" w:cs="仿宋" w:hint="eastAsia"/>
            <w:lang w:eastAsia="zh-CN"/>
          </w:rPr>
          <w:t>十四、质量管理体系</w:t>
        </w:r>
        <w:r>
          <w:tab/>
        </w:r>
        <w:r>
          <w:fldChar w:fldCharType="begin"/>
        </w:r>
        <w:r>
          <w:instrText xml:space="preserve"> PAGEREF _Toc658 \h </w:instrText>
        </w:r>
        <w:r>
          <w:fldChar w:fldCharType="separate"/>
        </w:r>
        <w:r>
          <w:t>54</w:t>
        </w:r>
        <w:r>
          <w:fldChar w:fldCharType="end"/>
        </w:r>
      </w:hyperlink>
    </w:p>
    <w:p>
      <w:pPr>
        <w:pStyle w:val="TOC2"/>
        <w:tabs>
          <w:tab w:val="right" w:leader="dot" w:pos="8306"/>
        </w:tabs>
      </w:pPr>
      <w:hyperlink w:anchor="_Toc112" w:history="1">
        <w:r>
          <w:rPr>
            <w:rFonts w:ascii="仿宋" w:eastAsia="仿宋" w:hAnsi="仿宋" w:cs="仿宋" w:hint="eastAsia"/>
            <w:lang w:eastAsia="zh-CN"/>
          </w:rPr>
          <w:t>(一)、质量目标与方针</w:t>
        </w:r>
        <w:r>
          <w:tab/>
        </w:r>
        <w:r>
          <w:fldChar w:fldCharType="begin"/>
        </w:r>
        <w:r>
          <w:instrText xml:space="preserve"> PAGEREF _Toc112 \h </w:instrText>
        </w:r>
        <w:r>
          <w:fldChar w:fldCharType="separate"/>
        </w:r>
        <w:r>
          <w:t>54</w:t>
        </w:r>
        <w:r>
          <w:fldChar w:fldCharType="end"/>
        </w:r>
      </w:hyperlink>
    </w:p>
    <w:p>
      <w:pPr>
        <w:pStyle w:val="TOC2"/>
        <w:tabs>
          <w:tab w:val="right" w:leader="dot" w:pos="8306"/>
        </w:tabs>
      </w:pPr>
      <w:hyperlink w:anchor="_Toc20772" w:history="1">
        <w:r>
          <w:rPr>
            <w:rFonts w:ascii="仿宋" w:eastAsia="仿宋" w:hAnsi="仿宋" w:cs="仿宋" w:hint="eastAsia"/>
            <w:lang w:eastAsia="zh-CN"/>
          </w:rPr>
          <w:t>(二)、质量管理责任</w:t>
        </w:r>
        <w:r>
          <w:tab/>
        </w:r>
        <w:r>
          <w:fldChar w:fldCharType="begin"/>
        </w:r>
        <w:r>
          <w:instrText xml:space="preserve"> PAGEREF _Toc20772 \h </w:instrText>
        </w:r>
        <w:r>
          <w:fldChar w:fldCharType="separate"/>
        </w:r>
        <w:r>
          <w:t>55</w:t>
        </w:r>
        <w:r>
          <w:fldChar w:fldCharType="end"/>
        </w:r>
      </w:hyperlink>
    </w:p>
    <w:p>
      <w:pPr>
        <w:pStyle w:val="TOC2"/>
        <w:tabs>
          <w:tab w:val="right" w:leader="dot" w:pos="8306"/>
        </w:tabs>
      </w:pPr>
      <w:hyperlink w:anchor="_Toc15053" w:history="1">
        <w:r>
          <w:rPr>
            <w:rFonts w:ascii="仿宋" w:eastAsia="仿宋" w:hAnsi="仿宋" w:cs="仿宋" w:hint="eastAsia"/>
            <w:lang w:eastAsia="zh-CN"/>
          </w:rPr>
          <w:t>(三)、质量管理体系文件</w:t>
        </w:r>
        <w:r>
          <w:tab/>
        </w:r>
        <w:r>
          <w:fldChar w:fldCharType="begin"/>
        </w:r>
        <w:r>
          <w:instrText xml:space="preserve"> PAGEREF _Toc15053 \h </w:instrText>
        </w:r>
        <w:r>
          <w:fldChar w:fldCharType="separate"/>
        </w:r>
        <w:r>
          <w:t>56</w:t>
        </w:r>
        <w:r>
          <w:fldChar w:fldCharType="end"/>
        </w:r>
      </w:hyperlink>
    </w:p>
    <w:p>
      <w:pPr>
        <w:pStyle w:val="TOC2"/>
        <w:tabs>
          <w:tab w:val="right" w:leader="dot" w:pos="8306"/>
        </w:tabs>
      </w:pPr>
      <w:hyperlink w:anchor="_Toc31351" w:history="1">
        <w:r>
          <w:rPr>
            <w:rFonts w:ascii="仿宋" w:eastAsia="仿宋" w:hAnsi="仿宋" w:cs="仿宋" w:hint="eastAsia"/>
            <w:lang w:eastAsia="zh-CN"/>
          </w:rPr>
          <w:t>(四)、质量培训与教育</w:t>
        </w:r>
        <w:r>
          <w:tab/>
        </w:r>
        <w:r>
          <w:fldChar w:fldCharType="begin"/>
        </w:r>
        <w:r>
          <w:instrText xml:space="preserve"> PAGEREF _Toc31351 \h </w:instrText>
        </w:r>
        <w:r>
          <w:fldChar w:fldCharType="separate"/>
        </w:r>
        <w:r>
          <w:t>58</w:t>
        </w:r>
        <w:r>
          <w:fldChar w:fldCharType="end"/>
        </w:r>
      </w:hyperlink>
    </w:p>
    <w:p>
      <w:pPr>
        <w:pStyle w:val="TOC2"/>
        <w:tabs>
          <w:tab w:val="right" w:leader="dot" w:pos="8306"/>
        </w:tabs>
      </w:pPr>
      <w:hyperlink w:anchor="_Toc21943" w:history="1">
        <w:r>
          <w:rPr>
            <w:rFonts w:ascii="仿宋" w:eastAsia="仿宋" w:hAnsi="仿宋" w:cs="仿宋" w:hint="eastAsia"/>
            <w:lang w:eastAsia="zh-CN"/>
          </w:rPr>
          <w:t>(五)、质量审核与评价</w:t>
        </w:r>
        <w:r>
          <w:tab/>
        </w:r>
        <w:r>
          <w:fldChar w:fldCharType="begin"/>
        </w:r>
        <w:r>
          <w:instrText xml:space="preserve"> PAGEREF _Toc21943 \h </w:instrText>
        </w:r>
        <w:r>
          <w:fldChar w:fldCharType="separate"/>
        </w:r>
        <w:r>
          <w:t>59</w:t>
        </w:r>
        <w:r>
          <w:fldChar w:fldCharType="end"/>
        </w:r>
      </w:hyperlink>
    </w:p>
    <w:p>
      <w:pPr>
        <w:pStyle w:val="TOC2"/>
        <w:tabs>
          <w:tab w:val="right" w:leader="dot" w:pos="8306"/>
        </w:tabs>
      </w:pPr>
      <w:hyperlink w:anchor="_Toc1200" w:history="1">
        <w:r>
          <w:rPr>
            <w:rFonts w:ascii="仿宋" w:eastAsia="仿宋" w:hAnsi="仿宋" w:cs="仿宋" w:hint="eastAsia"/>
            <w:lang w:eastAsia="zh-CN"/>
          </w:rPr>
          <w:t>(六)、不符合与纠正措施</w:t>
        </w:r>
        <w:r>
          <w:tab/>
        </w:r>
        <w:r>
          <w:fldChar w:fldCharType="begin"/>
        </w:r>
        <w:r>
          <w:instrText xml:space="preserve"> PAGEREF _Toc1200 \h </w:instrText>
        </w:r>
        <w:r>
          <w:fldChar w:fldCharType="separate"/>
        </w:r>
        <w:r>
          <w:t>61</w:t>
        </w:r>
        <w:r>
          <w:fldChar w:fldCharType="end"/>
        </w:r>
      </w:hyperlink>
    </w:p>
    <w:p>
      <w:pPr>
        <w:pStyle w:val="TOC1"/>
        <w:tabs>
          <w:tab w:val="right" w:leader="dot" w:pos="8306"/>
        </w:tabs>
      </w:pPr>
      <w:hyperlink w:anchor="_Toc18249" w:history="1">
        <w:r>
          <w:rPr>
            <w:rFonts w:ascii="仿宋" w:eastAsia="仿宋" w:hAnsi="仿宋" w:cs="仿宋" w:hint="eastAsia"/>
            <w:lang w:eastAsia="zh-CN"/>
          </w:rPr>
          <w:t>十五、供应链管理</w:t>
        </w:r>
        <w:r>
          <w:tab/>
        </w:r>
        <w:r>
          <w:fldChar w:fldCharType="begin"/>
        </w:r>
        <w:r>
          <w:instrText xml:space="preserve"> PAGEREF _Toc18249 \h </w:instrText>
        </w:r>
        <w:r>
          <w:fldChar w:fldCharType="separate"/>
        </w:r>
        <w:r>
          <w:t>62</w:t>
        </w:r>
        <w:r>
          <w:fldChar w:fldCharType="end"/>
        </w:r>
      </w:hyperlink>
    </w:p>
    <w:p>
      <w:pPr>
        <w:pStyle w:val="TOC2"/>
        <w:tabs>
          <w:tab w:val="right" w:leader="dot" w:pos="8306"/>
        </w:tabs>
      </w:pPr>
      <w:hyperlink w:anchor="_Toc7133" w:history="1">
        <w:r>
          <w:rPr>
            <w:rFonts w:ascii="仿宋" w:eastAsia="仿宋" w:hAnsi="仿宋" w:cs="仿宋" w:hint="eastAsia"/>
            <w:lang w:eastAsia="zh-CN"/>
          </w:rPr>
          <w:t>(一)、供应链战略规划</w:t>
        </w:r>
        <w:r>
          <w:tab/>
        </w:r>
        <w:r>
          <w:fldChar w:fldCharType="begin"/>
        </w:r>
        <w:r>
          <w:instrText xml:space="preserve"> PAGEREF _Toc7133 \h </w:instrText>
        </w:r>
        <w:r>
          <w:fldChar w:fldCharType="separate"/>
        </w:r>
        <w:r>
          <w:t>62</w:t>
        </w:r>
        <w:r>
          <w:fldChar w:fldCharType="end"/>
        </w:r>
      </w:hyperlink>
    </w:p>
    <w:p>
      <w:pPr>
        <w:pStyle w:val="TOC2"/>
        <w:tabs>
          <w:tab w:val="right" w:leader="dot" w:pos="8306"/>
        </w:tabs>
      </w:pPr>
      <w:hyperlink w:anchor="_Toc26678" w:history="1">
        <w:r>
          <w:rPr>
            <w:rFonts w:ascii="仿宋" w:eastAsia="仿宋" w:hAnsi="仿宋" w:cs="仿宋" w:hint="eastAsia"/>
            <w:lang w:eastAsia="zh-CN"/>
          </w:rPr>
          <w:t>(二)、供应商选择与合作</w:t>
        </w:r>
        <w:r>
          <w:tab/>
        </w:r>
        <w:r>
          <w:fldChar w:fldCharType="begin"/>
        </w:r>
        <w:r>
          <w:instrText xml:space="preserve"> PAGEREF _Toc26678 \h </w:instrText>
        </w:r>
        <w:r>
          <w:fldChar w:fldCharType="separate"/>
        </w:r>
        <w:r>
          <w:t>63</w:t>
        </w:r>
        <w:r>
          <w:fldChar w:fldCharType="end"/>
        </w:r>
      </w:hyperlink>
    </w:p>
    <w:p>
      <w:pPr>
        <w:pStyle w:val="TOC2"/>
        <w:tabs>
          <w:tab w:val="right" w:leader="dot" w:pos="8306"/>
        </w:tabs>
      </w:pPr>
      <w:hyperlink w:anchor="_Toc1883" w:history="1">
        <w:r>
          <w:rPr>
            <w:rFonts w:ascii="仿宋" w:eastAsia="仿宋" w:hAnsi="仿宋" w:cs="仿宋" w:hint="eastAsia"/>
            <w:lang w:eastAsia="zh-CN"/>
          </w:rPr>
          <w:t>(三)、物流与库存管理</w:t>
        </w:r>
        <w:r>
          <w:tab/>
        </w:r>
        <w:r>
          <w:fldChar w:fldCharType="begin"/>
        </w:r>
        <w:r>
          <w:instrText xml:space="preserve"> PAGEREF _Toc1883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74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986"/>
      <w:r>
        <w:rPr>
          <w:rFonts w:ascii="仿宋" w:eastAsia="仿宋" w:hAnsi="仿宋" w:cs="仿宋" w:hint="eastAsia"/>
          <w:lang w:eastAsia="zh-CN"/>
        </w:rPr>
        <w:t>(一)、青蒿素类药物行业分析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行业一直以来都是市场的关注焦点。行业内的发展趋势、竞争态势以及潜在机会都对青蒿素类药物项目的推进产生深远的影响。通过深入研究行业的整体概貌，我们将更好地理解行业的核心特征，为青蒿素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青蒿素类药物行业，技术一直是推动创新和发展的关键因素。我们将对当前技术趋势进行详尽分析，包括但不限于人工智能、大数据应用、先进制造技术等。这有助于青蒿素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青蒿素类药物项目成功的基础。我们将对主要竞争对手进行深入研究，包括其市场份额、产品特点、市场定位等。通过全面了解竞争对手的优势和劣势，青蒿素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122"/>
      <w:r>
        <w:rPr>
          <w:rFonts w:ascii="仿宋" w:eastAsia="仿宋" w:hAnsi="仿宋" w:cs="仿宋" w:hint="eastAsia"/>
          <w:sz w:val="28"/>
          <w:lang w:eastAsia="zh-CN"/>
        </w:rPr>
        <w:t>(二)、青蒿素类药物市场分析预测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青蒿素类药物市场未来的增长趋势。这包括市场的整体规模、各细分领域的发展趋势等。青蒿素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青蒿素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青蒿素类药物项目实施过程中需要充分考虑的因素。我们将对市场风险进行全面评估，包括但不限于政策法规风险、市场竞争风险、技术变革风险等。通过对潜在风险的深入分析，青蒿素类药物项目可以制定相应的风险缓解策略，降低不确定性对青蒿素类药物项目的影响。</w:t>
      </w:r>
    </w:p>
    <w:p>
      <w:pPr>
        <w:pStyle w:val="Heading1"/>
        <w:ind w:firstLine="560" w:firstLineChars="200"/>
        <w:rPr>
          <w:rFonts w:ascii="仿宋" w:eastAsia="仿宋" w:hAnsi="仿宋" w:cs="仿宋" w:hint="eastAsia"/>
          <w:sz w:val="28"/>
          <w:lang w:eastAsia="zh-CN"/>
        </w:rPr>
      </w:pPr>
      <w:bookmarkStart w:id="5" w:name="_Toc608"/>
      <w:r>
        <w:rPr>
          <w:rFonts w:ascii="仿宋" w:eastAsia="仿宋" w:hAnsi="仿宋" w:cs="仿宋" w:hint="eastAsia"/>
          <w:sz w:val="28"/>
          <w:lang w:eastAsia="zh-CN"/>
        </w:rPr>
        <w:t>二、青蒿素类药物项目绩效评估</w:t>
      </w:r>
      <w:bookmarkEnd w:id="5"/>
    </w:p>
    <w:p>
      <w:pPr>
        <w:pStyle w:val="Heading2"/>
        <w:rPr>
          <w:rFonts w:ascii="仿宋" w:eastAsia="仿宋" w:hAnsi="仿宋" w:cs="仿宋" w:hint="eastAsia"/>
          <w:lang w:eastAsia="zh-CN"/>
        </w:rPr>
      </w:pPr>
      <w:bookmarkStart w:id="6" w:name="_Toc2490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青蒿素类药物项目中，我们设计了一套全面的绩效评估指标，以确保青蒿素类药物项目的可控和成功交付。这些指标跨足青蒿素类药物项目目标、成本、进度和质量等多个维度，为我们提供了全面洞察青蒿素类药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项目目标达成率是我们关注的首要指标。我们设定了明确的目标，并通过定期监测和评估，迅速发现并应对潜在的目标偏差。这为青蒿素类药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成本绩效是另一个核心关注点。通过实际成本与预算成本的对比分析，我们深入了解成本差异的原因，及时调整资源分配，保持青蒿素类药物项目在经济效益方面的合理水平。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项目进度作为关键的绩效指标之一，得到了精心的关注。我们制定了详细的青蒿素类药物项目进度计划，并设立了进度符合度指标，确保实际进度与计划进度保持一致。这使我们能够快速发现和解决潜在的进度问题，保持青蒿素类药物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青蒿素类药物项目绩效的不可或缺的一环。我们引入了一系列的质量标准和客户满意度指标，以确保青蒿素类药物项目交付的成果在质量上达到或超越预期水平。通过持续监测这些指标，我们努力提升青蒿素类药物项目整体质量水平，为青蒿素类药物项目的成功交付提供有力保障。通过这些科学且全面的绩效评估，我们能够更好地引导青蒿素类药物项目的持续改进，确保青蒿素类药物项目目标的顺利达成。</w:t>
      </w:r>
    </w:p>
    <w:p>
      <w:pPr>
        <w:pStyle w:val="Heading2"/>
        <w:ind w:firstLine="560" w:firstLineChars="200"/>
        <w:rPr>
          <w:rFonts w:ascii="仿宋" w:eastAsia="仿宋" w:hAnsi="仿宋" w:cs="仿宋" w:hint="eastAsia"/>
          <w:sz w:val="28"/>
          <w:lang w:eastAsia="zh-CN"/>
        </w:rPr>
      </w:pPr>
      <w:bookmarkStart w:id="7" w:name="_Toc2572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绩效评估是青蒿素类药物项目中的关键环节，为确保青蒿素类药物项目达到预期目标，我们采用了多层次、多维度的绩效评估方法。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青蒿素类药物项目的战略目标对齐，确保每个决策和行动都与青蒿素类药物项目整体目标保持一致。团队会定期召开战略对齐会议，审视当前工作与青蒿素类药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青蒿素类药物项目进度、质量、成本和风险等方面。这些指标通过数据收集和分析，为青蒿素类药物项目管理团队提供了客观的评估依据。例如，我们通过青蒿素类药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绩效评估不仅仅停留在青蒿素类药物项目内部，还考虑了青蒿素类药物项目对外部环境的影响。我们定期进行干系人满意度调查，以了解各利益相关方对青蒿素类药物项目的期望和满意度，并及时做出调整。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这种多层次、多角度的绩效评估方法，使得我们能够全面了解青蒿素类药物项目的运行状态，及时做出调整，确保青蒿素类药物项目在不断变化的环境中保持稳健前行。</w:t>
      </w:r>
    </w:p>
    <w:p>
      <w:pPr>
        <w:pStyle w:val="Heading2"/>
        <w:ind w:firstLine="560" w:firstLineChars="200"/>
        <w:rPr>
          <w:rFonts w:ascii="仿宋" w:eastAsia="仿宋" w:hAnsi="仿宋" w:cs="仿宋" w:hint="eastAsia"/>
          <w:sz w:val="28"/>
          <w:lang w:eastAsia="zh-CN"/>
        </w:rPr>
      </w:pPr>
      <w:bookmarkStart w:id="8" w:name="_Toc2322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为了确保青蒿素类药物项目的有效管理和不断优化，我们采用了精心设计的绩效评估周期。这个周期旨在实现灵活、实时和全面的评估，以适应青蒿素类药物项目执行中的各种挑战。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青蒿素类药物项目的不同需求，分为短期、中期和长期。短期评估关注每个迭代或工作周期，以及时发现和解决当前任务中的问题。中期评估涵盖几个迭代，深入了解整体青蒿素类药物项目的趋势和性能。长期评估则着眼于整个青蒿素类药物项目阶段，确保青蒿素类药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青蒿素类药物项目管理工具和协作平台，团队成员能够随时更新和分享青蒿素类药物项目数据。这种实时性的反馈机制使我们能够及时察觉潜在问题，快速调整，保持青蒿素类药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青蒿素类药物项目的决策制定密不可分。每个周期的青蒿素类药物项目回顾会议成为集体总结经验、识别问题深层次原因并找到创新解决方案的平台。这种定期的反思与调整机制使青蒿素类药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6524"/>
      <w:r>
        <w:rPr>
          <w:rFonts w:ascii="仿宋" w:eastAsia="仿宋" w:hAnsi="仿宋" w:cs="仿宋" w:hint="eastAsia"/>
          <w:sz w:val="28"/>
          <w:lang w:eastAsia="zh-CN"/>
        </w:rPr>
        <w:t>三、青蒿素类药物项目文档管理</w:t>
      </w:r>
      <w:bookmarkEnd w:id="9"/>
    </w:p>
    <w:p>
      <w:pPr>
        <w:pStyle w:val="Heading2"/>
        <w:rPr>
          <w:rFonts w:ascii="仿宋" w:eastAsia="仿宋" w:hAnsi="仿宋" w:cs="仿宋" w:hint="eastAsia"/>
          <w:lang w:eastAsia="zh-CN"/>
        </w:rPr>
      </w:pPr>
      <w:bookmarkStart w:id="10" w:name="_Toc22022"/>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青蒿素类药物项目高度重视文档的质量和准确性，以支持青蒿素类药物项目的各项活动和决策。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项目文档的编制始于青蒿素类药物项目计划的初期，我们制定了详细的文档编制计划，明确了每个文档的内容、格式和编写责任人。在青蒿素类药物项目启动阶段，我们首先编制了青蒿素类药物项目章程，明确定义了青蒿素类药物项目的目标、范围、风险等关键要素。随后，青蒿素类药物项目团队根据计划陆续编制了需求文档、设计文档、测试文档等各类文档，确保青蒿素类药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青蒿素类药物项目管理中的重要环节，旨在确保青蒿素类药物项目文档符合质量标准和青蒿素类药物项目需求。在青蒿素类药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青蒿素类药物项目相关利益方和专业领域的专家对文档进行独立审查。这有助于获取更全面、客观的反馈，确保青蒿素类药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青蒿素类药物项目在文档编制与审查方面建立了严格的管理机制，通过规范的流程和多维度的审查，确保青蒿素类药物项目文档的质量、准确性和可靠性，为青蒿素类药物项目的顺利推进提供了有力支持。</w:t>
      </w:r>
    </w:p>
    <w:p>
      <w:pPr>
        <w:pStyle w:val="Heading2"/>
        <w:ind w:firstLine="560" w:firstLineChars="200"/>
        <w:rPr>
          <w:rFonts w:ascii="仿宋" w:eastAsia="仿宋" w:hAnsi="仿宋" w:cs="仿宋" w:hint="eastAsia"/>
          <w:sz w:val="28"/>
          <w:lang w:eastAsia="zh-CN"/>
        </w:rPr>
      </w:pPr>
      <w:bookmarkStart w:id="11" w:name="_Toc2417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在青蒿素类药物项目中，我们致力于优化文档发布与分发过程，以确保信息的高效传递和团队间协作的顺畅进行。以下是我们采取的关键优化策略：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我们通过多渠道发布文档，包括电子邮件、青蒿素类药物项目管理平台、内部网站等，以满足不同团队成员的偏好和需求。多渠道发布确保了信息的全面覆盖。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我们采用了精细的权限控制，确保只有授权人员可以访问敏感信息。这种安全措施保护了青蒿素类药物项目文档的机密性，防止了未经授权的信息泄露。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096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青蒿素类药物项目生命周期中一个至关重要的环节，直接关系到青蒿素类药物项目信息的长期保存和历史记录的完整性。在青蒿素类药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5713"/>
      <w:r>
        <w:rPr>
          <w:rFonts w:ascii="仿宋" w:eastAsia="仿宋" w:hAnsi="仿宋" w:cs="仿宋" w:hint="eastAsia"/>
          <w:sz w:val="28"/>
          <w:lang w:eastAsia="zh-CN"/>
        </w:rPr>
        <w:t>四、青蒿素类药物项目选址可行性分析</w:t>
      </w:r>
      <w:bookmarkEnd w:id="13"/>
    </w:p>
    <w:p>
      <w:pPr>
        <w:pStyle w:val="Heading2"/>
        <w:rPr>
          <w:rFonts w:ascii="仿宋" w:eastAsia="仿宋" w:hAnsi="仿宋" w:cs="仿宋" w:hint="eastAsia"/>
          <w:lang w:eastAsia="zh-CN"/>
        </w:rPr>
      </w:pPr>
      <w:bookmarkStart w:id="14" w:name="_Toc9553"/>
      <w:r>
        <w:rPr>
          <w:rFonts w:ascii="仿宋" w:eastAsia="仿宋" w:hAnsi="仿宋" w:cs="仿宋" w:hint="eastAsia"/>
          <w:lang w:eastAsia="zh-CN"/>
        </w:rPr>
        <w:t>(一)、青蒿素类药物项目选址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该青蒿素类药物项目选址位于XX省XX市XX区XXX街道</w:t>
      </w:r>
    </w:p>
    <w:p>
      <w:pPr>
        <w:pStyle w:val="Heading2"/>
        <w:ind w:firstLine="560" w:firstLineChars="200"/>
        <w:rPr>
          <w:rFonts w:ascii="仿宋" w:eastAsia="仿宋" w:hAnsi="仿宋" w:cs="仿宋" w:hint="eastAsia"/>
          <w:sz w:val="28"/>
          <w:lang w:eastAsia="zh-CN"/>
        </w:rPr>
      </w:pPr>
      <w:bookmarkStart w:id="15" w:name="_Toc14812"/>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青蒿素类药物项目的征地面积将根据青蒿素类药物项目的实际规模和需求进行精确规划。具体面积XXX平方米，旨在确保青蒿素类药物项目不仅能够满足当前的发展需求，还能够预留空间以适应未来的扩展。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净用地面积是在征地面积基础上去除不可利用面积后的实际可开发用地。具体面积XXX平方米，考虑到环保、交通、安全等多方面因素，以确保青蒿素类药物项目在整体利用效率上达到最优。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青蒿素类药物项目计划建设的建筑总规模具体面积XXX平方米。这一规模的确定综合考虑了青蒿素类药物项目的性质、规模，以及城市规划的相关要求，确保建筑布局与周边环境协调一致。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绿地率是青蒿素类药物项目用地中被规划为绿地的比例。具体面积XXX平方米，旨在通过合理规划绿地，改善青蒿素类药物项目周边环境，提升居民生活质量，并符合城市整体绿化规划。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容积率是用地上可以建设的建筑总体积与用地面积之比。具体面积XXX，通过合理的容积率规划，确保青蒿素类药物项目建筑规模与周边环境和谐共生。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青蒿素类药物项目选址与当地城市规划相一致，具体面积XXX平方米。通过与城市规划部门深入沟通，确保青蒿素类药物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青蒿素类药物项目选址符合当地产业政策，具体面积XXX平方米。这包括青蒿素类药物项目对当地经济的促进作用，以及对相关产业的带动效应，确保青蒿素类药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用地总体要求必须符合环保和可持续发展的原则，具体面积XXX平方米。通过采用绿色建筑设计、节能减排等措施，确保青蒿素类药物项目在建设和运营过程中对环境的影响最小化，达到可持续发展的要求。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确保青蒿素类药物项目选址具备必要的公共设施配套，具体面积XXX平方米。这包括交通便利性、教育、医疗等基础设施，以提高居民生活品质，使得青蒿素类药物项目选址更具吸引力。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考虑用地总体要求对当地社会稳定性的影响，具体面积XXX平方米。通过深入了解当地社区反馈，确保青蒿素类药物项目的选址和建设过程对当地社会和谐稳定产生积极作用。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青蒿素类药物项目选址不仅符合法规和规划，还在实际操作中具有可行性。这一全面规划将为青蒿素类药物项目的成功实施提供坚实的基础，确保青蒿素类药物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9911"/>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青蒿素类药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青蒿素类药物项目的设备规划和空间设计中，我们将采取灵活设备布局的措施。设备布局将根据实际需求进行灵活设计，避免不必要的浪费。通过合理规划设备摆放位置，我们将提高设备的利用率，减少设备间距，以确保青蒿素类药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青蒿素类药物项目内部引入共享设施的概念，例如共享会议室、办公区等。通过这种方式，我们可以减少对资源的重复建设，提高资源共享效率，从而减小青蒿素类药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54"/>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青蒿素类药物项目的总图布置中，我们将不同功能区域进行明确的规划，以最大程度满足青蒿素类药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8783"/>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青蒿素类药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青蒿素类药物项目对环境的影响是综合评价的重要因素之一。我们将详细考虑选址周边的自然环境、生态保护区、水源地等情况，确保青蒿素类药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对选址的评价还需充分考虑当地政府的产业政策和法规。我们将详细了解青蒿素类药物项目所在地的相关政策，确保青蒿素类药物项目的规划和运营与当地法规相符，降低不必要的法律风险。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考虑到社会稳定性对企业运营的重要性，我们将评估选址地区的社会安全情况、劳工关系、社区反馈等方面，以确保青蒿素类药物项目的建设和运营不会受到社会稳定性的负面影响。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最后，我们将综合考虑用地成本，包括土地购置费用、土地开发成本等。通过对用地成本的详细评估，我们能够做出更为精确的经济效益分析，为青蒿素类药物项目的投资决策提供有力支持。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https://d.book118.com/296211031054010041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青蒿素类药物项目计划设计方案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D0D84"/>
    <w:rsid w:val="7BED0D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6211031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2024-01-08T17:44:00Z</dcterms:created>
  <dcterms:modified xsi:type="dcterms:W3CDTF">2024-01-08T17:44:44Z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FBEB8005B7A24E359CC3234596AC0A6A_11</vt:lpwstr>
  </property>
  <property fmtid="{D5CDD505-2E9C-101B-9397-08002B2CF9AE}" pid="3" name="KSOProductBuildVer">
    <vt:lpwstr>2052-12.1.0.16120</vt:lpwstr>
  </property>
</Properties>
</file>