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虾油项目融资计划书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0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_Toc27704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4" w:history="1">
        <w:r>
          <w:rPr>
            <w:rFonts w:ascii="仿宋" w:eastAsia="仿宋" w:hAnsi="仿宋" w:cs="仿宋" w:hint="eastAsia"/>
            <w:lang w:eastAsia="zh-CN"/>
          </w:rPr>
          <w:t>一、虾油运营管理及商业模式分析</w:t>
        </w:r>
        <w:r>
          <w:tab/>
        </w:r>
        <w:r>
          <w:fldChar w:fldCharType="begin"/>
        </w:r>
        <w:r>
          <w:instrText xml:space="preserve"> PAGEREF _Toc15074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3" w:history="1">
        <w:r>
          <w:rPr>
            <w:rFonts w:ascii="仿宋" w:eastAsia="仿宋" w:hAnsi="仿宋" w:cs="仿宋" w:hint="eastAsia"/>
            <w:lang w:eastAsia="zh-CN"/>
          </w:rPr>
          <w:t>(一)、虾油数字化发展方案</w:t>
        </w:r>
        <w:r>
          <w:tab/>
        </w:r>
        <w:r>
          <w:fldChar w:fldCharType="begin"/>
        </w:r>
        <w:r>
          <w:instrText xml:space="preserve"> PAGEREF _Toc27393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" w:history="1">
        <w:r>
          <w:rPr>
            <w:rFonts w:ascii="仿宋" w:eastAsia="仿宋" w:hAnsi="仿宋" w:cs="仿宋" w:hint="eastAsia"/>
            <w:lang w:eastAsia="zh-CN"/>
          </w:rPr>
          <w:t>(二)、虾油新型运营方式</w:t>
        </w:r>
        <w:r>
          <w:tab/>
        </w:r>
        <w:r>
          <w:fldChar w:fldCharType="begin"/>
        </w:r>
        <w:r>
          <w:instrText xml:space="preserve"> PAGEREF _Toc893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" w:history="1">
        <w:r>
          <w:rPr>
            <w:rFonts w:ascii="仿宋" w:eastAsia="仿宋" w:hAnsi="仿宋" w:cs="仿宋" w:hint="eastAsia"/>
            <w:lang w:eastAsia="zh-CN"/>
          </w:rPr>
          <w:t>(三)、虾油风险管理</w:t>
        </w:r>
        <w:r>
          <w:tab/>
        </w:r>
        <w:r>
          <w:fldChar w:fldCharType="begin"/>
        </w:r>
        <w:r>
          <w:instrText xml:space="preserve"> PAGEREF _Toc2033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_Toc30600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_Toc15836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_Toc18372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_Toc32466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6" w:history="1">
        <w:r>
          <w:rPr>
            <w:rFonts w:ascii="仿宋" w:eastAsia="仿宋" w:hAnsi="仿宋" w:cs="仿宋" w:hint="eastAsia"/>
            <w:lang w:eastAsia="zh-CN"/>
          </w:rPr>
          <w:t>三、建设背景及必要性分析</w:t>
        </w:r>
        <w:r>
          <w:tab/>
        </w:r>
        <w:r>
          <w:fldChar w:fldCharType="begin"/>
        </w:r>
        <w:r>
          <w:instrText xml:space="preserve"> PAGEREF _Toc22796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4" w:history="1">
        <w:r>
          <w:rPr>
            <w:rFonts w:ascii="仿宋" w:eastAsia="仿宋" w:hAnsi="仿宋" w:cs="仿宋" w:hint="eastAsia"/>
            <w:lang w:eastAsia="zh-CN"/>
          </w:rPr>
          <w:t>(一)、虾油项目承办单位背景分析</w:t>
        </w:r>
        <w:r>
          <w:tab/>
        </w:r>
        <w:r>
          <w:fldChar w:fldCharType="begin"/>
        </w:r>
        <w:r>
          <w:instrText xml:space="preserve"> PAGEREF _Toc4894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_Toc30164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_Toc6491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8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_Toc4218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7" w:history="1">
        <w:r>
          <w:rPr>
            <w:rFonts w:ascii="仿宋" w:eastAsia="仿宋" w:hAnsi="仿宋" w:cs="仿宋" w:hint="eastAsia"/>
            <w:lang w:eastAsia="zh-CN"/>
          </w:rPr>
          <w:t>(五)、虾油项目必要性分析</w:t>
        </w:r>
        <w:r>
          <w:tab/>
        </w:r>
        <w:r>
          <w:fldChar w:fldCharType="begin"/>
        </w:r>
        <w:r>
          <w:instrText xml:space="preserve"> PAGEREF _Toc30707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2" w:history="1">
        <w:r>
          <w:rPr>
            <w:rFonts w:ascii="仿宋" w:eastAsia="仿宋" w:hAnsi="仿宋" w:cs="仿宋" w:hint="eastAsia"/>
            <w:lang w:eastAsia="zh-CN"/>
          </w:rPr>
          <w:t>四、虾油行业行业产业链分析</w:t>
        </w:r>
        <w:r>
          <w:tab/>
        </w:r>
        <w:r>
          <w:fldChar w:fldCharType="begin"/>
        </w:r>
        <w:r>
          <w:instrText xml:space="preserve"> PAGEREF _Toc17722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9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_Toc21439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0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_Toc31920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4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_Toc6404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_Toc2207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7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44" w:history="1">
        <w:r>
          <w:rPr>
            <w:rFonts w:ascii="仿宋" w:eastAsia="仿宋" w:hAnsi="仿宋" w:cs="仿宋" w:hint="eastAsia"/>
            <w:lang w:eastAsia="zh-CN"/>
          </w:rPr>
          <w:t>五、职业保护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_Toc14617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1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_Toc6241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_Toc928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3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_Toc5633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1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_Toc27111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5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_Toc18065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0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_Toc28080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6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_Toc11886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8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_Toc16788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4" w:history="1">
        <w:r>
          <w:rPr>
            <w:rFonts w:ascii="仿宋" w:eastAsia="仿宋" w:hAnsi="仿宋" w:cs="仿宋" w:hint="eastAsia"/>
            <w:lang w:eastAsia="zh-CN"/>
          </w:rPr>
          <w:t>六、建设规模分析</w:t>
        </w:r>
        <w:r>
          <w:tab/>
        </w:r>
        <w:r>
          <w:fldChar w:fldCharType="begin"/>
        </w:r>
        <w:r>
          <w:instrText xml:space="preserve"> PAGEREF _Toc24814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3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_Toc11693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9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_Toc26489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9" w:history="1">
        <w:r>
          <w:rPr>
            <w:rFonts w:ascii="仿宋" w:eastAsia="仿宋" w:hAnsi="仿宋" w:cs="仿宋" w:hint="eastAsia"/>
            <w:lang w:eastAsia="zh-CN"/>
          </w:rPr>
          <w:t>七、组织架构与人力资源配置</w:t>
        </w:r>
        <w:r>
          <w:tab/>
        </w:r>
        <w:r>
          <w:fldChar w:fldCharType="begin"/>
        </w:r>
        <w:r>
          <w:instrText xml:space="preserve"> PAGEREF _Toc14509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9" w:history="1">
        <w:r>
          <w:rPr>
            <w:rFonts w:ascii="仿宋" w:eastAsia="仿宋" w:hAnsi="仿宋" w:cs="仿宋" w:hint="eastAsia"/>
            <w:lang w:eastAsia="zh-CN"/>
          </w:rPr>
          <w:t>(一)、人员资源需求</w:t>
        </w:r>
        <w:r>
          <w:tab/>
        </w:r>
        <w:r>
          <w:fldChar w:fldCharType="begin"/>
        </w:r>
        <w:r>
          <w:instrText xml:space="preserve"> PAGEREF _Toc27959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1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_Toc11091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3" w:history="1">
        <w:r>
          <w:rPr>
            <w:rFonts w:ascii="仿宋" w:eastAsia="仿宋" w:hAnsi="仿宋" w:cs="仿宋" w:hint="eastAsia"/>
            <w:lang w:eastAsia="zh-CN"/>
          </w:rPr>
          <w:t>八、安全评价结论</w:t>
        </w:r>
        <w:r>
          <w:tab/>
        </w:r>
        <w:r>
          <w:fldChar w:fldCharType="begin"/>
        </w:r>
        <w:r>
          <w:instrText xml:space="preserve"> PAGEREF _Toc8513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314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_Toc9314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6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_Toc19246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3" w:history="1">
        <w:r>
          <w:rPr>
            <w:rFonts w:ascii="仿宋" w:eastAsia="仿宋" w:hAnsi="仿宋" w:cs="仿宋" w:hint="eastAsia"/>
            <w:lang w:eastAsia="zh-CN"/>
          </w:rPr>
          <w:t>九、安全管理计划</w:t>
        </w:r>
        <w:r>
          <w:tab/>
        </w:r>
        <w:r>
          <w:fldChar w:fldCharType="begin"/>
        </w:r>
        <w:r>
          <w:instrText xml:space="preserve"> PAGEREF _Toc17153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0" w:history="1">
        <w:r>
          <w:rPr>
            <w:rFonts w:ascii="仿宋" w:eastAsia="仿宋" w:hAnsi="仿宋" w:cs="仿宋" w:hint="eastAsia"/>
            <w:lang w:eastAsia="zh-CN"/>
          </w:rPr>
          <w:t>(一)、项目安全管理体系建立</w:t>
        </w:r>
        <w:r>
          <w:tab/>
        </w:r>
        <w:r>
          <w:fldChar w:fldCharType="begin"/>
        </w:r>
        <w:r>
          <w:instrText xml:space="preserve"> PAGEREF _Toc26680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2" w:history="1">
        <w:r>
          <w:rPr>
            <w:rFonts w:ascii="仿宋" w:eastAsia="仿宋" w:hAnsi="仿宋" w:cs="仿宋" w:hint="eastAsia"/>
            <w:lang w:eastAsia="zh-CN"/>
          </w:rPr>
          <w:t>(二)、安全管理计划</w:t>
        </w:r>
        <w:r>
          <w:tab/>
        </w:r>
        <w:r>
          <w:fldChar w:fldCharType="begin"/>
        </w:r>
        <w:r>
          <w:instrText xml:space="preserve"> PAGEREF _Toc26332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2" w:history="1">
        <w:r>
          <w:rPr>
            <w:rFonts w:ascii="仿宋" w:eastAsia="仿宋" w:hAnsi="仿宋" w:cs="仿宋" w:hint="eastAsia"/>
            <w:lang w:eastAsia="zh-CN"/>
          </w:rPr>
          <w:t>(三)、安全培训与演练</w:t>
        </w:r>
        <w:r>
          <w:tab/>
        </w:r>
        <w:r>
          <w:fldChar w:fldCharType="begin"/>
        </w:r>
        <w:r>
          <w:instrText xml:space="preserve"> PAGEREF _Toc31112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4" w:history="1">
        <w:r>
          <w:rPr>
            <w:rFonts w:ascii="仿宋" w:eastAsia="仿宋" w:hAnsi="仿宋" w:cs="仿宋" w:hint="eastAsia"/>
            <w:lang w:eastAsia="zh-CN"/>
          </w:rPr>
          <w:t>(四)、事故应急处理与报告</w:t>
        </w:r>
        <w:r>
          <w:tab/>
        </w:r>
        <w:r>
          <w:fldChar w:fldCharType="begin"/>
        </w:r>
        <w:r>
          <w:instrText xml:space="preserve"> PAGEREF _Toc18794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73" w:history="1">
        <w:r>
          <w:rPr>
            <w:rFonts w:ascii="仿宋" w:eastAsia="仿宋" w:hAnsi="仿宋" w:cs="仿宋" w:hint="eastAsia"/>
            <w:lang w:eastAsia="zh-CN"/>
          </w:rPr>
          <w:t>十、虾油行业市场营销总体思路</w:t>
        </w:r>
        <w:r>
          <w:tab/>
        </w:r>
        <w:r>
          <w:fldChar w:fldCharType="begin"/>
        </w:r>
        <w:r>
          <w:instrText xml:space="preserve"> PAGEREF _Toc26373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6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_Toc14236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6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_Toc5646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5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_Toc25795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1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_Toc27251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1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_Toc13351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2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_Toc30252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" w:history="1">
        <w:r>
          <w:rPr>
            <w:rFonts w:ascii="仿宋" w:eastAsia="仿宋" w:hAnsi="仿宋" w:cs="仿宋" w:hint="eastAsia"/>
            <w:lang w:eastAsia="zh-CN"/>
          </w:rPr>
          <w:t>十一、制度运行与优化</w:t>
        </w:r>
        <w:r>
          <w:tab/>
        </w:r>
        <w:r>
          <w:fldChar w:fldCharType="begin"/>
        </w:r>
        <w:r>
          <w:instrText xml:space="preserve"> PAGEREF _Toc1133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_Toc1968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9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_Toc13059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十二、劳动安全生产分析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4" w:history="1">
        <w:r>
          <w:rPr>
            <w:rFonts w:ascii="仿宋" w:eastAsia="仿宋" w:hAnsi="仿宋" w:cs="仿宋" w:hint="eastAsia"/>
            <w:lang w:eastAsia="zh-CN"/>
          </w:rPr>
          <w:t>十三、节能减排措施</w:t>
        </w:r>
        <w:r>
          <w:tab/>
        </w:r>
        <w:r>
          <w:fldChar w:fldCharType="begin"/>
        </w:r>
        <w:r>
          <w:instrText xml:space="preserve"> PAGEREF _Toc22924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8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_Toc28368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4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_Toc16254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_Toc2359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7" w:history="1">
        <w:r>
          <w:rPr>
            <w:rFonts w:ascii="仿宋" w:eastAsia="仿宋" w:hAnsi="仿宋" w:cs="仿宋" w:hint="eastAsia"/>
            <w:lang w:eastAsia="zh-CN"/>
          </w:rPr>
          <w:t>十四、虾油项目风险概况</w:t>
        </w:r>
        <w:r>
          <w:tab/>
        </w:r>
        <w:r>
          <w:fldChar w:fldCharType="begin"/>
        </w:r>
        <w:r>
          <w:instrText xml:space="preserve"> PAGEREF _Toc28977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_Toc16514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_Toc27019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_Toc26106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_Toc29213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_Toc16465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_Toc22798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_Toc13116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_Toc27698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" w:history="1">
        <w:r>
          <w:rPr>
            <w:rFonts w:ascii="仿宋" w:eastAsia="仿宋" w:hAnsi="仿宋" w:cs="仿宋" w:hint="eastAsia"/>
            <w:lang w:eastAsia="zh-CN"/>
          </w:rPr>
          <w:t>十五、虾油项目工程方案分析</w:t>
        </w:r>
        <w:r>
          <w:tab/>
        </w:r>
        <w:r>
          <w:fldChar w:fldCharType="begin"/>
        </w:r>
        <w:r>
          <w:instrText xml:space="preserve"> PAGEREF _Toc3265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_Toc8944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2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8" w:history="1">
        <w:r>
          <w:rPr>
            <w:rFonts w:ascii="仿宋" w:eastAsia="仿宋" w:hAnsi="仿宋" w:cs="仿宋" w:hint="eastAsia"/>
            <w:lang w:eastAsia="zh-CN"/>
          </w:rPr>
          <w:t>十六、SWOT分析</w:t>
        </w:r>
        <w:r>
          <w:tab/>
        </w:r>
        <w:r>
          <w:fldChar w:fldCharType="begin"/>
        </w:r>
        <w:r>
          <w:instrText xml:space="preserve"> PAGEREF _Toc25218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_Toc3105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3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_Toc8483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2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_Toc20722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2" w:history="1">
        <w:r>
          <w:rPr>
            <w:rFonts w:ascii="仿宋" w:eastAsia="仿宋" w:hAnsi="仿宋" w:cs="仿宋" w:hint="eastAsia"/>
            <w:lang w:eastAsia="zh-CN"/>
          </w:rPr>
          <w:t>十七、人才队伍建设</w:t>
        </w:r>
        <w:r>
          <w:tab/>
        </w:r>
        <w:r>
          <w:fldChar w:fldCharType="begin"/>
        </w:r>
        <w:r>
          <w:instrText xml:space="preserve"> PAGEREF _Toc6342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2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_Toc28082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2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_Toc7692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6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_Toc10576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6" w:history="1">
        <w:r>
          <w:rPr>
            <w:rFonts w:ascii="仿宋" w:eastAsia="仿宋" w:hAnsi="仿宋" w:cs="仿宋" w:hint="eastAsia"/>
            <w:lang w:eastAsia="zh-CN"/>
          </w:rPr>
          <w:t>十八、必要性分析</w:t>
        </w:r>
        <w:r>
          <w:tab/>
        </w:r>
        <w:r>
          <w:fldChar w:fldCharType="begin"/>
        </w:r>
        <w:r>
          <w:instrText xml:space="preserve"> PAGEREF _Toc15956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8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_Toc13878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8" w:history="1">
        <w:r>
          <w:rPr>
            <w:rFonts w:ascii="仿宋" w:eastAsia="仿宋" w:hAnsi="仿宋" w:cs="仿宋" w:hint="eastAsia"/>
            <w:lang w:eastAsia="zh-CN"/>
          </w:rPr>
          <w:t>十九、法律和合规事项</w:t>
        </w:r>
        <w:r>
          <w:tab/>
        </w:r>
        <w:r>
          <w:fldChar w:fldCharType="begin"/>
        </w:r>
        <w:r>
          <w:instrText xml:space="preserve"> PAGEREF _Toc2018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5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_Toc5335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5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_Toc7745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7" w:history="1">
        <w:r>
          <w:rPr>
            <w:rFonts w:ascii="仿宋" w:eastAsia="仿宋" w:hAnsi="仿宋" w:cs="仿宋" w:hint="eastAsia"/>
            <w:lang w:eastAsia="zh-CN"/>
          </w:rPr>
          <w:t>二十、市场调查与竞争分析</w:t>
        </w:r>
        <w:r>
          <w:tab/>
        </w:r>
        <w:r>
          <w:fldChar w:fldCharType="begin"/>
        </w:r>
        <w:r>
          <w:instrText xml:space="preserve"> PAGEREF _Toc3737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7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_Toc32637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3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_Toc28663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0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_Toc31300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0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74"/>
      <w:r>
        <w:rPr>
          <w:rFonts w:ascii="仿宋" w:eastAsia="仿宋" w:hAnsi="仿宋" w:cs="仿宋" w:hint="eastAsia"/>
          <w:sz w:val="28"/>
          <w:lang w:eastAsia="zh-CN"/>
        </w:rPr>
        <w:t>一、虾油运营管理及商业模式分析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393"/>
      <w:r>
        <w:rPr>
          <w:rFonts w:ascii="仿宋" w:eastAsia="仿宋" w:hAnsi="仿宋" w:cs="仿宋" w:hint="eastAsia"/>
          <w:lang w:eastAsia="zh-CN"/>
        </w:rPr>
        <w:t>(一)、虾油数字化发展方案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概述构建线上销售平台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伴随着互联网的迅猛发展，虾油计划打造一体化的线上销售平台，旨在开拓销售渠道，为消费者提供更加便捷的购物体验。此平台的关键特色包括：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产品展示：在平台上展示虾油多款式、多颜色和多材质的产品，以满足不同消费者的个性需求。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在线购买：消费者可直接在平台上选择并购买产品，提供多种支付方式，并提供可靠的物流服务。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个性化定制：虾油将提供个性化定制服务，满足消费者对尺寸、颜色和款式的个性化需求。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https://d.book118.com/296211204133010055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虾油项目融资计划书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虾油项目融资计划书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虾油项目融资计划书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虾油项目融资计划书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虾油项目融资计划书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D51747"/>
    <w:rsid w:val="4593521B"/>
    <w:rsid w:val="75D5174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6211204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2024-03-06T08:17:00Z</dcterms:created>
  <dcterms:modified xsi:type="dcterms:W3CDTF">2024-03-06T08:17:20Z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EE3862A3E1D94EC78C2DB094B595E093_11</vt:lpwstr>
  </property>
  <property fmtid="{D5CDD505-2E9C-101B-9397-08002B2CF9AE}" pid="3" name="KSOProductBuildVer">
    <vt:lpwstr>2052-12.1.0.16399</vt:lpwstr>
  </property>
</Properties>
</file>