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溶剂绿7项目计划设计方案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2" w:history="1">
        <w:r>
          <w:rPr>
            <w:rFonts w:ascii="仿宋" w:eastAsia="仿宋" w:hAnsi="仿宋" w:cs="仿宋" w:hint="eastAsia"/>
            <w:lang w:eastAsia="zh-CN"/>
          </w:rPr>
          <w:t>序言</w:t>
        </w:r>
        <w:r>
          <w:tab/>
        </w:r>
        <w:r>
          <w:fldChar w:fldCharType="begin"/>
        </w:r>
        <w:r>
          <w:instrText xml:space="preserve"> PAGEREF _Toc9852 \h </w:instrText>
        </w:r>
        <w:r>
          <w:fldChar w:fldCharType="separate"/>
        </w:r>
        <w:r>
          <w:t>3</w:t>
        </w:r>
        <w:r>
          <w:fldChar w:fldCharType="end"/>
        </w:r>
      </w:hyperlink>
    </w:p>
    <w:p>
      <w:pPr>
        <w:pStyle w:val="TOC1"/>
        <w:tabs>
          <w:tab w:val="right" w:leader="dot" w:pos="8306"/>
        </w:tabs>
      </w:pPr>
      <w:hyperlink w:anchor="_Toc28677" w:history="1">
        <w:r>
          <w:rPr>
            <w:rFonts w:ascii="仿宋" w:eastAsia="仿宋" w:hAnsi="仿宋" w:cs="仿宋" w:hint="eastAsia"/>
            <w:lang w:eastAsia="zh-CN"/>
          </w:rPr>
          <w:t>一、溶剂绿7项目建设单位说明</w:t>
        </w:r>
        <w:r>
          <w:tab/>
        </w:r>
        <w:r>
          <w:fldChar w:fldCharType="begin"/>
        </w:r>
        <w:r>
          <w:instrText xml:space="preserve"> PAGEREF _Toc28677 \h </w:instrText>
        </w:r>
        <w:r>
          <w:fldChar w:fldCharType="separate"/>
        </w:r>
        <w:r>
          <w:t>3</w:t>
        </w:r>
        <w:r>
          <w:fldChar w:fldCharType="end"/>
        </w:r>
      </w:hyperlink>
    </w:p>
    <w:p>
      <w:pPr>
        <w:pStyle w:val="TOC2"/>
        <w:tabs>
          <w:tab w:val="right" w:leader="dot" w:pos="8306"/>
        </w:tabs>
      </w:pPr>
      <w:hyperlink w:anchor="_Toc27180" w:history="1">
        <w:r>
          <w:rPr>
            <w:rFonts w:ascii="仿宋" w:eastAsia="仿宋" w:hAnsi="仿宋" w:cs="仿宋" w:hint="eastAsia"/>
            <w:lang w:eastAsia="zh-CN"/>
          </w:rPr>
          <w:t>(一)、溶剂绿7项目承办单位基本情况</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19234" w:history="1">
        <w:r>
          <w:rPr>
            <w:rFonts w:ascii="仿宋" w:eastAsia="仿宋" w:hAnsi="仿宋" w:cs="仿宋" w:hint="eastAsia"/>
            <w:lang w:eastAsia="zh-CN"/>
          </w:rPr>
          <w:t>(二)、公司经济效益分析</w:t>
        </w:r>
        <w:r>
          <w:tab/>
        </w:r>
        <w:r>
          <w:fldChar w:fldCharType="begin"/>
        </w:r>
        <w:r>
          <w:instrText xml:space="preserve"> PAGEREF _Toc19234 \h </w:instrText>
        </w:r>
        <w:r>
          <w:fldChar w:fldCharType="separate"/>
        </w:r>
        <w:r>
          <w:t>4</w:t>
        </w:r>
        <w:r>
          <w:fldChar w:fldCharType="end"/>
        </w:r>
      </w:hyperlink>
    </w:p>
    <w:p>
      <w:pPr>
        <w:pStyle w:val="TOC1"/>
        <w:tabs>
          <w:tab w:val="right" w:leader="dot" w:pos="8306"/>
        </w:tabs>
      </w:pPr>
      <w:hyperlink w:anchor="_Toc32492" w:history="1">
        <w:r>
          <w:rPr>
            <w:rFonts w:ascii="仿宋" w:eastAsia="仿宋" w:hAnsi="仿宋" w:cs="仿宋" w:hint="eastAsia"/>
            <w:lang w:eastAsia="zh-CN"/>
          </w:rPr>
          <w:t>二、工艺说明</w:t>
        </w:r>
        <w:r>
          <w:tab/>
        </w:r>
        <w:r>
          <w:fldChar w:fldCharType="begin"/>
        </w:r>
        <w:r>
          <w:instrText xml:space="preserve"> PAGEREF _Toc32492 \h </w:instrText>
        </w:r>
        <w:r>
          <w:fldChar w:fldCharType="separate"/>
        </w:r>
        <w:r>
          <w:t>5</w:t>
        </w:r>
        <w:r>
          <w:fldChar w:fldCharType="end"/>
        </w:r>
      </w:hyperlink>
    </w:p>
    <w:p>
      <w:pPr>
        <w:pStyle w:val="TOC2"/>
        <w:tabs>
          <w:tab w:val="right" w:leader="dot" w:pos="8306"/>
        </w:tabs>
      </w:pPr>
      <w:hyperlink w:anchor="_Toc20671" w:history="1">
        <w:r>
          <w:rPr>
            <w:rFonts w:ascii="仿宋" w:eastAsia="仿宋" w:hAnsi="仿宋" w:cs="仿宋" w:hint="eastAsia"/>
            <w:lang w:eastAsia="zh-CN"/>
          </w:rPr>
          <w:t>(一)、技术管理特点</w:t>
        </w:r>
        <w:r>
          <w:tab/>
        </w:r>
        <w:r>
          <w:fldChar w:fldCharType="begin"/>
        </w:r>
        <w:r>
          <w:instrText xml:space="preserve"> PAGEREF _Toc20671 \h </w:instrText>
        </w:r>
        <w:r>
          <w:fldChar w:fldCharType="separate"/>
        </w:r>
        <w:r>
          <w:t>5</w:t>
        </w:r>
        <w:r>
          <w:fldChar w:fldCharType="end"/>
        </w:r>
      </w:hyperlink>
    </w:p>
    <w:p>
      <w:pPr>
        <w:pStyle w:val="TOC2"/>
        <w:tabs>
          <w:tab w:val="right" w:leader="dot" w:pos="8306"/>
        </w:tabs>
      </w:pPr>
      <w:hyperlink w:anchor="_Toc35" w:history="1">
        <w:r>
          <w:rPr>
            <w:rFonts w:ascii="仿宋" w:eastAsia="仿宋" w:hAnsi="仿宋" w:cs="仿宋" w:hint="eastAsia"/>
            <w:lang w:eastAsia="zh-CN"/>
          </w:rPr>
          <w:t>(二)、溶剂绿7项目工艺技术设计方案</w:t>
        </w:r>
        <w:r>
          <w:tab/>
        </w:r>
        <w:r>
          <w:fldChar w:fldCharType="begin"/>
        </w:r>
        <w:r>
          <w:instrText xml:space="preserve"> PAGEREF _Toc35 \h </w:instrText>
        </w:r>
        <w:r>
          <w:fldChar w:fldCharType="separate"/>
        </w:r>
        <w:r>
          <w:t>6</w:t>
        </w:r>
        <w:r>
          <w:fldChar w:fldCharType="end"/>
        </w:r>
      </w:hyperlink>
    </w:p>
    <w:p>
      <w:pPr>
        <w:pStyle w:val="TOC2"/>
        <w:tabs>
          <w:tab w:val="right" w:leader="dot" w:pos="8306"/>
        </w:tabs>
      </w:pPr>
      <w:hyperlink w:anchor="_Toc32269" w:history="1">
        <w:r>
          <w:rPr>
            <w:rFonts w:ascii="仿宋" w:eastAsia="仿宋" w:hAnsi="仿宋" w:cs="仿宋" w:hint="eastAsia"/>
            <w:lang w:eastAsia="zh-CN"/>
          </w:rPr>
          <w:t>(三)、设备选型方案</w:t>
        </w:r>
        <w:r>
          <w:tab/>
        </w:r>
        <w:r>
          <w:fldChar w:fldCharType="begin"/>
        </w:r>
        <w:r>
          <w:instrText xml:space="preserve"> PAGEREF _Toc32269 \h </w:instrText>
        </w:r>
        <w:r>
          <w:fldChar w:fldCharType="separate"/>
        </w:r>
        <w:r>
          <w:t>7</w:t>
        </w:r>
        <w:r>
          <w:fldChar w:fldCharType="end"/>
        </w:r>
      </w:hyperlink>
    </w:p>
    <w:p>
      <w:pPr>
        <w:pStyle w:val="TOC1"/>
        <w:tabs>
          <w:tab w:val="right" w:leader="dot" w:pos="8306"/>
        </w:tabs>
      </w:pPr>
      <w:hyperlink w:anchor="_Toc12293" w:history="1">
        <w:r>
          <w:rPr>
            <w:rFonts w:ascii="仿宋" w:eastAsia="仿宋" w:hAnsi="仿宋" w:cs="仿宋" w:hint="eastAsia"/>
            <w:lang w:eastAsia="zh-CN"/>
          </w:rPr>
          <w:t>三、溶剂绿7项目文档管理</w:t>
        </w:r>
        <w:r>
          <w:tab/>
        </w:r>
        <w:r>
          <w:fldChar w:fldCharType="begin"/>
        </w:r>
        <w:r>
          <w:instrText xml:space="preserve"> PAGEREF _Toc12293 \h </w:instrText>
        </w:r>
        <w:r>
          <w:fldChar w:fldCharType="separate"/>
        </w:r>
        <w:r>
          <w:t>8</w:t>
        </w:r>
        <w:r>
          <w:fldChar w:fldCharType="end"/>
        </w:r>
      </w:hyperlink>
    </w:p>
    <w:p>
      <w:pPr>
        <w:pStyle w:val="TOC2"/>
        <w:tabs>
          <w:tab w:val="right" w:leader="dot" w:pos="8306"/>
        </w:tabs>
      </w:pPr>
      <w:hyperlink w:anchor="_Toc26409" w:history="1">
        <w:r>
          <w:rPr>
            <w:rFonts w:ascii="仿宋" w:eastAsia="仿宋" w:hAnsi="仿宋" w:cs="仿宋" w:hint="eastAsia"/>
            <w:lang w:eastAsia="zh-CN"/>
          </w:rPr>
          <w:t>(一)、文档编制与审查</w:t>
        </w:r>
        <w:r>
          <w:tab/>
        </w:r>
        <w:r>
          <w:fldChar w:fldCharType="begin"/>
        </w:r>
        <w:r>
          <w:instrText xml:space="preserve"> PAGEREF _Toc26409 \h </w:instrText>
        </w:r>
        <w:r>
          <w:fldChar w:fldCharType="separate"/>
        </w:r>
        <w:r>
          <w:t>8</w:t>
        </w:r>
        <w:r>
          <w:fldChar w:fldCharType="end"/>
        </w:r>
      </w:hyperlink>
    </w:p>
    <w:p>
      <w:pPr>
        <w:pStyle w:val="TOC2"/>
        <w:tabs>
          <w:tab w:val="right" w:leader="dot" w:pos="8306"/>
        </w:tabs>
      </w:pPr>
      <w:hyperlink w:anchor="_Toc10757" w:history="1">
        <w:r>
          <w:rPr>
            <w:rFonts w:ascii="仿宋" w:eastAsia="仿宋" w:hAnsi="仿宋" w:cs="仿宋" w:hint="eastAsia"/>
            <w:lang w:eastAsia="zh-CN"/>
          </w:rPr>
          <w:t>(二)、文档发布与分发</w:t>
        </w:r>
        <w:r>
          <w:tab/>
        </w:r>
        <w:r>
          <w:fldChar w:fldCharType="begin"/>
        </w:r>
        <w:r>
          <w:instrText xml:space="preserve"> PAGEREF _Toc10757 \h </w:instrText>
        </w:r>
        <w:r>
          <w:fldChar w:fldCharType="separate"/>
        </w:r>
        <w:r>
          <w:t>10</w:t>
        </w:r>
        <w:r>
          <w:fldChar w:fldCharType="end"/>
        </w:r>
      </w:hyperlink>
    </w:p>
    <w:p>
      <w:pPr>
        <w:pStyle w:val="TOC2"/>
        <w:tabs>
          <w:tab w:val="right" w:leader="dot" w:pos="8306"/>
        </w:tabs>
      </w:pPr>
      <w:hyperlink w:anchor="_Toc31303" w:history="1">
        <w:r>
          <w:rPr>
            <w:rFonts w:ascii="仿宋" w:eastAsia="仿宋" w:hAnsi="仿宋" w:cs="仿宋" w:hint="eastAsia"/>
            <w:lang w:eastAsia="zh-CN"/>
          </w:rPr>
          <w:t>(三)、文档存档与归档</w:t>
        </w:r>
        <w:r>
          <w:tab/>
        </w:r>
        <w:r>
          <w:fldChar w:fldCharType="begin"/>
        </w:r>
        <w:r>
          <w:instrText xml:space="preserve"> PAGEREF _Toc31303 \h </w:instrText>
        </w:r>
        <w:r>
          <w:fldChar w:fldCharType="separate"/>
        </w:r>
        <w:r>
          <w:t>11</w:t>
        </w:r>
        <w:r>
          <w:fldChar w:fldCharType="end"/>
        </w:r>
      </w:hyperlink>
    </w:p>
    <w:p>
      <w:pPr>
        <w:pStyle w:val="TOC1"/>
        <w:tabs>
          <w:tab w:val="right" w:leader="dot" w:pos="8306"/>
        </w:tabs>
      </w:pPr>
      <w:hyperlink w:anchor="_Toc2542" w:history="1">
        <w:r>
          <w:rPr>
            <w:rFonts w:ascii="仿宋" w:eastAsia="仿宋" w:hAnsi="仿宋" w:cs="仿宋" w:hint="eastAsia"/>
            <w:lang w:eastAsia="zh-CN"/>
          </w:rPr>
          <w:t>四、溶剂绿7项目建设背景及必要性分析</w:t>
        </w:r>
        <w:r>
          <w:tab/>
        </w:r>
        <w:r>
          <w:fldChar w:fldCharType="begin"/>
        </w:r>
        <w:r>
          <w:instrText xml:space="preserve"> PAGEREF _Toc2542 \h </w:instrText>
        </w:r>
        <w:r>
          <w:fldChar w:fldCharType="separate"/>
        </w:r>
        <w:r>
          <w:t>12</w:t>
        </w:r>
        <w:r>
          <w:fldChar w:fldCharType="end"/>
        </w:r>
      </w:hyperlink>
    </w:p>
    <w:p>
      <w:pPr>
        <w:pStyle w:val="TOC2"/>
        <w:tabs>
          <w:tab w:val="right" w:leader="dot" w:pos="8306"/>
        </w:tabs>
      </w:pPr>
      <w:hyperlink w:anchor="_Toc14559" w:history="1">
        <w:r>
          <w:rPr>
            <w:rFonts w:ascii="仿宋" w:eastAsia="仿宋" w:hAnsi="仿宋" w:cs="仿宋" w:hint="eastAsia"/>
            <w:lang w:eastAsia="zh-CN"/>
          </w:rPr>
          <w:t>(一)、溶剂绿7项目背景分析</w:t>
        </w:r>
        <w:r>
          <w:tab/>
        </w:r>
        <w:r>
          <w:fldChar w:fldCharType="begin"/>
        </w:r>
        <w:r>
          <w:instrText xml:space="preserve"> PAGEREF _Toc14559 \h </w:instrText>
        </w:r>
        <w:r>
          <w:fldChar w:fldCharType="separate"/>
        </w:r>
        <w:r>
          <w:t>12</w:t>
        </w:r>
        <w:r>
          <w:fldChar w:fldCharType="end"/>
        </w:r>
      </w:hyperlink>
    </w:p>
    <w:p>
      <w:pPr>
        <w:pStyle w:val="TOC2"/>
        <w:tabs>
          <w:tab w:val="right" w:leader="dot" w:pos="8306"/>
        </w:tabs>
      </w:pPr>
      <w:hyperlink w:anchor="_Toc13516" w:history="1">
        <w:r>
          <w:rPr>
            <w:rFonts w:ascii="仿宋" w:eastAsia="仿宋" w:hAnsi="仿宋" w:cs="仿宋" w:hint="eastAsia"/>
            <w:lang w:eastAsia="zh-CN"/>
          </w:rPr>
          <w:t>(二)、溶剂绿7项目建设必要性分析</w:t>
        </w:r>
        <w:r>
          <w:tab/>
        </w:r>
        <w:r>
          <w:fldChar w:fldCharType="begin"/>
        </w:r>
        <w:r>
          <w:instrText xml:space="preserve"> PAGEREF _Toc13516 \h </w:instrText>
        </w:r>
        <w:r>
          <w:fldChar w:fldCharType="separate"/>
        </w:r>
        <w:r>
          <w:t>13</w:t>
        </w:r>
        <w:r>
          <w:fldChar w:fldCharType="end"/>
        </w:r>
      </w:hyperlink>
    </w:p>
    <w:p>
      <w:pPr>
        <w:pStyle w:val="TOC1"/>
        <w:tabs>
          <w:tab w:val="right" w:leader="dot" w:pos="8306"/>
        </w:tabs>
      </w:pPr>
      <w:hyperlink w:anchor="_Toc32633" w:history="1">
        <w:r>
          <w:rPr>
            <w:rFonts w:ascii="仿宋" w:eastAsia="仿宋" w:hAnsi="仿宋" w:cs="仿宋" w:hint="eastAsia"/>
            <w:lang w:eastAsia="zh-CN"/>
          </w:rPr>
          <w:t>五、溶剂绿7项目危机管理</w:t>
        </w:r>
        <w:r>
          <w:tab/>
        </w:r>
        <w:r>
          <w:fldChar w:fldCharType="begin"/>
        </w:r>
        <w:r>
          <w:instrText xml:space="preserve"> PAGEREF _Toc32633 \h </w:instrText>
        </w:r>
        <w:r>
          <w:fldChar w:fldCharType="separate"/>
        </w:r>
        <w:r>
          <w:t>15</w:t>
        </w:r>
        <w:r>
          <w:fldChar w:fldCharType="end"/>
        </w:r>
      </w:hyperlink>
    </w:p>
    <w:p>
      <w:pPr>
        <w:pStyle w:val="TOC2"/>
        <w:tabs>
          <w:tab w:val="right" w:leader="dot" w:pos="8306"/>
        </w:tabs>
      </w:pPr>
      <w:hyperlink w:anchor="_Toc6660" w:history="1">
        <w:r>
          <w:rPr>
            <w:rFonts w:ascii="仿宋" w:eastAsia="仿宋" w:hAnsi="仿宋" w:cs="仿宋" w:hint="eastAsia"/>
            <w:lang w:eastAsia="zh-CN"/>
          </w:rPr>
          <w:t>(一)、危机预警与识别</w:t>
        </w:r>
        <w:r>
          <w:tab/>
        </w:r>
        <w:r>
          <w:fldChar w:fldCharType="begin"/>
        </w:r>
        <w:r>
          <w:instrText xml:space="preserve"> PAGEREF _Toc6660 \h </w:instrText>
        </w:r>
        <w:r>
          <w:fldChar w:fldCharType="separate"/>
        </w:r>
        <w:r>
          <w:t>15</w:t>
        </w:r>
        <w:r>
          <w:fldChar w:fldCharType="end"/>
        </w:r>
      </w:hyperlink>
    </w:p>
    <w:p>
      <w:pPr>
        <w:pStyle w:val="TOC2"/>
        <w:tabs>
          <w:tab w:val="right" w:leader="dot" w:pos="8306"/>
        </w:tabs>
      </w:pPr>
      <w:hyperlink w:anchor="_Toc30942" w:history="1">
        <w:r>
          <w:rPr>
            <w:rFonts w:ascii="仿宋" w:eastAsia="仿宋" w:hAnsi="仿宋" w:cs="仿宋" w:hint="eastAsia"/>
            <w:lang w:eastAsia="zh-CN"/>
          </w:rPr>
          <w:t>(二)、危机应对与恢复</w:t>
        </w:r>
        <w:r>
          <w:tab/>
        </w:r>
        <w:r>
          <w:fldChar w:fldCharType="begin"/>
        </w:r>
        <w:r>
          <w:instrText xml:space="preserve"> PAGEREF _Toc30942 \h </w:instrText>
        </w:r>
        <w:r>
          <w:fldChar w:fldCharType="separate"/>
        </w:r>
        <w:r>
          <w:t>16</w:t>
        </w:r>
        <w:r>
          <w:fldChar w:fldCharType="end"/>
        </w:r>
      </w:hyperlink>
    </w:p>
    <w:p>
      <w:pPr>
        <w:pStyle w:val="TOC1"/>
        <w:tabs>
          <w:tab w:val="right" w:leader="dot" w:pos="8306"/>
        </w:tabs>
      </w:pPr>
      <w:hyperlink w:anchor="_Toc13903" w:history="1">
        <w:r>
          <w:rPr>
            <w:rFonts w:ascii="仿宋" w:eastAsia="仿宋" w:hAnsi="仿宋" w:cs="仿宋" w:hint="eastAsia"/>
            <w:lang w:eastAsia="zh-CN"/>
          </w:rPr>
          <w:t>六、溶剂绿7项目选址可行性分析</w:t>
        </w:r>
        <w:r>
          <w:tab/>
        </w:r>
        <w:r>
          <w:fldChar w:fldCharType="begin"/>
        </w:r>
        <w:r>
          <w:instrText xml:space="preserve"> PAGEREF _Toc13903 \h </w:instrText>
        </w:r>
        <w:r>
          <w:fldChar w:fldCharType="separate"/>
        </w:r>
        <w:r>
          <w:t>17</w:t>
        </w:r>
        <w:r>
          <w:fldChar w:fldCharType="end"/>
        </w:r>
      </w:hyperlink>
    </w:p>
    <w:p>
      <w:pPr>
        <w:pStyle w:val="TOC2"/>
        <w:tabs>
          <w:tab w:val="right" w:leader="dot" w:pos="8306"/>
        </w:tabs>
      </w:pPr>
      <w:hyperlink w:anchor="_Toc32683" w:history="1">
        <w:r>
          <w:rPr>
            <w:rFonts w:ascii="仿宋" w:eastAsia="仿宋" w:hAnsi="仿宋" w:cs="仿宋" w:hint="eastAsia"/>
            <w:lang w:eastAsia="zh-CN"/>
          </w:rPr>
          <w:t>(一)、溶剂绿7项目选址</w:t>
        </w:r>
        <w:r>
          <w:tab/>
        </w:r>
        <w:r>
          <w:fldChar w:fldCharType="begin"/>
        </w:r>
        <w:r>
          <w:instrText xml:space="preserve"> PAGEREF _Toc32683 \h </w:instrText>
        </w:r>
        <w:r>
          <w:fldChar w:fldCharType="separate"/>
        </w:r>
        <w:r>
          <w:t>17</w:t>
        </w:r>
        <w:r>
          <w:fldChar w:fldCharType="end"/>
        </w:r>
      </w:hyperlink>
    </w:p>
    <w:p>
      <w:pPr>
        <w:pStyle w:val="TOC2"/>
        <w:tabs>
          <w:tab w:val="right" w:leader="dot" w:pos="8306"/>
        </w:tabs>
      </w:pPr>
      <w:hyperlink w:anchor="_Toc12154" w:history="1">
        <w:r>
          <w:rPr>
            <w:rFonts w:ascii="仿宋" w:eastAsia="仿宋" w:hAnsi="仿宋" w:cs="仿宋" w:hint="eastAsia"/>
            <w:lang w:eastAsia="zh-CN"/>
          </w:rPr>
          <w:t>(二)、用地控制指标</w:t>
        </w:r>
        <w:r>
          <w:tab/>
        </w:r>
        <w:r>
          <w:fldChar w:fldCharType="begin"/>
        </w:r>
        <w:r>
          <w:instrText xml:space="preserve"> PAGEREF _Toc12154 \h </w:instrText>
        </w:r>
        <w:r>
          <w:fldChar w:fldCharType="separate"/>
        </w:r>
        <w:r>
          <w:t>17</w:t>
        </w:r>
        <w:r>
          <w:fldChar w:fldCharType="end"/>
        </w:r>
      </w:hyperlink>
    </w:p>
    <w:p>
      <w:pPr>
        <w:pStyle w:val="TOC2"/>
        <w:tabs>
          <w:tab w:val="right" w:leader="dot" w:pos="8306"/>
        </w:tabs>
      </w:pPr>
      <w:hyperlink w:anchor="_Toc2457" w:history="1">
        <w:r>
          <w:rPr>
            <w:rFonts w:ascii="仿宋" w:eastAsia="仿宋" w:hAnsi="仿宋" w:cs="仿宋" w:hint="eastAsia"/>
            <w:lang w:eastAsia="zh-CN"/>
          </w:rPr>
          <w:t>(三)、节约用地措施</w:t>
        </w:r>
        <w:r>
          <w:tab/>
        </w:r>
        <w:r>
          <w:fldChar w:fldCharType="begin"/>
        </w:r>
        <w:r>
          <w:instrText xml:space="preserve"> PAGEREF _Toc2457 \h </w:instrText>
        </w:r>
        <w:r>
          <w:fldChar w:fldCharType="separate"/>
        </w:r>
        <w:r>
          <w:t>19</w:t>
        </w:r>
        <w:r>
          <w:fldChar w:fldCharType="end"/>
        </w:r>
      </w:hyperlink>
    </w:p>
    <w:p>
      <w:pPr>
        <w:pStyle w:val="TOC2"/>
        <w:tabs>
          <w:tab w:val="right" w:leader="dot" w:pos="8306"/>
        </w:tabs>
      </w:pPr>
      <w:hyperlink w:anchor="_Toc22282" w:history="1">
        <w:r>
          <w:rPr>
            <w:rFonts w:ascii="仿宋" w:eastAsia="仿宋" w:hAnsi="仿宋" w:cs="仿宋" w:hint="eastAsia"/>
            <w:lang w:eastAsia="zh-CN"/>
          </w:rPr>
          <w:t>(四)、总图布置方案</w:t>
        </w:r>
        <w:r>
          <w:tab/>
        </w:r>
        <w:r>
          <w:fldChar w:fldCharType="begin"/>
        </w:r>
        <w:r>
          <w:instrText xml:space="preserve"> PAGEREF _Toc22282 \h </w:instrText>
        </w:r>
        <w:r>
          <w:fldChar w:fldCharType="separate"/>
        </w:r>
        <w:r>
          <w:t>20</w:t>
        </w:r>
        <w:r>
          <w:fldChar w:fldCharType="end"/>
        </w:r>
      </w:hyperlink>
    </w:p>
    <w:p>
      <w:pPr>
        <w:pStyle w:val="TOC2"/>
        <w:tabs>
          <w:tab w:val="right" w:leader="dot" w:pos="8306"/>
        </w:tabs>
      </w:pPr>
      <w:hyperlink w:anchor="_Toc20988" w:history="1">
        <w:r>
          <w:rPr>
            <w:rFonts w:ascii="仿宋" w:eastAsia="仿宋" w:hAnsi="仿宋" w:cs="仿宋" w:hint="eastAsia"/>
            <w:lang w:eastAsia="zh-CN"/>
          </w:rPr>
          <w:t>(五)、选址综合评价</w:t>
        </w:r>
        <w:r>
          <w:tab/>
        </w:r>
        <w:r>
          <w:fldChar w:fldCharType="begin"/>
        </w:r>
        <w:r>
          <w:instrText xml:space="preserve"> PAGEREF _Toc20988 \h </w:instrText>
        </w:r>
        <w:r>
          <w:fldChar w:fldCharType="separate"/>
        </w:r>
        <w:r>
          <w:t>21</w:t>
        </w:r>
        <w:r>
          <w:fldChar w:fldCharType="end"/>
        </w:r>
      </w:hyperlink>
    </w:p>
    <w:p>
      <w:pPr>
        <w:pStyle w:val="TOC1"/>
        <w:tabs>
          <w:tab w:val="right" w:leader="dot" w:pos="8306"/>
        </w:tabs>
      </w:pPr>
      <w:hyperlink w:anchor="_Toc4930" w:history="1">
        <w:r>
          <w:rPr>
            <w:rFonts w:ascii="仿宋" w:eastAsia="仿宋" w:hAnsi="仿宋" w:cs="仿宋" w:hint="eastAsia"/>
            <w:lang w:eastAsia="zh-CN"/>
          </w:rPr>
          <w:t>七、溶剂绿7项目计划安排</w:t>
        </w:r>
        <w:r>
          <w:tab/>
        </w:r>
        <w:r>
          <w:fldChar w:fldCharType="begin"/>
        </w:r>
        <w:r>
          <w:instrText xml:space="preserve"> PAGEREF _Toc4930 \h </w:instrText>
        </w:r>
        <w:r>
          <w:fldChar w:fldCharType="separate"/>
        </w:r>
        <w:r>
          <w:t>22</w:t>
        </w:r>
        <w:r>
          <w:fldChar w:fldCharType="end"/>
        </w:r>
      </w:hyperlink>
    </w:p>
    <w:p>
      <w:pPr>
        <w:pStyle w:val="TOC2"/>
        <w:tabs>
          <w:tab w:val="right" w:leader="dot" w:pos="8306"/>
        </w:tabs>
      </w:pPr>
      <w:hyperlink w:anchor="_Toc25929" w:history="1">
        <w:r>
          <w:rPr>
            <w:rFonts w:ascii="仿宋" w:eastAsia="仿宋" w:hAnsi="仿宋" w:cs="仿宋" w:hint="eastAsia"/>
            <w:lang w:eastAsia="zh-CN"/>
          </w:rPr>
          <w:t>(一)、建设周期</w:t>
        </w:r>
        <w:r>
          <w:tab/>
        </w:r>
        <w:r>
          <w:fldChar w:fldCharType="begin"/>
        </w:r>
        <w:r>
          <w:instrText xml:space="preserve"> PAGEREF _Toc25929 \h </w:instrText>
        </w:r>
        <w:r>
          <w:fldChar w:fldCharType="separate"/>
        </w:r>
        <w:r>
          <w:t>22</w:t>
        </w:r>
        <w:r>
          <w:fldChar w:fldCharType="end"/>
        </w:r>
      </w:hyperlink>
    </w:p>
    <w:p>
      <w:pPr>
        <w:pStyle w:val="TOC2"/>
        <w:tabs>
          <w:tab w:val="right" w:leader="dot" w:pos="8306"/>
        </w:tabs>
      </w:pPr>
      <w:hyperlink w:anchor="_Toc26910" w:history="1">
        <w:r>
          <w:rPr>
            <w:rFonts w:ascii="仿宋" w:eastAsia="仿宋" w:hAnsi="仿宋" w:cs="仿宋" w:hint="eastAsia"/>
            <w:lang w:eastAsia="zh-CN"/>
          </w:rPr>
          <w:t>(二)、建设进度</w:t>
        </w:r>
        <w:r>
          <w:tab/>
        </w:r>
        <w:r>
          <w:fldChar w:fldCharType="begin"/>
        </w:r>
        <w:r>
          <w:instrText xml:space="preserve"> PAGEREF _Toc26910 \h </w:instrText>
        </w:r>
        <w:r>
          <w:fldChar w:fldCharType="separate"/>
        </w:r>
        <w:r>
          <w:t>23</w:t>
        </w:r>
        <w:r>
          <w:fldChar w:fldCharType="end"/>
        </w:r>
      </w:hyperlink>
    </w:p>
    <w:p>
      <w:pPr>
        <w:pStyle w:val="TOC2"/>
        <w:tabs>
          <w:tab w:val="right" w:leader="dot" w:pos="8306"/>
        </w:tabs>
      </w:pPr>
      <w:hyperlink w:anchor="_Toc32151" w:history="1">
        <w:r>
          <w:rPr>
            <w:rFonts w:ascii="仿宋" w:eastAsia="仿宋" w:hAnsi="仿宋" w:cs="仿宋" w:hint="eastAsia"/>
            <w:lang w:eastAsia="zh-CN"/>
          </w:rPr>
          <w:t>(三)、进度安排注意事项</w:t>
        </w:r>
        <w:r>
          <w:tab/>
        </w:r>
        <w:r>
          <w:fldChar w:fldCharType="begin"/>
        </w:r>
        <w:r>
          <w:instrText xml:space="preserve"> PAGEREF _Toc32151 \h </w:instrText>
        </w:r>
        <w:r>
          <w:fldChar w:fldCharType="separate"/>
        </w:r>
        <w:r>
          <w:t>24</w:t>
        </w:r>
        <w:r>
          <w:fldChar w:fldCharType="end"/>
        </w:r>
      </w:hyperlink>
    </w:p>
    <w:p>
      <w:pPr>
        <w:pStyle w:val="TOC2"/>
        <w:tabs>
          <w:tab w:val="right" w:leader="dot" w:pos="8306"/>
        </w:tabs>
      </w:pPr>
      <w:hyperlink w:anchor="_Toc30513" w:history="1">
        <w:r>
          <w:rPr>
            <w:rFonts w:ascii="仿宋" w:eastAsia="仿宋" w:hAnsi="仿宋" w:cs="仿宋" w:hint="eastAsia"/>
            <w:lang w:eastAsia="zh-CN"/>
          </w:rPr>
          <w:t>(四)、人力资源配置</w:t>
        </w:r>
        <w:r>
          <w:tab/>
        </w:r>
        <w:r>
          <w:fldChar w:fldCharType="begin"/>
        </w:r>
        <w:r>
          <w:instrText xml:space="preserve"> PAGEREF _Toc30513 \h </w:instrText>
        </w:r>
        <w:r>
          <w:fldChar w:fldCharType="separate"/>
        </w:r>
        <w:r>
          <w:t>26</w:t>
        </w:r>
        <w:r>
          <w:fldChar w:fldCharType="end"/>
        </w:r>
      </w:hyperlink>
    </w:p>
    <w:p>
      <w:pPr>
        <w:pStyle w:val="TOC1"/>
        <w:tabs>
          <w:tab w:val="right" w:leader="dot" w:pos="8306"/>
        </w:tabs>
      </w:pPr>
      <w:hyperlink w:anchor="_Toc24708" w:history="1">
        <w:r>
          <w:rPr>
            <w:rFonts w:ascii="仿宋" w:eastAsia="仿宋" w:hAnsi="仿宋" w:cs="仿宋" w:hint="eastAsia"/>
            <w:lang w:eastAsia="zh-CN"/>
          </w:rPr>
          <w:t>八、溶剂绿7项目风险管理</w:t>
        </w:r>
        <w:r>
          <w:tab/>
        </w:r>
        <w:r>
          <w:fldChar w:fldCharType="begin"/>
        </w:r>
        <w:r>
          <w:instrText xml:space="preserve"> PAGEREF _Toc24708 \h </w:instrText>
        </w:r>
        <w:r>
          <w:fldChar w:fldCharType="separate"/>
        </w:r>
        <w:r>
          <w:t>26</w:t>
        </w:r>
        <w:r>
          <w:fldChar w:fldCharType="end"/>
        </w:r>
      </w:hyperlink>
    </w:p>
    <w:p>
      <w:pPr>
        <w:pStyle w:val="TOC2"/>
        <w:tabs>
          <w:tab w:val="right" w:leader="dot" w:pos="8306"/>
        </w:tabs>
      </w:pPr>
      <w:hyperlink w:anchor="_Toc28824" w:history="1">
        <w:r>
          <w:rPr>
            <w:rFonts w:ascii="仿宋" w:eastAsia="仿宋" w:hAnsi="仿宋" w:cs="仿宋" w:hint="eastAsia"/>
            <w:lang w:eastAsia="zh-CN"/>
          </w:rPr>
          <w:t>(一)、风险识别与评估</w:t>
        </w:r>
        <w:r>
          <w:tab/>
        </w:r>
        <w:r>
          <w:fldChar w:fldCharType="begin"/>
        </w:r>
        <w:r>
          <w:instrText xml:space="preserve"> PAGEREF _Toc28824 \h </w:instrText>
        </w:r>
        <w:r>
          <w:fldChar w:fldCharType="separate"/>
        </w:r>
        <w:r>
          <w:t>26</w:t>
        </w:r>
        <w:r>
          <w:fldChar w:fldCharType="end"/>
        </w:r>
      </w:hyperlink>
    </w:p>
    <w:p>
      <w:pPr>
        <w:pStyle w:val="TOC2"/>
        <w:tabs>
          <w:tab w:val="right" w:leader="dot" w:pos="8306"/>
        </w:tabs>
      </w:pPr>
      <w:hyperlink w:anchor="_Toc12514" w:history="1">
        <w:r>
          <w:rPr>
            <w:rFonts w:ascii="仿宋" w:eastAsia="仿宋" w:hAnsi="仿宋" w:cs="仿宋" w:hint="eastAsia"/>
            <w:lang w:eastAsia="zh-CN"/>
          </w:rPr>
          <w:t>(二)、风险应对策略</w:t>
        </w:r>
        <w:r>
          <w:tab/>
        </w:r>
        <w:r>
          <w:fldChar w:fldCharType="begin"/>
        </w:r>
        <w:r>
          <w:instrText xml:space="preserve"> PAGEREF _Toc12514 \h </w:instrText>
        </w:r>
        <w:r>
          <w:fldChar w:fldCharType="separate"/>
        </w:r>
        <w:r>
          <w:t>28</w:t>
        </w:r>
        <w:r>
          <w:fldChar w:fldCharType="end"/>
        </w:r>
      </w:hyperlink>
    </w:p>
    <w:p>
      <w:pPr>
        <w:pStyle w:val="TOC2"/>
        <w:tabs>
          <w:tab w:val="right" w:leader="dot" w:pos="8306"/>
        </w:tabs>
      </w:pPr>
      <w:hyperlink w:anchor="_Toc24670" w:history="1">
        <w:r>
          <w:rPr>
            <w:rFonts w:ascii="仿宋" w:eastAsia="仿宋" w:hAnsi="仿宋" w:cs="仿宋" w:hint="eastAsia"/>
            <w:lang w:eastAsia="zh-CN"/>
          </w:rPr>
          <w:t>(三)、风险监控与控制</w:t>
        </w:r>
        <w:r>
          <w:tab/>
        </w:r>
        <w:r>
          <w:fldChar w:fldCharType="begin"/>
        </w:r>
        <w:r>
          <w:instrText xml:space="preserve"> PAGEREF _Toc24670 \h </w:instrText>
        </w:r>
        <w:r>
          <w:fldChar w:fldCharType="separate"/>
        </w:r>
        <w:r>
          <w:t>29</w:t>
        </w:r>
        <w:r>
          <w:fldChar w:fldCharType="end"/>
        </w:r>
      </w:hyperlink>
    </w:p>
    <w:p>
      <w:pPr>
        <w:pStyle w:val="TOC1"/>
        <w:tabs>
          <w:tab w:val="right" w:leader="dot" w:pos="8306"/>
        </w:tabs>
      </w:pPr>
      <w:hyperlink w:anchor="_Toc31505" w:history="1">
        <w:r>
          <w:rPr>
            <w:rFonts w:ascii="仿宋" w:eastAsia="仿宋" w:hAnsi="仿宋" w:cs="仿宋" w:hint="eastAsia"/>
            <w:lang w:eastAsia="zh-CN"/>
          </w:rPr>
          <w:t>九、溶剂绿7项目社会影响</w:t>
        </w:r>
        <w:r>
          <w:tab/>
        </w:r>
        <w:r>
          <w:fldChar w:fldCharType="begin"/>
        </w:r>
        <w:r>
          <w:instrText xml:space="preserve"> PAGEREF _Toc31505 \h </w:instrText>
        </w:r>
        <w:r>
          <w:fldChar w:fldCharType="separate"/>
        </w:r>
        <w:r>
          <w:t>30</w:t>
        </w:r>
        <w:r>
          <w:fldChar w:fldCharType="end"/>
        </w:r>
      </w:hyperlink>
    </w:p>
    <w:p>
      <w:pPr>
        <w:pStyle w:val="TOC2"/>
        <w:tabs>
          <w:tab w:val="right" w:leader="dot" w:pos="8306"/>
        </w:tabs>
      </w:pPr>
      <w:hyperlink w:anchor="_Toc246" w:history="1">
        <w:r>
          <w:rPr>
            <w:rFonts w:ascii="仿宋" w:eastAsia="仿宋" w:hAnsi="仿宋" w:cs="仿宋" w:hint="eastAsia"/>
            <w:lang w:eastAsia="zh-CN"/>
          </w:rPr>
          <w:t>(一)、社会责任与义务</w:t>
        </w:r>
        <w:r>
          <w:tab/>
        </w:r>
        <w:r>
          <w:fldChar w:fldCharType="begin"/>
        </w:r>
        <w:r>
          <w:instrText xml:space="preserve"> PAGEREF _Toc246 \h </w:instrText>
        </w:r>
        <w:r>
          <w:fldChar w:fldCharType="separate"/>
        </w:r>
        <w:r>
          <w:t>30</w:t>
        </w:r>
        <w:r>
          <w:fldChar w:fldCharType="end"/>
        </w:r>
      </w:hyperlink>
    </w:p>
    <w:p>
      <w:pPr>
        <w:pStyle w:val="TOC2"/>
        <w:tabs>
          <w:tab w:val="right" w:leader="dot" w:pos="8306"/>
        </w:tabs>
      </w:pPr>
      <w:hyperlink w:anchor="_Toc14585" w:history="1">
        <w:r>
          <w:rPr>
            <w:rFonts w:ascii="仿宋" w:eastAsia="仿宋" w:hAnsi="仿宋" w:cs="仿宋" w:hint="eastAsia"/>
            <w:lang w:eastAsia="zh-CN"/>
          </w:rPr>
          <w:t>(二)、社会参与与沟通</w:t>
        </w:r>
        <w:r>
          <w:tab/>
        </w:r>
        <w:r>
          <w:fldChar w:fldCharType="begin"/>
        </w:r>
        <w:r>
          <w:instrText xml:space="preserve"> PAGEREF _Toc14585 \h </w:instrText>
        </w:r>
        <w:r>
          <w:fldChar w:fldCharType="separate"/>
        </w:r>
        <w:r>
          <w:t>31</w:t>
        </w:r>
        <w:r>
          <w:fldChar w:fldCharType="end"/>
        </w:r>
      </w:hyperlink>
    </w:p>
    <w:p>
      <w:pPr>
        <w:pStyle w:val="TOC1"/>
        <w:tabs>
          <w:tab w:val="right" w:leader="dot" w:pos="8306"/>
        </w:tabs>
      </w:pPr>
      <w:hyperlink w:anchor="_Toc4299" w:history="1">
        <w:r>
          <w:rPr>
            <w:rFonts w:ascii="仿宋" w:eastAsia="仿宋" w:hAnsi="仿宋" w:cs="仿宋" w:hint="eastAsia"/>
            <w:lang w:eastAsia="zh-CN"/>
          </w:rPr>
          <w:t>十、溶剂绿7项目技术管理</w:t>
        </w:r>
        <w:r>
          <w:tab/>
        </w:r>
        <w:r>
          <w:fldChar w:fldCharType="begin"/>
        </w:r>
        <w:r>
          <w:instrText xml:space="preserve"> PAGEREF _Toc4299 \h </w:instrText>
        </w:r>
        <w:r>
          <w:fldChar w:fldCharType="separate"/>
        </w:r>
        <w:r>
          <w:t>32</w:t>
        </w:r>
        <w:r>
          <w:fldChar w:fldCharType="end"/>
        </w:r>
      </w:hyperlink>
    </w:p>
    <w:p>
      <w:pPr>
        <w:pStyle w:val="TOC2"/>
        <w:tabs>
          <w:tab w:val="right" w:leader="dot" w:pos="8306"/>
        </w:tabs>
      </w:pPr>
      <w:hyperlink w:anchor="_Toc13051" w:history="1">
        <w:r>
          <w:rPr>
            <w:rFonts w:ascii="仿宋" w:eastAsia="仿宋" w:hAnsi="仿宋" w:cs="仿宋" w:hint="eastAsia"/>
            <w:lang w:eastAsia="zh-CN"/>
          </w:rPr>
          <w:t>(一)、技术方案选用方向</w:t>
        </w:r>
        <w:r>
          <w:tab/>
        </w:r>
        <w:r>
          <w:fldChar w:fldCharType="begin"/>
        </w:r>
        <w:r>
          <w:instrText xml:space="preserve"> PAGEREF _Toc13051 \h </w:instrText>
        </w:r>
        <w:r>
          <w:fldChar w:fldCharType="separate"/>
        </w:r>
        <w:r>
          <w:t>32</w:t>
        </w:r>
        <w:r>
          <w:fldChar w:fldCharType="end"/>
        </w:r>
      </w:hyperlink>
    </w:p>
    <w:p>
      <w:pPr>
        <w:pStyle w:val="TOC2"/>
        <w:tabs>
          <w:tab w:val="right" w:leader="dot" w:pos="8306"/>
        </w:tabs>
      </w:pPr>
      <w:hyperlink w:anchor="_Toc5096" w:history="1">
        <w:r>
          <w:rPr>
            <w:rFonts w:ascii="仿宋" w:eastAsia="仿宋" w:hAnsi="仿宋" w:cs="仿宋" w:hint="eastAsia"/>
            <w:lang w:eastAsia="zh-CN"/>
          </w:rPr>
          <w:t>(二)、工艺技术方案选用原则</w:t>
        </w:r>
        <w:r>
          <w:tab/>
        </w:r>
        <w:r>
          <w:fldChar w:fldCharType="begin"/>
        </w:r>
        <w:r>
          <w:instrText xml:space="preserve"> PAGEREF _Toc5096 \h </w:instrText>
        </w:r>
        <w:r>
          <w:fldChar w:fldCharType="separate"/>
        </w:r>
        <w:r>
          <w:t>34</w:t>
        </w:r>
        <w:r>
          <w:fldChar w:fldCharType="end"/>
        </w:r>
      </w:hyperlink>
    </w:p>
    <w:p>
      <w:pPr>
        <w:pStyle w:val="TOC2"/>
        <w:tabs>
          <w:tab w:val="right" w:leader="dot" w:pos="8306"/>
        </w:tabs>
      </w:pPr>
      <w:hyperlink w:anchor="_Toc3418" w:history="1">
        <w:r>
          <w:rPr>
            <w:rFonts w:ascii="仿宋" w:eastAsia="仿宋" w:hAnsi="仿宋" w:cs="仿宋" w:hint="eastAsia"/>
            <w:lang w:eastAsia="zh-CN"/>
          </w:rPr>
          <w:t>(三)、工艺技术方案要求</w:t>
        </w:r>
        <w:r>
          <w:tab/>
        </w:r>
        <w:r>
          <w:fldChar w:fldCharType="begin"/>
        </w:r>
        <w:r>
          <w:instrText xml:space="preserve"> PAGEREF _Toc3418 \h </w:instrText>
        </w:r>
        <w:r>
          <w:fldChar w:fldCharType="separate"/>
        </w:r>
        <w:r>
          <w:t>36</w:t>
        </w:r>
        <w:r>
          <w:fldChar w:fldCharType="end"/>
        </w:r>
      </w:hyperlink>
    </w:p>
    <w:p>
      <w:pPr>
        <w:pStyle w:val="TOC1"/>
        <w:tabs>
          <w:tab w:val="right" w:leader="dot" w:pos="8306"/>
        </w:tabs>
      </w:pPr>
      <w:hyperlink w:anchor="_Toc13383" w:history="1">
        <w:r>
          <w:rPr>
            <w:rFonts w:ascii="仿宋" w:eastAsia="仿宋" w:hAnsi="仿宋" w:cs="仿宋" w:hint="eastAsia"/>
            <w:lang w:eastAsia="zh-CN"/>
          </w:rPr>
          <w:t>十一、溶剂绿7项目创新与研发</w:t>
        </w:r>
        <w:r>
          <w:tab/>
        </w:r>
        <w:r>
          <w:fldChar w:fldCharType="begin"/>
        </w:r>
        <w:r>
          <w:instrText xml:space="preserve"> PAGEREF _Toc13383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6" w:history="1">
        <w:r>
          <w:rPr>
            <w:rFonts w:ascii="仿宋" w:eastAsia="仿宋" w:hAnsi="仿宋" w:cs="仿宋" w:hint="eastAsia"/>
            <w:lang w:eastAsia="zh-CN"/>
          </w:rPr>
          <w:t>(一)、创新策略与方向</w:t>
        </w:r>
        <w:r>
          <w:tab/>
        </w:r>
        <w:r>
          <w:fldChar w:fldCharType="begin"/>
        </w:r>
        <w:r>
          <w:instrText xml:space="preserve"> PAGEREF _Toc3556 \h </w:instrText>
        </w:r>
        <w:r>
          <w:fldChar w:fldCharType="separate"/>
        </w:r>
        <w:r>
          <w:t>38</w:t>
        </w:r>
        <w:r>
          <w:fldChar w:fldCharType="end"/>
        </w:r>
      </w:hyperlink>
    </w:p>
    <w:p>
      <w:pPr>
        <w:pStyle w:val="TOC2"/>
        <w:tabs>
          <w:tab w:val="right" w:leader="dot" w:pos="8306"/>
        </w:tabs>
      </w:pPr>
      <w:hyperlink w:anchor="_Toc15699" w:history="1">
        <w:r>
          <w:rPr>
            <w:rFonts w:ascii="仿宋" w:eastAsia="仿宋" w:hAnsi="仿宋" w:cs="仿宋" w:hint="eastAsia"/>
            <w:lang w:eastAsia="zh-CN"/>
          </w:rPr>
          <w:t>(二)、研发规划与投入</w:t>
        </w:r>
        <w:r>
          <w:tab/>
        </w:r>
        <w:r>
          <w:fldChar w:fldCharType="begin"/>
        </w:r>
        <w:r>
          <w:instrText xml:space="preserve"> PAGEREF _Toc15699 \h </w:instrText>
        </w:r>
        <w:r>
          <w:fldChar w:fldCharType="separate"/>
        </w:r>
        <w:r>
          <w:t>39</w:t>
        </w:r>
        <w:r>
          <w:fldChar w:fldCharType="end"/>
        </w:r>
      </w:hyperlink>
    </w:p>
    <w:p>
      <w:pPr>
        <w:pStyle w:val="TOC1"/>
        <w:tabs>
          <w:tab w:val="right" w:leader="dot" w:pos="8306"/>
        </w:tabs>
      </w:pPr>
      <w:hyperlink w:anchor="_Toc17378" w:history="1">
        <w:r>
          <w:rPr>
            <w:rFonts w:ascii="仿宋" w:eastAsia="仿宋" w:hAnsi="仿宋" w:cs="仿宋" w:hint="eastAsia"/>
            <w:lang w:eastAsia="zh-CN"/>
          </w:rPr>
          <w:t>十二、溶剂绿7项目人力资源管理</w:t>
        </w:r>
        <w:r>
          <w:tab/>
        </w:r>
        <w:r>
          <w:fldChar w:fldCharType="begin"/>
        </w:r>
        <w:r>
          <w:instrText xml:space="preserve"> PAGEREF _Toc17378 \h </w:instrText>
        </w:r>
        <w:r>
          <w:fldChar w:fldCharType="separate"/>
        </w:r>
        <w:r>
          <w:t>41</w:t>
        </w:r>
        <w:r>
          <w:fldChar w:fldCharType="end"/>
        </w:r>
      </w:hyperlink>
    </w:p>
    <w:p>
      <w:pPr>
        <w:pStyle w:val="TOC2"/>
        <w:tabs>
          <w:tab w:val="right" w:leader="dot" w:pos="8306"/>
        </w:tabs>
      </w:pPr>
      <w:hyperlink w:anchor="_Toc21650" w:history="1">
        <w:r>
          <w:rPr>
            <w:rFonts w:ascii="仿宋" w:eastAsia="仿宋" w:hAnsi="仿宋" w:cs="仿宋" w:hint="eastAsia"/>
            <w:lang w:eastAsia="zh-CN"/>
          </w:rPr>
          <w:t>(一)、建立健全的预算管理制度</w:t>
        </w:r>
        <w:r>
          <w:tab/>
        </w:r>
        <w:r>
          <w:fldChar w:fldCharType="begin"/>
        </w:r>
        <w:r>
          <w:instrText xml:space="preserve"> PAGEREF _Toc21650 \h </w:instrText>
        </w:r>
        <w:r>
          <w:fldChar w:fldCharType="separate"/>
        </w:r>
        <w:r>
          <w:t>41</w:t>
        </w:r>
        <w:r>
          <w:fldChar w:fldCharType="end"/>
        </w:r>
      </w:hyperlink>
    </w:p>
    <w:p>
      <w:pPr>
        <w:pStyle w:val="TOC2"/>
        <w:tabs>
          <w:tab w:val="right" w:leader="dot" w:pos="8306"/>
        </w:tabs>
      </w:pPr>
      <w:hyperlink w:anchor="_Toc19612" w:history="1">
        <w:r>
          <w:rPr>
            <w:rFonts w:ascii="仿宋" w:eastAsia="仿宋" w:hAnsi="仿宋" w:cs="仿宋" w:hint="eastAsia"/>
            <w:lang w:eastAsia="zh-CN"/>
          </w:rPr>
          <w:t>(二)、加强资金流动监控</w:t>
        </w:r>
        <w:r>
          <w:tab/>
        </w:r>
        <w:r>
          <w:fldChar w:fldCharType="begin"/>
        </w:r>
        <w:r>
          <w:instrText xml:space="preserve"> PAGEREF _Toc19612 \h </w:instrText>
        </w:r>
        <w:r>
          <w:fldChar w:fldCharType="separate"/>
        </w:r>
        <w:r>
          <w:t>43</w:t>
        </w:r>
        <w:r>
          <w:fldChar w:fldCharType="end"/>
        </w:r>
      </w:hyperlink>
    </w:p>
    <w:p>
      <w:pPr>
        <w:pStyle w:val="TOC2"/>
        <w:tabs>
          <w:tab w:val="right" w:leader="dot" w:pos="8306"/>
        </w:tabs>
      </w:pPr>
      <w:hyperlink w:anchor="_Toc24731" w:history="1">
        <w:r>
          <w:rPr>
            <w:rFonts w:ascii="仿宋" w:eastAsia="仿宋" w:hAnsi="仿宋" w:cs="仿宋" w:hint="eastAsia"/>
            <w:lang w:eastAsia="zh-CN"/>
          </w:rPr>
          <w:t>(三)、制定完善的风险控制机制</w:t>
        </w:r>
        <w:r>
          <w:tab/>
        </w:r>
        <w:r>
          <w:fldChar w:fldCharType="begin"/>
        </w:r>
        <w:r>
          <w:instrText xml:space="preserve"> PAGEREF _Toc24731 \h </w:instrText>
        </w:r>
        <w:r>
          <w:fldChar w:fldCharType="separate"/>
        </w:r>
        <w:r>
          <w:t>44</w:t>
        </w:r>
        <w:r>
          <w:fldChar w:fldCharType="end"/>
        </w:r>
      </w:hyperlink>
    </w:p>
    <w:p>
      <w:pPr>
        <w:pStyle w:val="TOC2"/>
        <w:tabs>
          <w:tab w:val="right" w:leader="dot" w:pos="8306"/>
        </w:tabs>
      </w:pPr>
      <w:hyperlink w:anchor="_Toc248" w:history="1">
        <w:r>
          <w:rPr>
            <w:rFonts w:ascii="仿宋" w:eastAsia="仿宋" w:hAnsi="仿宋" w:cs="仿宋" w:hint="eastAsia"/>
            <w:lang w:eastAsia="zh-CN"/>
          </w:rPr>
          <w:t>(四)、优化成本管理</w:t>
        </w:r>
        <w:r>
          <w:tab/>
        </w:r>
        <w:r>
          <w:fldChar w:fldCharType="begin"/>
        </w:r>
        <w:r>
          <w:instrText xml:space="preserve"> PAGEREF _Toc248 \h </w:instrText>
        </w:r>
        <w:r>
          <w:fldChar w:fldCharType="separate"/>
        </w:r>
        <w:r>
          <w:t>45</w:t>
        </w:r>
        <w:r>
          <w:fldChar w:fldCharType="end"/>
        </w:r>
      </w:hyperlink>
    </w:p>
    <w:p>
      <w:pPr>
        <w:pStyle w:val="TOC1"/>
        <w:tabs>
          <w:tab w:val="right" w:leader="dot" w:pos="8306"/>
        </w:tabs>
      </w:pPr>
      <w:hyperlink w:anchor="_Toc22723" w:history="1">
        <w:r>
          <w:rPr>
            <w:rFonts w:ascii="仿宋" w:eastAsia="仿宋" w:hAnsi="仿宋" w:cs="仿宋" w:hint="eastAsia"/>
            <w:lang w:eastAsia="zh-CN"/>
          </w:rPr>
          <w:t>十三、质量管理体系</w:t>
        </w:r>
        <w:r>
          <w:tab/>
        </w:r>
        <w:r>
          <w:fldChar w:fldCharType="begin"/>
        </w:r>
        <w:r>
          <w:instrText xml:space="preserve"> PAGEREF _Toc22723 \h </w:instrText>
        </w:r>
        <w:r>
          <w:fldChar w:fldCharType="separate"/>
        </w:r>
        <w:r>
          <w:t>47</w:t>
        </w:r>
        <w:r>
          <w:fldChar w:fldCharType="end"/>
        </w:r>
      </w:hyperlink>
    </w:p>
    <w:p>
      <w:pPr>
        <w:pStyle w:val="TOC2"/>
        <w:tabs>
          <w:tab w:val="right" w:leader="dot" w:pos="8306"/>
        </w:tabs>
      </w:pPr>
      <w:hyperlink w:anchor="_Toc31986" w:history="1">
        <w:r>
          <w:rPr>
            <w:rFonts w:ascii="仿宋" w:eastAsia="仿宋" w:hAnsi="仿宋" w:cs="仿宋" w:hint="eastAsia"/>
            <w:lang w:eastAsia="zh-CN"/>
          </w:rPr>
          <w:t>(一)、质量目标与方针</w:t>
        </w:r>
        <w:r>
          <w:tab/>
        </w:r>
        <w:r>
          <w:fldChar w:fldCharType="begin"/>
        </w:r>
        <w:r>
          <w:instrText xml:space="preserve"> PAGEREF _Toc31986 \h </w:instrText>
        </w:r>
        <w:r>
          <w:fldChar w:fldCharType="separate"/>
        </w:r>
        <w:r>
          <w:t>47</w:t>
        </w:r>
        <w:r>
          <w:fldChar w:fldCharType="end"/>
        </w:r>
      </w:hyperlink>
    </w:p>
    <w:p>
      <w:pPr>
        <w:pStyle w:val="TOC2"/>
        <w:tabs>
          <w:tab w:val="right" w:leader="dot" w:pos="8306"/>
        </w:tabs>
      </w:pPr>
      <w:hyperlink w:anchor="_Toc14344" w:history="1">
        <w:r>
          <w:rPr>
            <w:rFonts w:ascii="仿宋" w:eastAsia="仿宋" w:hAnsi="仿宋" w:cs="仿宋" w:hint="eastAsia"/>
            <w:lang w:eastAsia="zh-CN"/>
          </w:rPr>
          <w:t>(二)、质量管理责任</w:t>
        </w:r>
        <w:r>
          <w:tab/>
        </w:r>
        <w:r>
          <w:fldChar w:fldCharType="begin"/>
        </w:r>
        <w:r>
          <w:instrText xml:space="preserve"> PAGEREF _Toc14344 \h </w:instrText>
        </w:r>
        <w:r>
          <w:fldChar w:fldCharType="separate"/>
        </w:r>
        <w:r>
          <w:t>48</w:t>
        </w:r>
        <w:r>
          <w:fldChar w:fldCharType="end"/>
        </w:r>
      </w:hyperlink>
    </w:p>
    <w:p>
      <w:pPr>
        <w:pStyle w:val="TOC2"/>
        <w:tabs>
          <w:tab w:val="right" w:leader="dot" w:pos="8306"/>
        </w:tabs>
      </w:pPr>
      <w:hyperlink w:anchor="_Toc5095" w:history="1">
        <w:r>
          <w:rPr>
            <w:rFonts w:ascii="仿宋" w:eastAsia="仿宋" w:hAnsi="仿宋" w:cs="仿宋" w:hint="eastAsia"/>
            <w:lang w:eastAsia="zh-CN"/>
          </w:rPr>
          <w:t>(三)、质量管理体系文件</w:t>
        </w:r>
        <w:r>
          <w:tab/>
        </w:r>
        <w:r>
          <w:fldChar w:fldCharType="begin"/>
        </w:r>
        <w:r>
          <w:instrText xml:space="preserve"> PAGEREF _Toc5095 \h </w:instrText>
        </w:r>
        <w:r>
          <w:fldChar w:fldCharType="separate"/>
        </w:r>
        <w:r>
          <w:t>49</w:t>
        </w:r>
        <w:r>
          <w:fldChar w:fldCharType="end"/>
        </w:r>
      </w:hyperlink>
    </w:p>
    <w:p>
      <w:pPr>
        <w:pStyle w:val="TOC2"/>
        <w:tabs>
          <w:tab w:val="right" w:leader="dot" w:pos="8306"/>
        </w:tabs>
      </w:pPr>
      <w:hyperlink w:anchor="_Toc24010" w:history="1">
        <w:r>
          <w:rPr>
            <w:rFonts w:ascii="仿宋" w:eastAsia="仿宋" w:hAnsi="仿宋" w:cs="仿宋" w:hint="eastAsia"/>
            <w:lang w:eastAsia="zh-CN"/>
          </w:rPr>
          <w:t>(四)、质量培训与教育</w:t>
        </w:r>
        <w:r>
          <w:tab/>
        </w:r>
        <w:r>
          <w:fldChar w:fldCharType="begin"/>
        </w:r>
        <w:r>
          <w:instrText xml:space="preserve"> PAGEREF _Toc24010 \h </w:instrText>
        </w:r>
        <w:r>
          <w:fldChar w:fldCharType="separate"/>
        </w:r>
        <w:r>
          <w:t>51</w:t>
        </w:r>
        <w:r>
          <w:fldChar w:fldCharType="end"/>
        </w:r>
      </w:hyperlink>
    </w:p>
    <w:p>
      <w:pPr>
        <w:pStyle w:val="TOC2"/>
        <w:tabs>
          <w:tab w:val="right" w:leader="dot" w:pos="8306"/>
        </w:tabs>
      </w:pPr>
      <w:hyperlink w:anchor="_Toc22540" w:history="1">
        <w:r>
          <w:rPr>
            <w:rFonts w:ascii="仿宋" w:eastAsia="仿宋" w:hAnsi="仿宋" w:cs="仿宋" w:hint="eastAsia"/>
            <w:lang w:eastAsia="zh-CN"/>
          </w:rPr>
          <w:t>(五)、质量审核与评价</w:t>
        </w:r>
        <w:r>
          <w:tab/>
        </w:r>
        <w:r>
          <w:fldChar w:fldCharType="begin"/>
        </w:r>
        <w:r>
          <w:instrText xml:space="preserve"> PAGEREF _Toc22540 \h </w:instrText>
        </w:r>
        <w:r>
          <w:fldChar w:fldCharType="separate"/>
        </w:r>
        <w:r>
          <w:t>52</w:t>
        </w:r>
        <w:r>
          <w:fldChar w:fldCharType="end"/>
        </w:r>
      </w:hyperlink>
    </w:p>
    <w:p>
      <w:pPr>
        <w:pStyle w:val="TOC2"/>
        <w:tabs>
          <w:tab w:val="right" w:leader="dot" w:pos="8306"/>
        </w:tabs>
      </w:pPr>
      <w:hyperlink w:anchor="_Toc20531" w:history="1">
        <w:r>
          <w:rPr>
            <w:rFonts w:ascii="仿宋" w:eastAsia="仿宋" w:hAnsi="仿宋" w:cs="仿宋" w:hint="eastAsia"/>
            <w:lang w:eastAsia="zh-CN"/>
          </w:rPr>
          <w:t>(六)、不符合与纠正措施</w:t>
        </w:r>
        <w:r>
          <w:tab/>
        </w:r>
        <w:r>
          <w:fldChar w:fldCharType="begin"/>
        </w:r>
        <w:r>
          <w:instrText xml:space="preserve"> PAGEREF _Toc20531 \h </w:instrText>
        </w:r>
        <w:r>
          <w:fldChar w:fldCharType="separate"/>
        </w:r>
        <w:r>
          <w:t>53</w:t>
        </w:r>
        <w:r>
          <w:fldChar w:fldCharType="end"/>
        </w:r>
      </w:hyperlink>
    </w:p>
    <w:p>
      <w:pPr>
        <w:pStyle w:val="TOC1"/>
        <w:tabs>
          <w:tab w:val="right" w:leader="dot" w:pos="8306"/>
        </w:tabs>
      </w:pPr>
      <w:hyperlink w:anchor="_Toc9963" w:history="1">
        <w:r>
          <w:rPr>
            <w:rFonts w:ascii="仿宋" w:eastAsia="仿宋" w:hAnsi="仿宋" w:cs="仿宋" w:hint="eastAsia"/>
            <w:lang w:eastAsia="zh-CN"/>
          </w:rPr>
          <w:t>十四、溶剂绿7项目变更管理</w:t>
        </w:r>
        <w:r>
          <w:tab/>
        </w:r>
        <w:r>
          <w:fldChar w:fldCharType="begin"/>
        </w:r>
        <w:r>
          <w:instrText xml:space="preserve"> PAGEREF _Toc9963 \h </w:instrText>
        </w:r>
        <w:r>
          <w:fldChar w:fldCharType="separate"/>
        </w:r>
        <w:r>
          <w:t>54</w:t>
        </w:r>
        <w:r>
          <w:fldChar w:fldCharType="end"/>
        </w:r>
      </w:hyperlink>
    </w:p>
    <w:p>
      <w:pPr>
        <w:pStyle w:val="TOC2"/>
        <w:tabs>
          <w:tab w:val="right" w:leader="dot" w:pos="8306"/>
        </w:tabs>
      </w:pPr>
      <w:hyperlink w:anchor="_Toc18800" w:history="1">
        <w:r>
          <w:rPr>
            <w:rFonts w:ascii="仿宋" w:eastAsia="仿宋" w:hAnsi="仿宋" w:cs="仿宋" w:hint="eastAsia"/>
            <w:lang w:eastAsia="zh-CN"/>
          </w:rPr>
          <w:t>(一)、变更申请与评估</w:t>
        </w:r>
        <w:r>
          <w:tab/>
        </w:r>
        <w:r>
          <w:fldChar w:fldCharType="begin"/>
        </w:r>
        <w:r>
          <w:instrText xml:space="preserve"> PAGEREF _Toc18800 \h </w:instrText>
        </w:r>
        <w:r>
          <w:fldChar w:fldCharType="separate"/>
        </w:r>
        <w:r>
          <w:t>54</w:t>
        </w:r>
        <w:r>
          <w:fldChar w:fldCharType="end"/>
        </w:r>
      </w:hyperlink>
    </w:p>
    <w:p>
      <w:pPr>
        <w:pStyle w:val="TOC2"/>
        <w:tabs>
          <w:tab w:val="right" w:leader="dot" w:pos="8306"/>
        </w:tabs>
      </w:pPr>
      <w:hyperlink w:anchor="_Toc326" w:history="1">
        <w:r>
          <w:rPr>
            <w:rFonts w:ascii="仿宋" w:eastAsia="仿宋" w:hAnsi="仿宋" w:cs="仿宋" w:hint="eastAsia"/>
            <w:lang w:eastAsia="zh-CN"/>
          </w:rPr>
          <w:t>(二)、变更实施与控制</w:t>
        </w:r>
        <w:r>
          <w:tab/>
        </w:r>
        <w:r>
          <w:fldChar w:fldCharType="begin"/>
        </w:r>
        <w:r>
          <w:instrText xml:space="preserve"> PAGEREF _Toc326 \h </w:instrText>
        </w:r>
        <w:r>
          <w:fldChar w:fldCharType="separate"/>
        </w:r>
        <w:r>
          <w:t>55</w:t>
        </w:r>
        <w:r>
          <w:fldChar w:fldCharType="end"/>
        </w:r>
      </w:hyperlink>
    </w:p>
    <w:p>
      <w:pPr>
        <w:pStyle w:val="TOC1"/>
        <w:tabs>
          <w:tab w:val="right" w:leader="dot" w:pos="8306"/>
        </w:tabs>
      </w:pPr>
      <w:hyperlink w:anchor="_Toc324" w:history="1">
        <w:r>
          <w:rPr>
            <w:rFonts w:ascii="仿宋" w:eastAsia="仿宋" w:hAnsi="仿宋" w:cs="仿宋" w:hint="eastAsia"/>
            <w:lang w:eastAsia="zh-CN"/>
          </w:rPr>
          <w:t>十五、利益相关者分析与沟通计划</w:t>
        </w:r>
        <w:r>
          <w:tab/>
        </w:r>
        <w:r>
          <w:fldChar w:fldCharType="begin"/>
        </w:r>
        <w:r>
          <w:instrText xml:space="preserve"> PAGEREF _Toc324 \h </w:instrText>
        </w:r>
        <w:r>
          <w:fldChar w:fldCharType="separate"/>
        </w:r>
        <w:r>
          <w:t>56</w:t>
        </w:r>
        <w:r>
          <w:fldChar w:fldCharType="end"/>
        </w:r>
      </w:hyperlink>
    </w:p>
    <w:p>
      <w:pPr>
        <w:pStyle w:val="TOC2"/>
        <w:tabs>
          <w:tab w:val="right" w:leader="dot" w:pos="8306"/>
        </w:tabs>
      </w:pPr>
      <w:hyperlink w:anchor="_Toc14780" w:history="1">
        <w:r>
          <w:rPr>
            <w:rFonts w:ascii="仿宋" w:eastAsia="仿宋" w:hAnsi="仿宋" w:cs="仿宋" w:hint="eastAsia"/>
            <w:lang w:eastAsia="zh-CN"/>
          </w:rPr>
          <w:t>(一)、利益相关者分析</w:t>
        </w:r>
        <w:r>
          <w:tab/>
        </w:r>
        <w:r>
          <w:fldChar w:fldCharType="begin"/>
        </w:r>
        <w:r>
          <w:instrText xml:space="preserve"> PAGEREF _Toc14780 \h </w:instrText>
        </w:r>
        <w:r>
          <w:fldChar w:fldCharType="separate"/>
        </w:r>
        <w:r>
          <w:t>56</w:t>
        </w:r>
        <w:r>
          <w:fldChar w:fldCharType="end"/>
        </w:r>
      </w:hyperlink>
    </w:p>
    <w:p>
      <w:pPr>
        <w:pStyle w:val="TOC2"/>
        <w:tabs>
          <w:tab w:val="right" w:leader="dot" w:pos="8306"/>
        </w:tabs>
      </w:pPr>
      <w:hyperlink w:anchor="_Toc6700" w:history="1">
        <w:r>
          <w:rPr>
            <w:rFonts w:ascii="仿宋" w:eastAsia="仿宋" w:hAnsi="仿宋" w:cs="仿宋" w:hint="eastAsia"/>
            <w:lang w:eastAsia="zh-CN"/>
          </w:rPr>
          <w:t>(二)、沟通计划</w:t>
        </w:r>
        <w:r>
          <w:tab/>
        </w:r>
        <w:r>
          <w:fldChar w:fldCharType="begin"/>
        </w:r>
        <w:r>
          <w:instrText xml:space="preserve"> PAGEREF _Toc6700 \h </w:instrText>
        </w:r>
        <w:r>
          <w:fldChar w:fldCharType="separate"/>
        </w:r>
        <w:r>
          <w:t>57</w:t>
        </w:r>
        <w:r>
          <w:fldChar w:fldCharType="end"/>
        </w:r>
      </w:hyperlink>
    </w:p>
    <w:p>
      <w:pPr>
        <w:pStyle w:val="TOC1"/>
        <w:tabs>
          <w:tab w:val="right" w:leader="dot" w:pos="8306"/>
        </w:tabs>
      </w:pPr>
      <w:hyperlink w:anchor="_Toc454" w:history="1">
        <w:r>
          <w:rPr>
            <w:rFonts w:ascii="仿宋" w:eastAsia="仿宋" w:hAnsi="仿宋" w:cs="仿宋" w:hint="eastAsia"/>
            <w:lang w:eastAsia="zh-CN"/>
          </w:rPr>
          <w:t>十六、风险识别与分类</w:t>
        </w:r>
        <w:r>
          <w:tab/>
        </w:r>
        <w:r>
          <w:fldChar w:fldCharType="begin"/>
        </w:r>
        <w:r>
          <w:instrText xml:space="preserve"> PAGEREF _Toc454 \h </w:instrText>
        </w:r>
        <w:r>
          <w:fldChar w:fldCharType="separate"/>
        </w:r>
        <w:r>
          <w:t>58</w:t>
        </w:r>
        <w:r>
          <w:fldChar w:fldCharType="end"/>
        </w:r>
      </w:hyperlink>
    </w:p>
    <w:p>
      <w:pPr>
        <w:pStyle w:val="TOC2"/>
        <w:tabs>
          <w:tab w:val="right" w:leader="dot" w:pos="8306"/>
        </w:tabs>
      </w:pPr>
      <w:hyperlink w:anchor="_Toc31974" w:history="1">
        <w:r>
          <w:rPr>
            <w:rFonts w:ascii="仿宋" w:eastAsia="仿宋" w:hAnsi="仿宋" w:cs="仿宋" w:hint="eastAsia"/>
            <w:lang w:eastAsia="zh-CN"/>
          </w:rPr>
          <w:t>(一)、风险识别</w:t>
        </w:r>
        <w:r>
          <w:tab/>
        </w:r>
        <w:r>
          <w:fldChar w:fldCharType="begin"/>
        </w:r>
        <w:r>
          <w:instrText xml:space="preserve"> PAGEREF _Toc31974 \h </w:instrText>
        </w:r>
        <w:r>
          <w:fldChar w:fldCharType="separate"/>
        </w:r>
        <w:r>
          <w:t>58</w:t>
        </w:r>
        <w:r>
          <w:fldChar w:fldCharType="end"/>
        </w:r>
      </w:hyperlink>
    </w:p>
    <w:p>
      <w:pPr>
        <w:pStyle w:val="TOC2"/>
        <w:tabs>
          <w:tab w:val="right" w:leader="dot" w:pos="8306"/>
        </w:tabs>
      </w:pPr>
      <w:hyperlink w:anchor="_Toc20396" w:history="1">
        <w:r>
          <w:rPr>
            <w:rFonts w:ascii="仿宋" w:eastAsia="仿宋" w:hAnsi="仿宋" w:cs="仿宋" w:hint="eastAsia"/>
            <w:lang w:eastAsia="zh-CN"/>
          </w:rPr>
          <w:t>(二)、风险分类</w:t>
        </w:r>
        <w:r>
          <w:tab/>
        </w:r>
        <w:r>
          <w:fldChar w:fldCharType="begin"/>
        </w:r>
        <w:r>
          <w:instrText xml:space="preserve"> PAGEREF _Toc20396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77"/>
      <w:r>
        <w:rPr>
          <w:rFonts w:ascii="仿宋" w:eastAsia="仿宋" w:hAnsi="仿宋" w:cs="仿宋" w:hint="eastAsia"/>
          <w:sz w:val="28"/>
          <w:lang w:eastAsia="zh-CN"/>
        </w:rPr>
        <w:t>一、溶剂绿7项目建设单位说明</w:t>
      </w:r>
      <w:bookmarkEnd w:id="2"/>
    </w:p>
    <w:p>
      <w:pPr>
        <w:pStyle w:val="Heading2"/>
        <w:rPr>
          <w:rFonts w:ascii="仿宋" w:eastAsia="仿宋" w:hAnsi="仿宋" w:cs="仿宋" w:hint="eastAsia"/>
          <w:lang w:eastAsia="zh-CN"/>
        </w:rPr>
      </w:pPr>
      <w:bookmarkStart w:id="3" w:name="_Toc27180"/>
      <w:r>
        <w:rPr>
          <w:rFonts w:ascii="仿宋" w:eastAsia="仿宋" w:hAnsi="仿宋" w:cs="仿宋" w:hint="eastAsia"/>
          <w:lang w:eastAsia="zh-CN"/>
        </w:rPr>
        <w:t>(一)、溶剂绿7项目承办单位基本情况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2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剂绿7项目承办单位的XXXX，我们着眼于实现可持续的经济效益。通过技术创新和解决方案的提供，公司预计在溶剂绿7项目执行期间将获得可观的收入增长。这一收入来源主要包括溶剂绿7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同时，我们注重成本控制和效率提升，以确保溶剂绿7项目的可持续盈利。透过精细的管理和资源优化，公司期望实现溶剂绿7项目利润最大化。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剂绿7项目实施进行全面的投资评估，包括溶剂绿7项目启动阶段的资金投入和后续运营成本。通过对溶剂绿7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溶剂绿7项目实施过程中具备足够的资金流动性，公司将进行详尽的现金流分析。这包括资金需求的合理预测、溶剂绿7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4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67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技术管理特点体现在其创新导向。通过引入最先进的技术趋势和解决方案，溶剂绿7项目致力于提升科技含量、提高质量和效率水平。这意味着我们将采用最新的工具和方法，确保溶剂绿7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剂绿7项目技术管理的显著特征。通过整合不同领域的技术资源，我们实现了跨学科的协同工作。这有助于优化技术架构，提高整体效能。此外，整合性策略还促进了不同技术团队之间的紧密沟通和高效合作，确保溶剂绿7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剂绿7项目所采用的技术。通过不断优化技术方案，溶剂绿7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溶剂绿7项目团队将在溶剂绿7项目初期识别可能的技术风险，并采取相应的预防和应对措施。通过建立健全的风险评估机制，溶剂绿7项目能够在实施过程中及时发现并解决潜在的技术问题，保障溶剂绿7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溶剂绿7项目中，技术将成为溶剂绿7项目成功的有力支持。这一深度剖析揭示了技术管理在溶剂绿7项目实施中的关键作用，为溶剂绿7项目的技术基础奠定了坚实的基础。</w:t>
      </w:r>
    </w:p>
    <w:p>
      <w:pPr>
        <w:pStyle w:val="Heading2"/>
        <w:ind w:firstLine="560" w:firstLineChars="200"/>
        <w:rPr>
          <w:rFonts w:ascii="仿宋" w:eastAsia="仿宋" w:hAnsi="仿宋" w:cs="仿宋" w:hint="eastAsia"/>
          <w:sz w:val="28"/>
          <w:lang w:eastAsia="zh-CN"/>
        </w:rPr>
      </w:pPr>
      <w:bookmarkStart w:id="7" w:name="_Toc35"/>
      <w:r>
        <w:rPr>
          <w:rFonts w:ascii="仿宋" w:eastAsia="仿宋" w:hAnsi="仿宋" w:cs="仿宋" w:hint="eastAsia"/>
          <w:sz w:val="28"/>
          <w:lang w:eastAsia="zh-CN"/>
        </w:rPr>
        <w:t>(二)、溶剂绿7项目工艺技术设计方案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剂绿7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溶剂绿7项目将严格按照相关行业规范要求进行组织。通过有效控制产品质量，溶剂绿7项目将致力于为顾客提供优质的溶剂绿7项目产品和良好的服务。这体现了溶剂绿7项目对于生产活动合规性和质量标准的高度重视，为溶剂绿7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溶剂绿7项目注重生态效益和清洁生产原则。溶剂绿7项目建设将紧密结合地方特色经济发展，与社会经济发展规划和区域环境保护规划方案相协调一致。通过与当地区域自然生态系统的结合，溶剂绿7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溶剂绿7项目产品具有多样化的客户需求和个性化的特点。因此，溶剂绿7项目产品规格品种多样，且单批生产数量较小。为满足这一特点，溶剂绿7项目承办单位将建设先进的柔性制造生产线。通过广泛应用柔性制造技术，溶剂绿7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溶剂绿7项目采用的技术具有较高的技术含量和自动化水平，处于国内先进水平。这一技术选用不仅体现了对生产效率、质量和环境友好性的高标准要求，同时为溶剂绿7项目的可持续发展奠定了坚实的基础。</w:t>
      </w:r>
    </w:p>
    <w:p>
      <w:pPr>
        <w:pStyle w:val="Heading2"/>
        <w:ind w:firstLine="560" w:firstLineChars="200"/>
        <w:rPr>
          <w:rFonts w:ascii="仿宋" w:eastAsia="仿宋" w:hAnsi="仿宋" w:cs="仿宋" w:hint="eastAsia"/>
          <w:sz w:val="28"/>
          <w:lang w:eastAsia="zh-CN"/>
        </w:rPr>
      </w:pPr>
      <w:bookmarkStart w:id="8" w:name="_Toc322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为确保溶剂绿7项目的高效生产和技术实施，我们制定了一套精心设计的设备选型方案，以满足溶剂绿7项目生产、质量和环保的要求。该方案的主要特点如下：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溶剂绿7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针对溶剂绿7项目产品的多样性和小批量生产的特点，我们将建设柔性制造生产线。通过在设备选型中考虑柔性制造技术，可以灵活应对不同产品规格和生产需求，实现生产线的高度灵活性和适应性。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293"/>
      <w:r>
        <w:rPr>
          <w:rFonts w:ascii="仿宋" w:eastAsia="仿宋" w:hAnsi="仿宋" w:cs="仿宋" w:hint="eastAsia"/>
          <w:sz w:val="28"/>
          <w:lang w:eastAsia="zh-CN"/>
        </w:rPr>
        <w:t>三、溶剂绿7项目文档管理</w:t>
      </w:r>
      <w:bookmarkEnd w:id="9"/>
    </w:p>
    <w:p>
      <w:pPr>
        <w:pStyle w:val="Heading2"/>
        <w:rPr>
          <w:rFonts w:ascii="仿宋" w:eastAsia="仿宋" w:hAnsi="仿宋" w:cs="仿宋" w:hint="eastAsia"/>
          <w:lang w:eastAsia="zh-CN"/>
        </w:rPr>
      </w:pPr>
      <w:bookmarkStart w:id="10" w:name="_Toc2640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溶剂绿7项目高度重视文档的质量和准确性，以支持溶剂绿7项目的各项活动和决策。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文档的编制始于溶剂绿7项目计划的初期，我们制定了详细的文档编制计划，明确了每个文档的内容、格式和编写责任人。在溶剂绿7项目启动阶段，我们首先编制了溶剂绿7项目章程，明确定义了溶剂绿7项目的目标、范围、风险等关键要素。随后，溶剂绿7项目团队根据计划陆续编制了需求文档、设计文档、测试文档等各类文档，确保溶剂绿7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溶剂绿7项目管理中的重要环节，旨在确保溶剂绿7项目文档符合质量标准和溶剂绿7项目需求。在溶剂绿7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除了内部审查，我们还进行了外部审查，邀请溶剂绿7项目相关利益方和专业领域的专家对文档进行独立审查。这有助于获取更全面、客观的反馈，确保溶剂绿7项目文档不仅符合内部标准，也满足外部需求。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溶剂绿7项目在文档编制与审查方面建立了严格的管理机制，通过规范的流程和多维度的审查，确保溶剂绿7项目文档的质量、准确性和可靠性，为溶剂绿7项目的顺利推进提供了有力支持。</w:t>
      </w:r>
    </w:p>
    <w:p>
      <w:pPr>
        <w:pStyle w:val="Heading2"/>
        <w:ind w:firstLine="560" w:firstLineChars="200"/>
        <w:rPr>
          <w:rFonts w:ascii="仿宋" w:eastAsia="仿宋" w:hAnsi="仿宋" w:cs="仿宋" w:hint="eastAsia"/>
          <w:sz w:val="28"/>
          <w:lang w:eastAsia="zh-CN"/>
        </w:rPr>
      </w:pPr>
      <w:bookmarkStart w:id="11" w:name="_Toc1075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我们通过多渠道发布文档，包括电子邮件、溶剂绿7项目管理平台、内部网站等，以满足不同团队成员的偏好和需求。多渠道发布确保了信息的全面覆盖。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我们采用了精细的权限控制，确保只有授权人员可以访问敏感信息。这种安全措施保护了溶剂绿7项目文档的机密性，防止了未经授权的信息泄露。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13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文档存档与归档是溶剂绿7项目生命周期中一个至关重要的环节，直接关系到溶剂绿7项目信息的长期保存和历史记录的完整性。在溶剂绿7项目中，我们实施了一系列有效的文档存档与归档管理策略：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42"/>
      <w:r>
        <w:rPr>
          <w:rFonts w:ascii="仿宋" w:eastAsia="仿宋" w:hAnsi="仿宋" w:cs="仿宋" w:hint="eastAsia"/>
          <w:sz w:val="28"/>
          <w:lang w:eastAsia="zh-CN"/>
        </w:rPr>
        <w:t>四、溶剂绿7项目建设背景及必要性分析</w:t>
      </w:r>
      <w:bookmarkEnd w:id="13"/>
    </w:p>
    <w:p>
      <w:pPr>
        <w:pStyle w:val="Heading2"/>
        <w:rPr>
          <w:rFonts w:ascii="仿宋" w:eastAsia="仿宋" w:hAnsi="仿宋" w:cs="仿宋" w:hint="eastAsia"/>
          <w:lang w:eastAsia="zh-CN"/>
        </w:rPr>
      </w:pPr>
      <w:bookmarkStart w:id="14" w:name="_Toc14559"/>
      <w:r>
        <w:rPr>
          <w:rFonts w:ascii="仿宋" w:eastAsia="仿宋" w:hAnsi="仿宋" w:cs="仿宋" w:hint="eastAsia"/>
          <w:lang w:eastAsia="zh-CN"/>
        </w:rPr>
        <w:t>(一)、溶剂绿7项目背景分析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溶剂绿7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我们的背景分析将深入挖掘当前行业的发展趋势，通过对竞争态势的全面审视，找到溶剂绿7项目在这个潮流中的定位。同时，我们将关注行业内涌现的新兴机遇，以便溶剂绿7项目更好地融入行业发展的潮流中。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溶剂绿7项目提供了强大的发展动力。我们将聚焦于行业内最新的技术发展趋势，包括但不限于人工智能、大数据分析、物联网等领域。通过深度的技术研究，我们将确保溶剂绿7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溶剂绿7项目发展的源泉。我们将投入更多的精力对市场需求进行深入剖析，超越表面的需求，深入挖掘潜在的市场痛点和机遇。通过对市场需求的细致了解，溶剂绿7项目将更有针对性地设计解决方案，满足市场的多样化需求，从而更好地促进溶剂绿7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溶剂绿7项目战略至关重要。我们将对竞争态势进行更为深入的分析，包括但不限于市场份额、产品特点、客户满意度等多个维度。通过深度的竞争分析，溶剂绿7项目将能够更准确地把握市场脉搏，制定具有竞争力的溶剂绿7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溶剂绿7项目的发展具有直接的影响。我们将进行更为全面的法规和政策分析，了解行业发展中的潜在法律风险和合规挑战。通过充分了解和遵守相关法规，溶剂绿7项目将确保在法律框架内合法合规运营，为溶剂绿7项目的稳健发展提供有力支持。</w:t>
      </w:r>
    </w:p>
    <w:p>
      <w:pPr>
        <w:pStyle w:val="Heading2"/>
        <w:ind w:firstLine="560" w:firstLineChars="200"/>
        <w:rPr>
          <w:rFonts w:ascii="仿宋" w:eastAsia="仿宋" w:hAnsi="仿宋" w:cs="仿宋" w:hint="eastAsia"/>
          <w:sz w:val="28"/>
          <w:lang w:eastAsia="zh-CN"/>
        </w:rPr>
      </w:pPr>
      <w:bookmarkStart w:id="15" w:name="_Toc13516"/>
      <w:r>
        <w:rPr>
          <w:rFonts w:ascii="仿宋" w:eastAsia="仿宋" w:hAnsi="仿宋" w:cs="仿宋" w:hint="eastAsia"/>
          <w:sz w:val="28"/>
          <w:lang w:eastAsia="zh-CN"/>
        </w:rPr>
        <w:t>(二)、溶剂绿7项目建设必要性分析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建设的迫切性源于对行业发展趋势的深刻洞察。我们正处于一个行业变革的时代，科技创新、数字化转型成为企业发展的关键动力。溶剂绿7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建设不仅仅是为了跟上潮流，更是为了通过技术创新推动企业的持续发展。通过引入先进的技术和解决方案，溶剂绿7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溶剂绿7项目的建设成为必然选择，通过提高产品质量、拓展服务领域，从而在竞争中获得更多的机会。溶剂绿7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溶剂绿7项目建设的必要性体现在对客户需求更精准的满足。通过溶剂绿7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建设的背后是对企业持续创新的追求。只有通过不断创新，企业才能在竞争中立于不败之地。溶剂绿7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2633"/>
      <w:r>
        <w:rPr>
          <w:rFonts w:ascii="仿宋" w:eastAsia="仿宋" w:hAnsi="仿宋" w:cs="仿宋" w:hint="eastAsia"/>
          <w:sz w:val="28"/>
          <w:lang w:eastAsia="zh-CN"/>
        </w:rPr>
        <w:t>五、溶剂绿7项目危机管理</w:t>
      </w:r>
      <w:bookmarkEnd w:id="16"/>
    </w:p>
    <w:p>
      <w:pPr>
        <w:pStyle w:val="Heading2"/>
        <w:rPr>
          <w:rFonts w:ascii="仿宋" w:eastAsia="仿宋" w:hAnsi="仿宋" w:cs="仿宋" w:hint="eastAsia"/>
          <w:lang w:eastAsia="zh-CN"/>
        </w:rPr>
      </w:pPr>
      <w:bookmarkStart w:id="17" w:name="_Toc666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危机管理中，危机预警与识别是确保溶剂绿7项目稳健运行的核心步骤。通过建立全面的监测机制，溶剂绿7项目团队旨在及时发现和理解潜在的风险和危机因素，以便采取及时的预防和应对措施，确保溶剂绿7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首先，通过深入的风险评估，溶剂绿7项目团队全面分析了整个溶剂绿7项目和各个阶段可能存在的威胁。这包括准确评估每个潜在风险的发生概率和可能影响的程度，为后续危机预警提供了有力支持。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溶剂绿7项目团队着重于明确定义溶剂绿7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剂绿7项目进展的持续监控，团队能够及时发现潜在问题并作出迅速反应。溶剂绿7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在这一阶段，团队的专业素养和反应速度将发挥至关重要的作用，以确保潜在危机能够在初期得到有效的处理，最大程度地减轻负面影响。通过危机预警与识别，溶剂绿7项目得以更有序、可控地推进。</w:t>
      </w:r>
    </w:p>
    <w:p>
      <w:pPr>
        <w:pStyle w:val="Heading2"/>
        <w:ind w:firstLine="560" w:firstLineChars="200"/>
        <w:rPr>
          <w:rFonts w:ascii="仿宋" w:eastAsia="仿宋" w:hAnsi="仿宋" w:cs="仿宋" w:hint="eastAsia"/>
          <w:sz w:val="28"/>
          <w:lang w:eastAsia="zh-CN"/>
        </w:rPr>
      </w:pPr>
      <w:bookmarkStart w:id="18" w:name="_Toc3094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在危机发生时，溶剂绿7项目团队立即行动，成立了应急小组。该小组的任务是迅速制定并实施紧急应对措施，以最小化潜在损失。以下是采取的主要措施：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暂停溶剂绿7项目进度：为遏制危机蔓延，溶剂绿7项目暂时停止进行，以便全面评估当前状况。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资源重新分配：重新评估溶剂绿7项目资源的分配，确保最大限度地减小损失。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实时沟通：与关键利益相关者建立实时沟通机制，向他们传递溶剂绿7项目危机的实际状况，保障溶剂绿7项目核心利益。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在紧急应对的同时，溶剂绿7项目团队强调了团队协作和有效沟通的重要性。以下是团队协作的关键举措：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信息共享机制：建立了信息共享平台，确保团队成员能够及时获取溶剂绿7项目危机的实时信息。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领导者沟通：溶剂绿7项目领导者通过定期会议和即时沟通工具，指导团队应对危机，保持团队稳定运行。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https://d.book118.com/296220003220010051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4073C"/>
    <w:rsid w:val="7F540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200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2024-02-16T19:34:00Z</dcterms:created>
  <dcterms:modified xsi:type="dcterms:W3CDTF">2024-02-16T19:35:13Z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25948F89CAA940C6989EFD94D0E129FD_11</vt:lpwstr>
  </property>
  <property fmtid="{D5CDD505-2E9C-101B-9397-08002B2CF9AE}" pid="3" name="KSOProductBuildVer">
    <vt:lpwstr>2052-12.1.0.16250</vt:lpwstr>
  </property>
</Properties>
</file>