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新能源高压清洗车项目规划设计方案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53" w:history="1">
        <w:r>
          <w:rPr>
            <w:rFonts w:ascii="仿宋" w:eastAsia="仿宋" w:hAnsi="仿宋" w:cs="仿宋" w:hint="eastAsia"/>
            <w:lang w:eastAsia="zh-CN"/>
          </w:rPr>
          <w:t>序言</w:t>
        </w:r>
        <w:r>
          <w:tab/>
        </w:r>
        <w:r>
          <w:fldChar w:fldCharType="begin"/>
        </w:r>
        <w:r>
          <w:instrText xml:space="preserve"> PAGEREF _Toc17553 \h </w:instrText>
        </w:r>
        <w:r>
          <w:fldChar w:fldCharType="separate"/>
        </w:r>
        <w:r>
          <w:t>3</w:t>
        </w:r>
        <w:r>
          <w:fldChar w:fldCharType="end"/>
        </w:r>
      </w:hyperlink>
    </w:p>
    <w:p>
      <w:pPr>
        <w:pStyle w:val="TOC1"/>
        <w:tabs>
          <w:tab w:val="right" w:leader="dot" w:pos="8306"/>
        </w:tabs>
      </w:pPr>
      <w:hyperlink w:anchor="_Toc31214" w:history="1">
        <w:r>
          <w:rPr>
            <w:rFonts w:ascii="仿宋" w:eastAsia="仿宋" w:hAnsi="仿宋" w:cs="仿宋" w:hint="eastAsia"/>
            <w:lang w:eastAsia="zh-CN"/>
          </w:rPr>
          <w:t>一、新能源高压清洗车项目危机管理</w:t>
        </w:r>
        <w:r>
          <w:tab/>
        </w:r>
        <w:r>
          <w:fldChar w:fldCharType="begin"/>
        </w:r>
        <w:r>
          <w:instrText xml:space="preserve"> PAGEREF _Toc31214 \h </w:instrText>
        </w:r>
        <w:r>
          <w:fldChar w:fldCharType="separate"/>
        </w:r>
        <w:r>
          <w:t>3</w:t>
        </w:r>
        <w:r>
          <w:fldChar w:fldCharType="end"/>
        </w:r>
      </w:hyperlink>
    </w:p>
    <w:p>
      <w:pPr>
        <w:pStyle w:val="TOC2"/>
        <w:tabs>
          <w:tab w:val="right" w:leader="dot" w:pos="8306"/>
        </w:tabs>
      </w:pPr>
      <w:hyperlink w:anchor="_Toc10347" w:history="1">
        <w:r>
          <w:rPr>
            <w:rFonts w:ascii="仿宋" w:eastAsia="仿宋" w:hAnsi="仿宋" w:cs="仿宋" w:hint="eastAsia"/>
            <w:lang w:eastAsia="zh-CN"/>
          </w:rPr>
          <w:t>(一)、危机预警与识别</w:t>
        </w:r>
        <w:r>
          <w:tab/>
        </w:r>
        <w:r>
          <w:fldChar w:fldCharType="begin"/>
        </w:r>
        <w:r>
          <w:instrText xml:space="preserve"> PAGEREF _Toc10347 \h </w:instrText>
        </w:r>
        <w:r>
          <w:fldChar w:fldCharType="separate"/>
        </w:r>
        <w:r>
          <w:t>3</w:t>
        </w:r>
        <w:r>
          <w:fldChar w:fldCharType="end"/>
        </w:r>
      </w:hyperlink>
    </w:p>
    <w:p>
      <w:pPr>
        <w:pStyle w:val="TOC2"/>
        <w:tabs>
          <w:tab w:val="right" w:leader="dot" w:pos="8306"/>
        </w:tabs>
      </w:pPr>
      <w:hyperlink w:anchor="_Toc8999" w:history="1">
        <w:r>
          <w:rPr>
            <w:rFonts w:ascii="仿宋" w:eastAsia="仿宋" w:hAnsi="仿宋" w:cs="仿宋" w:hint="eastAsia"/>
            <w:lang w:eastAsia="zh-CN"/>
          </w:rPr>
          <w:t>(二)、危机应对与恢复</w:t>
        </w:r>
        <w:r>
          <w:tab/>
        </w:r>
        <w:r>
          <w:fldChar w:fldCharType="begin"/>
        </w:r>
        <w:r>
          <w:instrText xml:space="preserve"> PAGEREF _Toc8999 \h </w:instrText>
        </w:r>
        <w:r>
          <w:fldChar w:fldCharType="separate"/>
        </w:r>
        <w:r>
          <w:t>4</w:t>
        </w:r>
        <w:r>
          <w:fldChar w:fldCharType="end"/>
        </w:r>
      </w:hyperlink>
    </w:p>
    <w:p>
      <w:pPr>
        <w:pStyle w:val="TOC1"/>
        <w:tabs>
          <w:tab w:val="right" w:leader="dot" w:pos="8306"/>
        </w:tabs>
      </w:pPr>
      <w:hyperlink w:anchor="_Toc2693" w:history="1">
        <w:r>
          <w:rPr>
            <w:rFonts w:ascii="仿宋" w:eastAsia="仿宋" w:hAnsi="仿宋" w:cs="仿宋" w:hint="eastAsia"/>
            <w:lang w:eastAsia="zh-CN"/>
          </w:rPr>
          <w:t>二、新能源高压清洗车项目文档管理</w:t>
        </w:r>
        <w:r>
          <w:tab/>
        </w:r>
        <w:r>
          <w:fldChar w:fldCharType="begin"/>
        </w:r>
        <w:r>
          <w:instrText xml:space="preserve"> PAGEREF _Toc2693 \h </w:instrText>
        </w:r>
        <w:r>
          <w:fldChar w:fldCharType="separate"/>
        </w:r>
        <w:r>
          <w:t>6</w:t>
        </w:r>
        <w:r>
          <w:fldChar w:fldCharType="end"/>
        </w:r>
      </w:hyperlink>
    </w:p>
    <w:p>
      <w:pPr>
        <w:pStyle w:val="TOC2"/>
        <w:tabs>
          <w:tab w:val="right" w:leader="dot" w:pos="8306"/>
        </w:tabs>
      </w:pPr>
      <w:hyperlink w:anchor="_Toc20264" w:history="1">
        <w:r>
          <w:rPr>
            <w:rFonts w:ascii="仿宋" w:eastAsia="仿宋" w:hAnsi="仿宋" w:cs="仿宋" w:hint="eastAsia"/>
            <w:lang w:eastAsia="zh-CN"/>
          </w:rPr>
          <w:t>(一)、文档编制与审查</w:t>
        </w:r>
        <w:r>
          <w:tab/>
        </w:r>
        <w:r>
          <w:fldChar w:fldCharType="begin"/>
        </w:r>
        <w:r>
          <w:instrText xml:space="preserve"> PAGEREF _Toc20264 \h </w:instrText>
        </w:r>
        <w:r>
          <w:fldChar w:fldCharType="separate"/>
        </w:r>
        <w:r>
          <w:t>6</w:t>
        </w:r>
        <w:r>
          <w:fldChar w:fldCharType="end"/>
        </w:r>
      </w:hyperlink>
    </w:p>
    <w:p>
      <w:pPr>
        <w:pStyle w:val="TOC2"/>
        <w:tabs>
          <w:tab w:val="right" w:leader="dot" w:pos="8306"/>
        </w:tabs>
      </w:pPr>
      <w:hyperlink w:anchor="_Toc19644" w:history="1">
        <w:r>
          <w:rPr>
            <w:rFonts w:ascii="仿宋" w:eastAsia="仿宋" w:hAnsi="仿宋" w:cs="仿宋" w:hint="eastAsia"/>
            <w:lang w:eastAsia="zh-CN"/>
          </w:rPr>
          <w:t>(二)、文档发布与分发</w:t>
        </w:r>
        <w:r>
          <w:tab/>
        </w:r>
        <w:r>
          <w:fldChar w:fldCharType="begin"/>
        </w:r>
        <w:r>
          <w:instrText xml:space="preserve"> PAGEREF _Toc19644 \h </w:instrText>
        </w:r>
        <w:r>
          <w:fldChar w:fldCharType="separate"/>
        </w:r>
        <w:r>
          <w:t>7</w:t>
        </w:r>
        <w:r>
          <w:fldChar w:fldCharType="end"/>
        </w:r>
      </w:hyperlink>
    </w:p>
    <w:p>
      <w:pPr>
        <w:pStyle w:val="TOC2"/>
        <w:tabs>
          <w:tab w:val="right" w:leader="dot" w:pos="8306"/>
        </w:tabs>
      </w:pPr>
      <w:hyperlink w:anchor="_Toc32372" w:history="1">
        <w:r>
          <w:rPr>
            <w:rFonts w:ascii="仿宋" w:eastAsia="仿宋" w:hAnsi="仿宋" w:cs="仿宋" w:hint="eastAsia"/>
            <w:lang w:eastAsia="zh-CN"/>
          </w:rPr>
          <w:t>(三)、文档存档与归档</w:t>
        </w:r>
        <w:r>
          <w:tab/>
        </w:r>
        <w:r>
          <w:fldChar w:fldCharType="begin"/>
        </w:r>
        <w:r>
          <w:instrText xml:space="preserve"> PAGEREF _Toc32372 \h </w:instrText>
        </w:r>
        <w:r>
          <w:fldChar w:fldCharType="separate"/>
        </w:r>
        <w:r>
          <w:t>8</w:t>
        </w:r>
        <w:r>
          <w:fldChar w:fldCharType="end"/>
        </w:r>
      </w:hyperlink>
    </w:p>
    <w:p>
      <w:pPr>
        <w:pStyle w:val="TOC1"/>
        <w:tabs>
          <w:tab w:val="right" w:leader="dot" w:pos="8306"/>
        </w:tabs>
      </w:pPr>
      <w:hyperlink w:anchor="_Toc798" w:history="1">
        <w:r>
          <w:rPr>
            <w:rFonts w:ascii="仿宋" w:eastAsia="仿宋" w:hAnsi="仿宋" w:cs="仿宋" w:hint="eastAsia"/>
            <w:lang w:eastAsia="zh-CN"/>
          </w:rPr>
          <w:t>三、新能源高压清洗车项目土建工程</w:t>
        </w:r>
        <w:r>
          <w:tab/>
        </w:r>
        <w:r>
          <w:fldChar w:fldCharType="begin"/>
        </w:r>
        <w:r>
          <w:instrText xml:space="preserve"> PAGEREF _Toc798 \h </w:instrText>
        </w:r>
        <w:r>
          <w:fldChar w:fldCharType="separate"/>
        </w:r>
        <w:r>
          <w:t>9</w:t>
        </w:r>
        <w:r>
          <w:fldChar w:fldCharType="end"/>
        </w:r>
      </w:hyperlink>
    </w:p>
    <w:p>
      <w:pPr>
        <w:pStyle w:val="TOC2"/>
        <w:tabs>
          <w:tab w:val="right" w:leader="dot" w:pos="8306"/>
        </w:tabs>
      </w:pPr>
      <w:hyperlink w:anchor="_Toc7194" w:history="1">
        <w:r>
          <w:rPr>
            <w:rFonts w:ascii="仿宋" w:eastAsia="仿宋" w:hAnsi="仿宋" w:cs="仿宋" w:hint="eastAsia"/>
            <w:lang w:eastAsia="zh-CN"/>
          </w:rPr>
          <w:t>(一)、建筑工程设计原则</w:t>
        </w:r>
        <w:r>
          <w:tab/>
        </w:r>
        <w:r>
          <w:fldChar w:fldCharType="begin"/>
        </w:r>
        <w:r>
          <w:instrText xml:space="preserve"> PAGEREF _Toc7194 \h </w:instrText>
        </w:r>
        <w:r>
          <w:fldChar w:fldCharType="separate"/>
        </w:r>
        <w:r>
          <w:t>9</w:t>
        </w:r>
        <w:r>
          <w:fldChar w:fldCharType="end"/>
        </w:r>
      </w:hyperlink>
    </w:p>
    <w:p>
      <w:pPr>
        <w:pStyle w:val="TOC2"/>
        <w:tabs>
          <w:tab w:val="right" w:leader="dot" w:pos="8306"/>
        </w:tabs>
      </w:pPr>
      <w:hyperlink w:anchor="_Toc16108" w:history="1">
        <w:r>
          <w:rPr>
            <w:rFonts w:ascii="仿宋" w:eastAsia="仿宋" w:hAnsi="仿宋" w:cs="仿宋" w:hint="eastAsia"/>
            <w:lang w:eastAsia="zh-CN"/>
          </w:rPr>
          <w:t>(二)、土建工程设计年限及安全等级</w:t>
        </w:r>
        <w:r>
          <w:tab/>
        </w:r>
        <w:r>
          <w:fldChar w:fldCharType="begin"/>
        </w:r>
        <w:r>
          <w:instrText xml:space="preserve"> PAGEREF _Toc16108 \h </w:instrText>
        </w:r>
        <w:r>
          <w:fldChar w:fldCharType="separate"/>
        </w:r>
        <w:r>
          <w:t>10</w:t>
        </w:r>
        <w:r>
          <w:fldChar w:fldCharType="end"/>
        </w:r>
      </w:hyperlink>
    </w:p>
    <w:p>
      <w:pPr>
        <w:pStyle w:val="TOC2"/>
        <w:tabs>
          <w:tab w:val="right" w:leader="dot" w:pos="8306"/>
        </w:tabs>
      </w:pPr>
      <w:hyperlink w:anchor="_Toc9495" w:history="1">
        <w:r>
          <w:rPr>
            <w:rFonts w:ascii="仿宋" w:eastAsia="仿宋" w:hAnsi="仿宋" w:cs="仿宋" w:hint="eastAsia"/>
            <w:lang w:eastAsia="zh-CN"/>
          </w:rPr>
          <w:t>(三)、建筑工程设计总体要求</w:t>
        </w:r>
        <w:r>
          <w:tab/>
        </w:r>
        <w:r>
          <w:fldChar w:fldCharType="begin"/>
        </w:r>
        <w:r>
          <w:instrText xml:space="preserve"> PAGEREF _Toc9495 \h </w:instrText>
        </w:r>
        <w:r>
          <w:fldChar w:fldCharType="separate"/>
        </w:r>
        <w:r>
          <w:t>12</w:t>
        </w:r>
        <w:r>
          <w:fldChar w:fldCharType="end"/>
        </w:r>
      </w:hyperlink>
    </w:p>
    <w:p>
      <w:pPr>
        <w:pStyle w:val="TOC2"/>
        <w:tabs>
          <w:tab w:val="right" w:leader="dot" w:pos="8306"/>
        </w:tabs>
      </w:pPr>
      <w:hyperlink w:anchor="_Toc32484" w:history="1">
        <w:r>
          <w:rPr>
            <w:rFonts w:ascii="仿宋" w:eastAsia="仿宋" w:hAnsi="仿宋" w:cs="仿宋" w:hint="eastAsia"/>
            <w:lang w:eastAsia="zh-CN"/>
          </w:rPr>
          <w:t>(四)、土建工程建设指标</w:t>
        </w:r>
        <w:r>
          <w:tab/>
        </w:r>
        <w:r>
          <w:fldChar w:fldCharType="begin"/>
        </w:r>
        <w:r>
          <w:instrText xml:space="preserve"> PAGEREF _Toc32484 \h </w:instrText>
        </w:r>
        <w:r>
          <w:fldChar w:fldCharType="separate"/>
        </w:r>
        <w:r>
          <w:t>12</w:t>
        </w:r>
        <w:r>
          <w:fldChar w:fldCharType="end"/>
        </w:r>
      </w:hyperlink>
    </w:p>
    <w:p>
      <w:pPr>
        <w:pStyle w:val="TOC1"/>
        <w:tabs>
          <w:tab w:val="right" w:leader="dot" w:pos="8306"/>
        </w:tabs>
      </w:pPr>
      <w:hyperlink w:anchor="_Toc9215" w:history="1">
        <w:r>
          <w:rPr>
            <w:rFonts w:ascii="仿宋" w:eastAsia="仿宋" w:hAnsi="仿宋" w:cs="仿宋" w:hint="eastAsia"/>
            <w:lang w:eastAsia="zh-CN"/>
          </w:rPr>
          <w:t>四、新能源高压清洗车项目可持续发展</w:t>
        </w:r>
        <w:r>
          <w:tab/>
        </w:r>
        <w:r>
          <w:fldChar w:fldCharType="begin"/>
        </w:r>
        <w:r>
          <w:instrText xml:space="preserve"> PAGEREF _Toc9215 \h </w:instrText>
        </w:r>
        <w:r>
          <w:fldChar w:fldCharType="separate"/>
        </w:r>
        <w:r>
          <w:t>12</w:t>
        </w:r>
        <w:r>
          <w:fldChar w:fldCharType="end"/>
        </w:r>
      </w:hyperlink>
    </w:p>
    <w:p>
      <w:pPr>
        <w:pStyle w:val="TOC2"/>
        <w:tabs>
          <w:tab w:val="right" w:leader="dot" w:pos="8306"/>
        </w:tabs>
      </w:pPr>
      <w:hyperlink w:anchor="_Toc22232" w:history="1">
        <w:r>
          <w:rPr>
            <w:rFonts w:ascii="仿宋" w:eastAsia="仿宋" w:hAnsi="仿宋" w:cs="仿宋" w:hint="eastAsia"/>
            <w:lang w:eastAsia="zh-CN"/>
          </w:rPr>
          <w:t>(一)、可持续战略与实践</w:t>
        </w:r>
        <w:r>
          <w:tab/>
        </w:r>
        <w:r>
          <w:fldChar w:fldCharType="begin"/>
        </w:r>
        <w:r>
          <w:instrText xml:space="preserve"> PAGEREF _Toc22232 \h </w:instrText>
        </w:r>
        <w:r>
          <w:fldChar w:fldCharType="separate"/>
        </w:r>
        <w:r>
          <w:t>12</w:t>
        </w:r>
        <w:r>
          <w:fldChar w:fldCharType="end"/>
        </w:r>
      </w:hyperlink>
    </w:p>
    <w:p>
      <w:pPr>
        <w:pStyle w:val="TOC2"/>
        <w:tabs>
          <w:tab w:val="right" w:leader="dot" w:pos="8306"/>
        </w:tabs>
      </w:pPr>
      <w:hyperlink w:anchor="_Toc27331" w:history="1">
        <w:r>
          <w:rPr>
            <w:rFonts w:ascii="仿宋" w:eastAsia="仿宋" w:hAnsi="仿宋" w:cs="仿宋" w:hint="eastAsia"/>
            <w:lang w:eastAsia="zh-CN"/>
          </w:rPr>
          <w:t>(二)、环保与社会责任</w:t>
        </w:r>
        <w:r>
          <w:tab/>
        </w:r>
        <w:r>
          <w:fldChar w:fldCharType="begin"/>
        </w:r>
        <w:r>
          <w:instrText xml:space="preserve"> PAGEREF _Toc27331 \h </w:instrText>
        </w:r>
        <w:r>
          <w:fldChar w:fldCharType="separate"/>
        </w:r>
        <w:r>
          <w:t>13</w:t>
        </w:r>
        <w:r>
          <w:fldChar w:fldCharType="end"/>
        </w:r>
      </w:hyperlink>
    </w:p>
    <w:p>
      <w:pPr>
        <w:pStyle w:val="TOC1"/>
        <w:tabs>
          <w:tab w:val="right" w:leader="dot" w:pos="8306"/>
        </w:tabs>
      </w:pPr>
      <w:hyperlink w:anchor="_Toc12491" w:history="1">
        <w:r>
          <w:rPr>
            <w:rFonts w:ascii="仿宋" w:eastAsia="仿宋" w:hAnsi="仿宋" w:cs="仿宋" w:hint="eastAsia"/>
            <w:lang w:eastAsia="zh-CN"/>
          </w:rPr>
          <w:t>五、新能源高压清洗车项目绩效评估</w:t>
        </w:r>
        <w:r>
          <w:tab/>
        </w:r>
        <w:r>
          <w:fldChar w:fldCharType="begin"/>
        </w:r>
        <w:r>
          <w:instrText xml:space="preserve"> PAGEREF _Toc12491 \h </w:instrText>
        </w:r>
        <w:r>
          <w:fldChar w:fldCharType="separate"/>
        </w:r>
        <w:r>
          <w:t>14</w:t>
        </w:r>
        <w:r>
          <w:fldChar w:fldCharType="end"/>
        </w:r>
      </w:hyperlink>
    </w:p>
    <w:p>
      <w:pPr>
        <w:pStyle w:val="TOC2"/>
        <w:tabs>
          <w:tab w:val="right" w:leader="dot" w:pos="8306"/>
        </w:tabs>
      </w:pPr>
      <w:hyperlink w:anchor="_Toc972" w:history="1">
        <w:r>
          <w:rPr>
            <w:rFonts w:ascii="仿宋" w:eastAsia="仿宋" w:hAnsi="仿宋" w:cs="仿宋" w:hint="eastAsia"/>
            <w:lang w:eastAsia="zh-CN"/>
          </w:rPr>
          <w:t>(一)、绩效评估指标</w:t>
        </w:r>
        <w:r>
          <w:tab/>
        </w:r>
        <w:r>
          <w:fldChar w:fldCharType="begin"/>
        </w:r>
        <w:r>
          <w:instrText xml:space="preserve"> PAGEREF _Toc972 \h </w:instrText>
        </w:r>
        <w:r>
          <w:fldChar w:fldCharType="separate"/>
        </w:r>
        <w:r>
          <w:t>14</w:t>
        </w:r>
        <w:r>
          <w:fldChar w:fldCharType="end"/>
        </w:r>
      </w:hyperlink>
    </w:p>
    <w:p>
      <w:pPr>
        <w:pStyle w:val="TOC2"/>
        <w:tabs>
          <w:tab w:val="right" w:leader="dot" w:pos="8306"/>
        </w:tabs>
      </w:pPr>
      <w:hyperlink w:anchor="_Toc23599" w:history="1">
        <w:r>
          <w:rPr>
            <w:rFonts w:ascii="仿宋" w:eastAsia="仿宋" w:hAnsi="仿宋" w:cs="仿宋" w:hint="eastAsia"/>
            <w:lang w:eastAsia="zh-CN"/>
          </w:rPr>
          <w:t>(二)、绩效评估方法</w:t>
        </w:r>
        <w:r>
          <w:tab/>
        </w:r>
        <w:r>
          <w:fldChar w:fldCharType="begin"/>
        </w:r>
        <w:r>
          <w:instrText xml:space="preserve"> PAGEREF _Toc23599 \h </w:instrText>
        </w:r>
        <w:r>
          <w:fldChar w:fldCharType="separate"/>
        </w:r>
        <w:r>
          <w:t>15</w:t>
        </w:r>
        <w:r>
          <w:fldChar w:fldCharType="end"/>
        </w:r>
      </w:hyperlink>
    </w:p>
    <w:p>
      <w:pPr>
        <w:pStyle w:val="TOC2"/>
        <w:tabs>
          <w:tab w:val="right" w:leader="dot" w:pos="8306"/>
        </w:tabs>
      </w:pPr>
      <w:hyperlink w:anchor="_Toc23746" w:history="1">
        <w:r>
          <w:rPr>
            <w:rFonts w:ascii="仿宋" w:eastAsia="仿宋" w:hAnsi="仿宋" w:cs="仿宋" w:hint="eastAsia"/>
            <w:lang w:eastAsia="zh-CN"/>
          </w:rPr>
          <w:t>(三)、绩效评估周期</w:t>
        </w:r>
        <w:r>
          <w:tab/>
        </w:r>
        <w:r>
          <w:fldChar w:fldCharType="begin"/>
        </w:r>
        <w:r>
          <w:instrText xml:space="preserve"> PAGEREF _Toc23746 \h </w:instrText>
        </w:r>
        <w:r>
          <w:fldChar w:fldCharType="separate"/>
        </w:r>
        <w:r>
          <w:t>16</w:t>
        </w:r>
        <w:r>
          <w:fldChar w:fldCharType="end"/>
        </w:r>
      </w:hyperlink>
    </w:p>
    <w:p>
      <w:pPr>
        <w:pStyle w:val="TOC1"/>
        <w:tabs>
          <w:tab w:val="right" w:leader="dot" w:pos="8306"/>
        </w:tabs>
      </w:pPr>
      <w:hyperlink w:anchor="_Toc1028" w:history="1">
        <w:r>
          <w:rPr>
            <w:rFonts w:ascii="仿宋" w:eastAsia="仿宋" w:hAnsi="仿宋" w:cs="仿宋" w:hint="eastAsia"/>
            <w:lang w:eastAsia="zh-CN"/>
          </w:rPr>
          <w:t>六、产品规划分析</w:t>
        </w:r>
        <w:r>
          <w:tab/>
        </w:r>
        <w:r>
          <w:fldChar w:fldCharType="begin"/>
        </w:r>
        <w:r>
          <w:instrText xml:space="preserve"> PAGEREF _Toc1028 \h </w:instrText>
        </w:r>
        <w:r>
          <w:fldChar w:fldCharType="separate"/>
        </w:r>
        <w:r>
          <w:t>18</w:t>
        </w:r>
        <w:r>
          <w:fldChar w:fldCharType="end"/>
        </w:r>
      </w:hyperlink>
    </w:p>
    <w:p>
      <w:pPr>
        <w:pStyle w:val="TOC2"/>
        <w:tabs>
          <w:tab w:val="right" w:leader="dot" w:pos="8306"/>
        </w:tabs>
      </w:pPr>
      <w:hyperlink w:anchor="_Toc184" w:history="1">
        <w:r>
          <w:rPr>
            <w:rFonts w:ascii="仿宋" w:eastAsia="仿宋" w:hAnsi="仿宋" w:cs="仿宋" w:hint="eastAsia"/>
            <w:lang w:eastAsia="zh-CN"/>
          </w:rPr>
          <w:t>(一)、产品规划</w:t>
        </w:r>
        <w:r>
          <w:tab/>
        </w:r>
        <w:r>
          <w:fldChar w:fldCharType="begin"/>
        </w:r>
        <w:r>
          <w:instrText xml:space="preserve"> PAGEREF _Toc184 \h </w:instrText>
        </w:r>
        <w:r>
          <w:fldChar w:fldCharType="separate"/>
        </w:r>
        <w:r>
          <w:t>18</w:t>
        </w:r>
        <w:r>
          <w:fldChar w:fldCharType="end"/>
        </w:r>
      </w:hyperlink>
    </w:p>
    <w:p>
      <w:pPr>
        <w:pStyle w:val="TOC2"/>
        <w:tabs>
          <w:tab w:val="right" w:leader="dot" w:pos="8306"/>
        </w:tabs>
      </w:pPr>
      <w:hyperlink w:anchor="_Toc10974" w:history="1">
        <w:r>
          <w:rPr>
            <w:rFonts w:ascii="仿宋" w:eastAsia="仿宋" w:hAnsi="仿宋" w:cs="仿宋" w:hint="eastAsia"/>
            <w:lang w:eastAsia="zh-CN"/>
          </w:rPr>
          <w:t>(二)、建设规模</w:t>
        </w:r>
        <w:r>
          <w:tab/>
        </w:r>
        <w:r>
          <w:fldChar w:fldCharType="begin"/>
        </w:r>
        <w:r>
          <w:instrText xml:space="preserve"> PAGEREF _Toc10974 \h </w:instrText>
        </w:r>
        <w:r>
          <w:fldChar w:fldCharType="separate"/>
        </w:r>
        <w:r>
          <w:t>18</w:t>
        </w:r>
        <w:r>
          <w:fldChar w:fldCharType="end"/>
        </w:r>
      </w:hyperlink>
    </w:p>
    <w:p>
      <w:pPr>
        <w:pStyle w:val="TOC1"/>
        <w:tabs>
          <w:tab w:val="right" w:leader="dot" w:pos="8306"/>
        </w:tabs>
      </w:pPr>
      <w:hyperlink w:anchor="_Toc9368" w:history="1">
        <w:r>
          <w:rPr>
            <w:rFonts w:ascii="仿宋" w:eastAsia="仿宋" w:hAnsi="仿宋" w:cs="仿宋" w:hint="eastAsia"/>
            <w:lang w:eastAsia="zh-CN"/>
          </w:rPr>
          <w:t>七、新能源高压清洗车项目经营效益</w:t>
        </w:r>
        <w:r>
          <w:tab/>
        </w:r>
        <w:r>
          <w:fldChar w:fldCharType="begin"/>
        </w:r>
        <w:r>
          <w:instrText xml:space="preserve"> PAGEREF _Toc9368 \h </w:instrText>
        </w:r>
        <w:r>
          <w:fldChar w:fldCharType="separate"/>
        </w:r>
        <w:r>
          <w:t>20</w:t>
        </w:r>
        <w:r>
          <w:fldChar w:fldCharType="end"/>
        </w:r>
      </w:hyperlink>
    </w:p>
    <w:p>
      <w:pPr>
        <w:pStyle w:val="TOC2"/>
        <w:tabs>
          <w:tab w:val="right" w:leader="dot" w:pos="8306"/>
        </w:tabs>
      </w:pPr>
      <w:hyperlink w:anchor="_Toc1049" w:history="1">
        <w:r>
          <w:rPr>
            <w:rFonts w:ascii="仿宋" w:eastAsia="仿宋" w:hAnsi="仿宋" w:cs="仿宋" w:hint="eastAsia"/>
            <w:lang w:eastAsia="zh-CN"/>
          </w:rPr>
          <w:t>(一)、经济评价财务测算</w:t>
        </w:r>
        <w:r>
          <w:tab/>
        </w:r>
        <w:r>
          <w:fldChar w:fldCharType="begin"/>
        </w:r>
        <w:r>
          <w:instrText xml:space="preserve"> PAGEREF _Toc1049 \h </w:instrText>
        </w:r>
        <w:r>
          <w:fldChar w:fldCharType="separate"/>
        </w:r>
        <w:r>
          <w:t>20</w:t>
        </w:r>
        <w:r>
          <w:fldChar w:fldCharType="end"/>
        </w:r>
      </w:hyperlink>
    </w:p>
    <w:p>
      <w:pPr>
        <w:pStyle w:val="TOC2"/>
        <w:tabs>
          <w:tab w:val="right" w:leader="dot" w:pos="8306"/>
        </w:tabs>
      </w:pPr>
      <w:hyperlink w:anchor="_Toc8188" w:history="1">
        <w:r>
          <w:rPr>
            <w:rFonts w:ascii="仿宋" w:eastAsia="仿宋" w:hAnsi="仿宋" w:cs="仿宋" w:hint="eastAsia"/>
            <w:lang w:eastAsia="zh-CN"/>
          </w:rPr>
          <w:t>(二)、新能源高压清洗车项目盈利能力分析</w:t>
        </w:r>
        <w:r>
          <w:tab/>
        </w:r>
        <w:r>
          <w:fldChar w:fldCharType="begin"/>
        </w:r>
        <w:r>
          <w:instrText xml:space="preserve"> PAGEREF _Toc8188 \h </w:instrText>
        </w:r>
        <w:r>
          <w:fldChar w:fldCharType="separate"/>
        </w:r>
        <w:r>
          <w:t>21</w:t>
        </w:r>
        <w:r>
          <w:fldChar w:fldCharType="end"/>
        </w:r>
      </w:hyperlink>
    </w:p>
    <w:p>
      <w:pPr>
        <w:pStyle w:val="TOC1"/>
        <w:tabs>
          <w:tab w:val="right" w:leader="dot" w:pos="8306"/>
        </w:tabs>
      </w:pPr>
      <w:hyperlink w:anchor="_Toc31692" w:history="1">
        <w:r>
          <w:rPr>
            <w:rFonts w:ascii="仿宋" w:eastAsia="仿宋" w:hAnsi="仿宋" w:cs="仿宋" w:hint="eastAsia"/>
            <w:lang w:eastAsia="zh-CN"/>
          </w:rPr>
          <w:t>八、新能源高压清洗车项目环境影响分析</w:t>
        </w:r>
        <w:r>
          <w:tab/>
        </w:r>
        <w:r>
          <w:fldChar w:fldCharType="begin"/>
        </w:r>
        <w:r>
          <w:instrText xml:space="preserve"> PAGEREF _Toc31692 \h </w:instrText>
        </w:r>
        <w:r>
          <w:fldChar w:fldCharType="separate"/>
        </w:r>
        <w:r>
          <w:t>22</w:t>
        </w:r>
        <w:r>
          <w:fldChar w:fldCharType="end"/>
        </w:r>
      </w:hyperlink>
    </w:p>
    <w:p>
      <w:pPr>
        <w:pStyle w:val="TOC2"/>
        <w:tabs>
          <w:tab w:val="right" w:leader="dot" w:pos="8306"/>
        </w:tabs>
      </w:pPr>
      <w:hyperlink w:anchor="_Toc32227" w:history="1">
        <w:r>
          <w:rPr>
            <w:rFonts w:ascii="仿宋" w:eastAsia="仿宋" w:hAnsi="仿宋" w:cs="仿宋" w:hint="eastAsia"/>
            <w:lang w:eastAsia="zh-CN"/>
          </w:rPr>
          <w:t>(一)、建设区域环境质量现状</w:t>
        </w:r>
        <w:r>
          <w:tab/>
        </w:r>
        <w:r>
          <w:fldChar w:fldCharType="begin"/>
        </w:r>
        <w:r>
          <w:instrText xml:space="preserve"> PAGEREF _Toc32227 \h </w:instrText>
        </w:r>
        <w:r>
          <w:fldChar w:fldCharType="separate"/>
        </w:r>
        <w:r>
          <w:t>22</w:t>
        </w:r>
        <w:r>
          <w:fldChar w:fldCharType="end"/>
        </w:r>
      </w:hyperlink>
    </w:p>
    <w:p>
      <w:pPr>
        <w:pStyle w:val="TOC2"/>
        <w:tabs>
          <w:tab w:val="right" w:leader="dot" w:pos="8306"/>
        </w:tabs>
      </w:pPr>
      <w:hyperlink w:anchor="_Toc2873" w:history="1">
        <w:r>
          <w:rPr>
            <w:rFonts w:ascii="仿宋" w:eastAsia="仿宋" w:hAnsi="仿宋" w:cs="仿宋" w:hint="eastAsia"/>
            <w:lang w:eastAsia="zh-CN"/>
          </w:rPr>
          <w:t>(二)、建设期环境保护</w:t>
        </w:r>
        <w:r>
          <w:tab/>
        </w:r>
        <w:r>
          <w:fldChar w:fldCharType="begin"/>
        </w:r>
        <w:r>
          <w:instrText xml:space="preserve"> PAGEREF _Toc2873 \h </w:instrText>
        </w:r>
        <w:r>
          <w:fldChar w:fldCharType="separate"/>
        </w:r>
        <w:r>
          <w:t>23</w:t>
        </w:r>
        <w:r>
          <w:fldChar w:fldCharType="end"/>
        </w:r>
      </w:hyperlink>
    </w:p>
    <w:p>
      <w:pPr>
        <w:pStyle w:val="TOC2"/>
        <w:tabs>
          <w:tab w:val="right" w:leader="dot" w:pos="8306"/>
        </w:tabs>
      </w:pPr>
      <w:hyperlink w:anchor="_Toc27607" w:history="1">
        <w:r>
          <w:rPr>
            <w:rFonts w:ascii="仿宋" w:eastAsia="仿宋" w:hAnsi="仿宋" w:cs="仿宋" w:hint="eastAsia"/>
            <w:lang w:eastAsia="zh-CN"/>
          </w:rPr>
          <w:t>(三)、运营期环境保护</w:t>
        </w:r>
        <w:r>
          <w:tab/>
        </w:r>
        <w:r>
          <w:fldChar w:fldCharType="begin"/>
        </w:r>
        <w:r>
          <w:instrText xml:space="preserve"> PAGEREF _Toc27607 \h </w:instrText>
        </w:r>
        <w:r>
          <w:fldChar w:fldCharType="separate"/>
        </w:r>
        <w:r>
          <w:t>25</w:t>
        </w:r>
        <w:r>
          <w:fldChar w:fldCharType="end"/>
        </w:r>
      </w:hyperlink>
    </w:p>
    <w:p>
      <w:pPr>
        <w:pStyle w:val="TOC2"/>
        <w:tabs>
          <w:tab w:val="right" w:leader="dot" w:pos="8306"/>
        </w:tabs>
      </w:pPr>
      <w:hyperlink w:anchor="_Toc9672" w:history="1">
        <w:r>
          <w:rPr>
            <w:rFonts w:ascii="仿宋" w:eastAsia="仿宋" w:hAnsi="仿宋" w:cs="仿宋" w:hint="eastAsia"/>
            <w:lang w:eastAsia="zh-CN"/>
          </w:rPr>
          <w:t>(四)、新能源高压清洗车项目建设对区域经济的影响</w:t>
        </w:r>
        <w:r>
          <w:tab/>
        </w:r>
        <w:r>
          <w:fldChar w:fldCharType="begin"/>
        </w:r>
        <w:r>
          <w:instrText xml:space="preserve"> PAGEREF _Toc9672 \h </w:instrText>
        </w:r>
        <w:r>
          <w:fldChar w:fldCharType="separate"/>
        </w:r>
        <w:r>
          <w:t>26</w:t>
        </w:r>
        <w:r>
          <w:fldChar w:fldCharType="end"/>
        </w:r>
      </w:hyperlink>
    </w:p>
    <w:p>
      <w:pPr>
        <w:pStyle w:val="TOC2"/>
        <w:tabs>
          <w:tab w:val="right" w:leader="dot" w:pos="8306"/>
        </w:tabs>
      </w:pPr>
      <w:hyperlink w:anchor="_Toc17285" w:history="1">
        <w:r>
          <w:rPr>
            <w:rFonts w:ascii="仿宋" w:eastAsia="仿宋" w:hAnsi="仿宋" w:cs="仿宋" w:hint="eastAsia"/>
            <w:lang w:eastAsia="zh-CN"/>
          </w:rPr>
          <w:t>(五)、废弃物处理</w:t>
        </w:r>
        <w:r>
          <w:tab/>
        </w:r>
        <w:r>
          <w:fldChar w:fldCharType="begin"/>
        </w:r>
        <w:r>
          <w:instrText xml:space="preserve"> PAGEREF _Toc17285 \h </w:instrText>
        </w:r>
        <w:r>
          <w:fldChar w:fldCharType="separate"/>
        </w:r>
        <w:r>
          <w:t>28</w:t>
        </w:r>
        <w:r>
          <w:fldChar w:fldCharType="end"/>
        </w:r>
      </w:hyperlink>
    </w:p>
    <w:p>
      <w:pPr>
        <w:pStyle w:val="TOC2"/>
        <w:tabs>
          <w:tab w:val="right" w:leader="dot" w:pos="8306"/>
        </w:tabs>
      </w:pPr>
      <w:hyperlink w:anchor="_Toc10961" w:history="1">
        <w:r>
          <w:rPr>
            <w:rFonts w:ascii="仿宋" w:eastAsia="仿宋" w:hAnsi="仿宋" w:cs="仿宋" w:hint="eastAsia"/>
            <w:lang w:eastAsia="zh-CN"/>
          </w:rPr>
          <w:t>(六)、特殊环境影响分析</w:t>
        </w:r>
        <w:r>
          <w:tab/>
        </w:r>
        <w:r>
          <w:fldChar w:fldCharType="begin"/>
        </w:r>
        <w:r>
          <w:instrText xml:space="preserve"> PAGEREF _Toc10961 \h </w:instrText>
        </w:r>
        <w:r>
          <w:fldChar w:fldCharType="separate"/>
        </w:r>
        <w:r>
          <w:t>29</w:t>
        </w:r>
        <w:r>
          <w:fldChar w:fldCharType="end"/>
        </w:r>
      </w:hyperlink>
    </w:p>
    <w:p>
      <w:pPr>
        <w:pStyle w:val="TOC2"/>
        <w:tabs>
          <w:tab w:val="right" w:leader="dot" w:pos="8306"/>
        </w:tabs>
      </w:pPr>
      <w:hyperlink w:anchor="_Toc2518" w:history="1">
        <w:r>
          <w:rPr>
            <w:rFonts w:ascii="仿宋" w:eastAsia="仿宋" w:hAnsi="仿宋" w:cs="仿宋" w:hint="eastAsia"/>
            <w:lang w:eastAsia="zh-CN"/>
          </w:rPr>
          <w:t>(七)、清洁生产</w:t>
        </w:r>
        <w:r>
          <w:tab/>
        </w:r>
        <w:r>
          <w:fldChar w:fldCharType="begin"/>
        </w:r>
        <w:r>
          <w:instrText xml:space="preserve"> PAGEREF _Toc2518 \h </w:instrText>
        </w:r>
        <w:r>
          <w:fldChar w:fldCharType="separate"/>
        </w:r>
        <w:r>
          <w:t>30</w:t>
        </w:r>
        <w:r>
          <w:fldChar w:fldCharType="end"/>
        </w:r>
      </w:hyperlink>
    </w:p>
    <w:p>
      <w:pPr>
        <w:pStyle w:val="TOC2"/>
        <w:tabs>
          <w:tab w:val="right" w:leader="dot" w:pos="8306"/>
        </w:tabs>
      </w:pPr>
      <w:hyperlink w:anchor="_Toc27328" w:history="1">
        <w:r>
          <w:rPr>
            <w:rFonts w:ascii="仿宋" w:eastAsia="仿宋" w:hAnsi="仿宋" w:cs="仿宋" w:hint="eastAsia"/>
            <w:lang w:eastAsia="zh-CN"/>
          </w:rPr>
          <w:t>(八)、环境保护综合评价</w:t>
        </w:r>
        <w:r>
          <w:tab/>
        </w:r>
        <w:r>
          <w:fldChar w:fldCharType="begin"/>
        </w:r>
        <w:r>
          <w:instrText xml:space="preserve"> PAGEREF _Toc27328 \h </w:instrText>
        </w:r>
        <w:r>
          <w:fldChar w:fldCharType="separate"/>
        </w:r>
        <w:r>
          <w:t>32</w:t>
        </w:r>
        <w:r>
          <w:fldChar w:fldCharType="end"/>
        </w:r>
      </w:hyperlink>
    </w:p>
    <w:p>
      <w:pPr>
        <w:pStyle w:val="TOC1"/>
        <w:tabs>
          <w:tab w:val="right" w:leader="dot" w:pos="8306"/>
        </w:tabs>
      </w:pPr>
      <w:hyperlink w:anchor="_Toc22533" w:history="1">
        <w:r>
          <w:rPr>
            <w:rFonts w:ascii="仿宋" w:eastAsia="仿宋" w:hAnsi="仿宋" w:cs="仿宋" w:hint="eastAsia"/>
            <w:lang w:eastAsia="zh-CN"/>
          </w:rPr>
          <w:t>九、生产安全保护</w:t>
        </w:r>
        <w:r>
          <w:tab/>
        </w:r>
        <w:r>
          <w:fldChar w:fldCharType="begin"/>
        </w:r>
        <w:r>
          <w:instrText xml:space="preserve"> PAGEREF _Toc22533 \h </w:instrText>
        </w:r>
        <w:r>
          <w:fldChar w:fldCharType="separate"/>
        </w:r>
        <w:r>
          <w:t>33</w:t>
        </w:r>
        <w:r>
          <w:fldChar w:fldCharType="end"/>
        </w:r>
      </w:hyperlink>
    </w:p>
    <w:p>
      <w:pPr>
        <w:pStyle w:val="TOC2"/>
        <w:tabs>
          <w:tab w:val="right" w:leader="dot" w:pos="8306"/>
        </w:tabs>
      </w:pPr>
      <w:hyperlink w:anchor="_Toc604" w:history="1">
        <w:r>
          <w:rPr>
            <w:rFonts w:ascii="仿宋" w:eastAsia="仿宋" w:hAnsi="仿宋" w:cs="仿宋" w:hint="eastAsia"/>
            <w:lang w:eastAsia="zh-CN"/>
          </w:rPr>
          <w:t>(一)、消防安全</w:t>
        </w:r>
        <w:r>
          <w:tab/>
        </w:r>
        <w:r>
          <w:fldChar w:fldCharType="begin"/>
        </w:r>
        <w:r>
          <w:instrText xml:space="preserve"> PAGEREF _Toc604 \h </w:instrText>
        </w:r>
        <w:r>
          <w:fldChar w:fldCharType="separate"/>
        </w:r>
        <w:r>
          <w:t>33</w:t>
        </w:r>
        <w:r>
          <w:fldChar w:fldCharType="end"/>
        </w:r>
      </w:hyperlink>
    </w:p>
    <w:p>
      <w:pPr>
        <w:pStyle w:val="TOC2"/>
        <w:tabs>
          <w:tab w:val="right" w:leader="dot" w:pos="8306"/>
        </w:tabs>
      </w:pPr>
      <w:hyperlink w:anchor="_Toc1618" w:history="1">
        <w:r>
          <w:rPr>
            <w:rFonts w:ascii="仿宋" w:eastAsia="仿宋" w:hAnsi="仿宋" w:cs="仿宋" w:hint="eastAsia"/>
            <w:lang w:eastAsia="zh-CN"/>
          </w:rPr>
          <w:t>(二)、防火防爆总图布置措施</w:t>
        </w:r>
        <w:r>
          <w:tab/>
        </w:r>
        <w:r>
          <w:fldChar w:fldCharType="begin"/>
        </w:r>
        <w:r>
          <w:instrText xml:space="preserve"> PAGEREF _Toc1618 \h </w:instrText>
        </w:r>
        <w:r>
          <w:fldChar w:fldCharType="separate"/>
        </w:r>
        <w:r>
          <w:t>35</w:t>
        </w:r>
        <w:r>
          <w:fldChar w:fldCharType="end"/>
        </w:r>
      </w:hyperlink>
    </w:p>
    <w:p>
      <w:pPr>
        <w:pStyle w:val="TOC2"/>
        <w:tabs>
          <w:tab w:val="right" w:leader="dot" w:pos="8306"/>
        </w:tabs>
      </w:pPr>
      <w:hyperlink w:anchor="_Toc9523" w:history="1">
        <w:r>
          <w:rPr>
            <w:rFonts w:ascii="仿宋" w:eastAsia="仿宋" w:hAnsi="仿宋" w:cs="仿宋" w:hint="eastAsia"/>
            <w:lang w:eastAsia="zh-CN"/>
          </w:rPr>
          <w:t>(三)、自然灾害防范措施</w:t>
        </w:r>
        <w:r>
          <w:tab/>
        </w:r>
        <w:r>
          <w:fldChar w:fldCharType="begin"/>
        </w:r>
        <w:r>
          <w:instrText xml:space="preserve"> PAGEREF _Toc9523 \h </w:instrText>
        </w:r>
        <w:r>
          <w:fldChar w:fldCharType="separate"/>
        </w:r>
        <w:r>
          <w:t>35</w:t>
        </w:r>
        <w:r>
          <w:fldChar w:fldCharType="end"/>
        </w:r>
      </w:hyperlink>
    </w:p>
    <w:p>
      <w:pPr>
        <w:pStyle w:val="TOC2"/>
        <w:tabs>
          <w:tab w:val="right" w:leader="dot" w:pos="8306"/>
        </w:tabs>
      </w:pPr>
      <w:hyperlink w:anchor="_Toc27955" w:history="1">
        <w:r>
          <w:rPr>
            <w:rFonts w:ascii="仿宋" w:eastAsia="仿宋" w:hAnsi="仿宋" w:cs="仿宋" w:hint="eastAsia"/>
            <w:lang w:eastAsia="zh-CN"/>
          </w:rPr>
          <w:t>(四)、安全色及安全标志使用要求</w:t>
        </w:r>
        <w:r>
          <w:tab/>
        </w:r>
        <w:r>
          <w:fldChar w:fldCharType="begin"/>
        </w:r>
        <w:r>
          <w:instrText xml:space="preserve"> PAGEREF _Toc27955 \h </w:instrText>
        </w:r>
        <w:r>
          <w:fldChar w:fldCharType="separate"/>
        </w:r>
        <w:r>
          <w:t>37</w:t>
        </w:r>
        <w:r>
          <w:fldChar w:fldCharType="end"/>
        </w:r>
      </w:hyperlink>
    </w:p>
    <w:p>
      <w:pPr>
        <w:pStyle w:val="TOC2"/>
        <w:tabs>
          <w:tab w:val="right" w:leader="dot" w:pos="8306"/>
        </w:tabs>
      </w:pPr>
      <w:hyperlink w:anchor="_Toc30843" w:history="1">
        <w:r>
          <w:rPr>
            <w:rFonts w:ascii="仿宋" w:eastAsia="仿宋" w:hAnsi="仿宋" w:cs="仿宋" w:hint="eastAsia"/>
            <w:lang w:eastAsia="zh-CN"/>
          </w:rPr>
          <w:t>(五)、防尘防毒措施</w:t>
        </w:r>
        <w:r>
          <w:tab/>
        </w:r>
        <w:r>
          <w:fldChar w:fldCharType="begin"/>
        </w:r>
        <w:r>
          <w:instrText xml:space="preserve"> PAGEREF _Toc30843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34" w:history="1">
        <w:r>
          <w:rPr>
            <w:rFonts w:ascii="仿宋" w:eastAsia="仿宋" w:hAnsi="仿宋" w:cs="仿宋" w:hint="eastAsia"/>
            <w:lang w:eastAsia="zh-CN"/>
          </w:rPr>
          <w:t>(六)、防静电、触电防护及防雷措施</w:t>
        </w:r>
        <w:r>
          <w:tab/>
        </w:r>
        <w:r>
          <w:fldChar w:fldCharType="begin"/>
        </w:r>
        <w:r>
          <w:instrText xml:space="preserve"> PAGEREF _Toc31034 \h </w:instrText>
        </w:r>
        <w:r>
          <w:fldChar w:fldCharType="separate"/>
        </w:r>
        <w:r>
          <w:t>39</w:t>
        </w:r>
        <w:r>
          <w:fldChar w:fldCharType="end"/>
        </w:r>
      </w:hyperlink>
    </w:p>
    <w:p>
      <w:pPr>
        <w:pStyle w:val="TOC2"/>
        <w:tabs>
          <w:tab w:val="right" w:leader="dot" w:pos="8306"/>
        </w:tabs>
      </w:pPr>
      <w:hyperlink w:anchor="_Toc27112" w:history="1">
        <w:r>
          <w:rPr>
            <w:rFonts w:ascii="仿宋" w:eastAsia="仿宋" w:hAnsi="仿宋" w:cs="仿宋" w:hint="eastAsia"/>
            <w:lang w:eastAsia="zh-CN"/>
          </w:rPr>
          <w:t>(七)、机械设备安全保障措施</w:t>
        </w:r>
        <w:r>
          <w:tab/>
        </w:r>
        <w:r>
          <w:fldChar w:fldCharType="begin"/>
        </w:r>
        <w:r>
          <w:instrText xml:space="preserve"> PAGEREF _Toc27112 \h </w:instrText>
        </w:r>
        <w:r>
          <w:fldChar w:fldCharType="separate"/>
        </w:r>
        <w:r>
          <w:t>40</w:t>
        </w:r>
        <w:r>
          <w:fldChar w:fldCharType="end"/>
        </w:r>
      </w:hyperlink>
    </w:p>
    <w:p>
      <w:pPr>
        <w:pStyle w:val="TOC1"/>
        <w:tabs>
          <w:tab w:val="right" w:leader="dot" w:pos="8306"/>
        </w:tabs>
      </w:pPr>
      <w:hyperlink w:anchor="_Toc28427" w:history="1">
        <w:r>
          <w:rPr>
            <w:rFonts w:ascii="仿宋" w:eastAsia="仿宋" w:hAnsi="仿宋" w:cs="仿宋" w:hint="eastAsia"/>
            <w:lang w:eastAsia="zh-CN"/>
          </w:rPr>
          <w:t>十、新能源高压清洗车项目技术管理</w:t>
        </w:r>
        <w:r>
          <w:tab/>
        </w:r>
        <w:r>
          <w:fldChar w:fldCharType="begin"/>
        </w:r>
        <w:r>
          <w:instrText xml:space="preserve"> PAGEREF _Toc28427 \h </w:instrText>
        </w:r>
        <w:r>
          <w:fldChar w:fldCharType="separate"/>
        </w:r>
        <w:r>
          <w:t>41</w:t>
        </w:r>
        <w:r>
          <w:fldChar w:fldCharType="end"/>
        </w:r>
      </w:hyperlink>
    </w:p>
    <w:p>
      <w:pPr>
        <w:pStyle w:val="TOC2"/>
        <w:tabs>
          <w:tab w:val="right" w:leader="dot" w:pos="8306"/>
        </w:tabs>
      </w:pPr>
      <w:hyperlink w:anchor="_Toc2632" w:history="1">
        <w:r>
          <w:rPr>
            <w:rFonts w:ascii="仿宋" w:eastAsia="仿宋" w:hAnsi="仿宋" w:cs="仿宋" w:hint="eastAsia"/>
            <w:lang w:eastAsia="zh-CN"/>
          </w:rPr>
          <w:t>(一)、技术方案选用方向</w:t>
        </w:r>
        <w:r>
          <w:tab/>
        </w:r>
        <w:r>
          <w:fldChar w:fldCharType="begin"/>
        </w:r>
        <w:r>
          <w:instrText xml:space="preserve"> PAGEREF _Toc2632 \h </w:instrText>
        </w:r>
        <w:r>
          <w:fldChar w:fldCharType="separate"/>
        </w:r>
        <w:r>
          <w:t>41</w:t>
        </w:r>
        <w:r>
          <w:fldChar w:fldCharType="end"/>
        </w:r>
      </w:hyperlink>
    </w:p>
    <w:p>
      <w:pPr>
        <w:pStyle w:val="TOC2"/>
        <w:tabs>
          <w:tab w:val="right" w:leader="dot" w:pos="8306"/>
        </w:tabs>
      </w:pPr>
      <w:hyperlink w:anchor="_Toc26643" w:history="1">
        <w:r>
          <w:rPr>
            <w:rFonts w:ascii="仿宋" w:eastAsia="仿宋" w:hAnsi="仿宋" w:cs="仿宋" w:hint="eastAsia"/>
            <w:lang w:eastAsia="zh-CN"/>
          </w:rPr>
          <w:t>(二)、工艺技术方案选用原则</w:t>
        </w:r>
        <w:r>
          <w:tab/>
        </w:r>
        <w:r>
          <w:fldChar w:fldCharType="begin"/>
        </w:r>
        <w:r>
          <w:instrText xml:space="preserve"> PAGEREF _Toc26643 \h </w:instrText>
        </w:r>
        <w:r>
          <w:fldChar w:fldCharType="separate"/>
        </w:r>
        <w:r>
          <w:t>43</w:t>
        </w:r>
        <w:r>
          <w:fldChar w:fldCharType="end"/>
        </w:r>
      </w:hyperlink>
    </w:p>
    <w:p>
      <w:pPr>
        <w:pStyle w:val="TOC2"/>
        <w:tabs>
          <w:tab w:val="right" w:leader="dot" w:pos="8306"/>
        </w:tabs>
      </w:pPr>
      <w:hyperlink w:anchor="_Toc29153" w:history="1">
        <w:r>
          <w:rPr>
            <w:rFonts w:ascii="仿宋" w:eastAsia="仿宋" w:hAnsi="仿宋" w:cs="仿宋" w:hint="eastAsia"/>
            <w:lang w:eastAsia="zh-CN"/>
          </w:rPr>
          <w:t>(三)、工艺技术方案要求</w:t>
        </w:r>
        <w:r>
          <w:tab/>
        </w:r>
        <w:r>
          <w:fldChar w:fldCharType="begin"/>
        </w:r>
        <w:r>
          <w:instrText xml:space="preserve"> PAGEREF _Toc29153 \h </w:instrText>
        </w:r>
        <w:r>
          <w:fldChar w:fldCharType="separate"/>
        </w:r>
        <w:r>
          <w:t>45</w:t>
        </w:r>
        <w:r>
          <w:fldChar w:fldCharType="end"/>
        </w:r>
      </w:hyperlink>
    </w:p>
    <w:p>
      <w:pPr>
        <w:pStyle w:val="TOC1"/>
        <w:tabs>
          <w:tab w:val="right" w:leader="dot" w:pos="8306"/>
        </w:tabs>
      </w:pPr>
      <w:hyperlink w:anchor="_Toc5596" w:history="1">
        <w:r>
          <w:rPr>
            <w:rFonts w:ascii="仿宋" w:eastAsia="仿宋" w:hAnsi="仿宋" w:cs="仿宋" w:hint="eastAsia"/>
            <w:lang w:eastAsia="zh-CN"/>
          </w:rPr>
          <w:t>十一、新能源高压清洗车项目人力资源管理</w:t>
        </w:r>
        <w:r>
          <w:tab/>
        </w:r>
        <w:r>
          <w:fldChar w:fldCharType="begin"/>
        </w:r>
        <w:r>
          <w:instrText xml:space="preserve"> PAGEREF _Toc5596 \h </w:instrText>
        </w:r>
        <w:r>
          <w:fldChar w:fldCharType="separate"/>
        </w:r>
        <w:r>
          <w:t>48</w:t>
        </w:r>
        <w:r>
          <w:fldChar w:fldCharType="end"/>
        </w:r>
      </w:hyperlink>
    </w:p>
    <w:p>
      <w:pPr>
        <w:pStyle w:val="TOC2"/>
        <w:tabs>
          <w:tab w:val="right" w:leader="dot" w:pos="8306"/>
        </w:tabs>
      </w:pPr>
      <w:hyperlink w:anchor="_Toc9447" w:history="1">
        <w:r>
          <w:rPr>
            <w:rFonts w:ascii="仿宋" w:eastAsia="仿宋" w:hAnsi="仿宋" w:cs="仿宋" w:hint="eastAsia"/>
            <w:lang w:eastAsia="zh-CN"/>
          </w:rPr>
          <w:t>(一)、建立健全的预算管理制度</w:t>
        </w:r>
        <w:r>
          <w:tab/>
        </w:r>
        <w:r>
          <w:fldChar w:fldCharType="begin"/>
        </w:r>
        <w:r>
          <w:instrText xml:space="preserve"> PAGEREF _Toc9447 \h </w:instrText>
        </w:r>
        <w:r>
          <w:fldChar w:fldCharType="separate"/>
        </w:r>
        <w:r>
          <w:t>48</w:t>
        </w:r>
        <w:r>
          <w:fldChar w:fldCharType="end"/>
        </w:r>
      </w:hyperlink>
    </w:p>
    <w:p>
      <w:pPr>
        <w:pStyle w:val="TOC2"/>
        <w:tabs>
          <w:tab w:val="right" w:leader="dot" w:pos="8306"/>
        </w:tabs>
      </w:pPr>
      <w:hyperlink w:anchor="_Toc2364" w:history="1">
        <w:r>
          <w:rPr>
            <w:rFonts w:ascii="仿宋" w:eastAsia="仿宋" w:hAnsi="仿宋" w:cs="仿宋" w:hint="eastAsia"/>
            <w:lang w:eastAsia="zh-CN"/>
          </w:rPr>
          <w:t>(二)、加强资金流动监控</w:t>
        </w:r>
        <w:r>
          <w:tab/>
        </w:r>
        <w:r>
          <w:fldChar w:fldCharType="begin"/>
        </w:r>
        <w:r>
          <w:instrText xml:space="preserve"> PAGEREF _Toc2364 \h </w:instrText>
        </w:r>
        <w:r>
          <w:fldChar w:fldCharType="separate"/>
        </w:r>
        <w:r>
          <w:t>49</w:t>
        </w:r>
        <w:r>
          <w:fldChar w:fldCharType="end"/>
        </w:r>
      </w:hyperlink>
    </w:p>
    <w:p>
      <w:pPr>
        <w:pStyle w:val="TOC2"/>
        <w:tabs>
          <w:tab w:val="right" w:leader="dot" w:pos="8306"/>
        </w:tabs>
      </w:pPr>
      <w:hyperlink w:anchor="_Toc24715" w:history="1">
        <w:r>
          <w:rPr>
            <w:rFonts w:ascii="仿宋" w:eastAsia="仿宋" w:hAnsi="仿宋" w:cs="仿宋" w:hint="eastAsia"/>
            <w:lang w:eastAsia="zh-CN"/>
          </w:rPr>
          <w:t>(三)、制定完善的风险控制机制</w:t>
        </w:r>
        <w:r>
          <w:tab/>
        </w:r>
        <w:r>
          <w:fldChar w:fldCharType="begin"/>
        </w:r>
        <w:r>
          <w:instrText xml:space="preserve"> PAGEREF _Toc24715 \h </w:instrText>
        </w:r>
        <w:r>
          <w:fldChar w:fldCharType="separate"/>
        </w:r>
        <w:r>
          <w:t>51</w:t>
        </w:r>
        <w:r>
          <w:fldChar w:fldCharType="end"/>
        </w:r>
      </w:hyperlink>
    </w:p>
    <w:p>
      <w:pPr>
        <w:pStyle w:val="TOC2"/>
        <w:tabs>
          <w:tab w:val="right" w:leader="dot" w:pos="8306"/>
        </w:tabs>
      </w:pPr>
      <w:hyperlink w:anchor="_Toc25514" w:history="1">
        <w:r>
          <w:rPr>
            <w:rFonts w:ascii="仿宋" w:eastAsia="仿宋" w:hAnsi="仿宋" w:cs="仿宋" w:hint="eastAsia"/>
            <w:lang w:eastAsia="zh-CN"/>
          </w:rPr>
          <w:t>(四)、优化成本管理</w:t>
        </w:r>
        <w:r>
          <w:tab/>
        </w:r>
        <w:r>
          <w:fldChar w:fldCharType="begin"/>
        </w:r>
        <w:r>
          <w:instrText xml:space="preserve"> PAGEREF _Toc25514 \h </w:instrText>
        </w:r>
        <w:r>
          <w:fldChar w:fldCharType="separate"/>
        </w:r>
        <w:r>
          <w:t>52</w:t>
        </w:r>
        <w:r>
          <w:fldChar w:fldCharType="end"/>
        </w:r>
      </w:hyperlink>
    </w:p>
    <w:p>
      <w:pPr>
        <w:pStyle w:val="TOC1"/>
        <w:tabs>
          <w:tab w:val="right" w:leader="dot" w:pos="8306"/>
        </w:tabs>
      </w:pPr>
      <w:hyperlink w:anchor="_Toc15711" w:history="1">
        <w:r>
          <w:rPr>
            <w:rFonts w:ascii="仿宋" w:eastAsia="仿宋" w:hAnsi="仿宋" w:cs="仿宋" w:hint="eastAsia"/>
            <w:lang w:eastAsia="zh-CN"/>
          </w:rPr>
          <w:t>十二、新能源高压清洗车项目财务管理</w:t>
        </w:r>
        <w:r>
          <w:tab/>
        </w:r>
        <w:r>
          <w:fldChar w:fldCharType="begin"/>
        </w:r>
        <w:r>
          <w:instrText xml:space="preserve"> PAGEREF _Toc15711 \h </w:instrText>
        </w:r>
        <w:r>
          <w:fldChar w:fldCharType="separate"/>
        </w:r>
        <w:r>
          <w:t>53</w:t>
        </w:r>
        <w:r>
          <w:fldChar w:fldCharType="end"/>
        </w:r>
      </w:hyperlink>
    </w:p>
    <w:p>
      <w:pPr>
        <w:pStyle w:val="TOC2"/>
        <w:tabs>
          <w:tab w:val="right" w:leader="dot" w:pos="8306"/>
        </w:tabs>
      </w:pPr>
      <w:hyperlink w:anchor="_Toc19575" w:history="1">
        <w:r>
          <w:rPr>
            <w:rFonts w:ascii="仿宋" w:eastAsia="仿宋" w:hAnsi="仿宋" w:cs="仿宋" w:hint="eastAsia"/>
            <w:lang w:eastAsia="zh-CN"/>
          </w:rPr>
          <w:t>(一)、资金需求大</w:t>
        </w:r>
        <w:r>
          <w:tab/>
        </w:r>
        <w:r>
          <w:fldChar w:fldCharType="begin"/>
        </w:r>
        <w:r>
          <w:instrText xml:space="preserve"> PAGEREF _Toc19575 \h </w:instrText>
        </w:r>
        <w:r>
          <w:fldChar w:fldCharType="separate"/>
        </w:r>
        <w:r>
          <w:t>53</w:t>
        </w:r>
        <w:r>
          <w:fldChar w:fldCharType="end"/>
        </w:r>
      </w:hyperlink>
    </w:p>
    <w:p>
      <w:pPr>
        <w:pStyle w:val="TOC2"/>
        <w:tabs>
          <w:tab w:val="right" w:leader="dot" w:pos="8306"/>
        </w:tabs>
      </w:pPr>
      <w:hyperlink w:anchor="_Toc14903" w:history="1">
        <w:r>
          <w:rPr>
            <w:rFonts w:ascii="仿宋" w:eastAsia="仿宋" w:hAnsi="仿宋" w:cs="仿宋" w:hint="eastAsia"/>
            <w:lang w:eastAsia="zh-CN"/>
          </w:rPr>
          <w:t>(二)、研发周期长</w:t>
        </w:r>
        <w:r>
          <w:tab/>
        </w:r>
        <w:r>
          <w:fldChar w:fldCharType="begin"/>
        </w:r>
        <w:r>
          <w:instrText xml:space="preserve"> PAGEREF _Toc14903 \h </w:instrText>
        </w:r>
        <w:r>
          <w:fldChar w:fldCharType="separate"/>
        </w:r>
        <w:r>
          <w:t>55</w:t>
        </w:r>
        <w:r>
          <w:fldChar w:fldCharType="end"/>
        </w:r>
      </w:hyperlink>
    </w:p>
    <w:p>
      <w:pPr>
        <w:pStyle w:val="TOC2"/>
        <w:tabs>
          <w:tab w:val="right" w:leader="dot" w:pos="8306"/>
        </w:tabs>
      </w:pPr>
      <w:hyperlink w:anchor="_Toc4304" w:history="1">
        <w:r>
          <w:rPr>
            <w:rFonts w:ascii="仿宋" w:eastAsia="仿宋" w:hAnsi="仿宋" w:cs="仿宋" w:hint="eastAsia"/>
            <w:lang w:eastAsia="zh-CN"/>
          </w:rPr>
          <w:t>(三)、市场风险大</w:t>
        </w:r>
        <w:r>
          <w:tab/>
        </w:r>
        <w:r>
          <w:fldChar w:fldCharType="begin"/>
        </w:r>
        <w:r>
          <w:instrText xml:space="preserve"> PAGEREF _Toc4304 \h </w:instrText>
        </w:r>
        <w:r>
          <w:fldChar w:fldCharType="separate"/>
        </w:r>
        <w:r>
          <w:t>56</w:t>
        </w:r>
        <w:r>
          <w:fldChar w:fldCharType="end"/>
        </w:r>
      </w:hyperlink>
    </w:p>
    <w:p>
      <w:pPr>
        <w:pStyle w:val="TOC2"/>
        <w:tabs>
          <w:tab w:val="right" w:leader="dot" w:pos="8306"/>
        </w:tabs>
      </w:pPr>
      <w:hyperlink w:anchor="_Toc6824" w:history="1">
        <w:r>
          <w:rPr>
            <w:rFonts w:ascii="仿宋" w:eastAsia="仿宋" w:hAnsi="仿宋" w:cs="仿宋" w:hint="eastAsia"/>
            <w:lang w:eastAsia="zh-CN"/>
          </w:rPr>
          <w:t>(四)、利润率高</w:t>
        </w:r>
        <w:r>
          <w:tab/>
        </w:r>
        <w:r>
          <w:fldChar w:fldCharType="begin"/>
        </w:r>
        <w:r>
          <w:instrText xml:space="preserve"> PAGEREF _Toc6824 \h </w:instrText>
        </w:r>
        <w:r>
          <w:fldChar w:fldCharType="separate"/>
        </w:r>
        <w:r>
          <w:t>59</w:t>
        </w:r>
        <w:r>
          <w:fldChar w:fldCharType="end"/>
        </w:r>
      </w:hyperlink>
    </w:p>
    <w:p>
      <w:pPr>
        <w:pStyle w:val="TOC1"/>
        <w:tabs>
          <w:tab w:val="right" w:leader="dot" w:pos="8306"/>
        </w:tabs>
      </w:pPr>
      <w:hyperlink w:anchor="_Toc19621" w:history="1">
        <w:r>
          <w:rPr>
            <w:rFonts w:ascii="仿宋" w:eastAsia="仿宋" w:hAnsi="仿宋" w:cs="仿宋" w:hint="eastAsia"/>
            <w:lang w:eastAsia="zh-CN"/>
          </w:rPr>
          <w:t>十三、新能源高压清洗车项目实施保障措施</w:t>
        </w:r>
        <w:r>
          <w:tab/>
        </w:r>
        <w:r>
          <w:fldChar w:fldCharType="begin"/>
        </w:r>
        <w:r>
          <w:instrText xml:space="preserve"> PAGEREF _Toc19621 \h </w:instrText>
        </w:r>
        <w:r>
          <w:fldChar w:fldCharType="separate"/>
        </w:r>
        <w:r>
          <w:t>61</w:t>
        </w:r>
        <w:r>
          <w:fldChar w:fldCharType="end"/>
        </w:r>
      </w:hyperlink>
    </w:p>
    <w:p>
      <w:pPr>
        <w:pStyle w:val="TOC2"/>
        <w:tabs>
          <w:tab w:val="right" w:leader="dot" w:pos="8306"/>
        </w:tabs>
      </w:pPr>
      <w:hyperlink w:anchor="_Toc7885" w:history="1">
        <w:r>
          <w:rPr>
            <w:rFonts w:ascii="仿宋" w:eastAsia="仿宋" w:hAnsi="仿宋" w:cs="仿宋" w:hint="eastAsia"/>
            <w:lang w:eastAsia="zh-CN"/>
          </w:rPr>
          <w:t>(一)、新能源高压清洗车项目实施保障机制</w:t>
        </w:r>
        <w:r>
          <w:tab/>
        </w:r>
        <w:r>
          <w:fldChar w:fldCharType="begin"/>
        </w:r>
        <w:r>
          <w:instrText xml:space="preserve"> PAGEREF _Toc7885 \h </w:instrText>
        </w:r>
        <w:r>
          <w:fldChar w:fldCharType="separate"/>
        </w:r>
        <w:r>
          <w:t>61</w:t>
        </w:r>
        <w:r>
          <w:fldChar w:fldCharType="end"/>
        </w:r>
      </w:hyperlink>
    </w:p>
    <w:p>
      <w:pPr>
        <w:pStyle w:val="TOC2"/>
        <w:tabs>
          <w:tab w:val="right" w:leader="dot" w:pos="8306"/>
        </w:tabs>
      </w:pPr>
      <w:hyperlink w:anchor="_Toc11241" w:history="1">
        <w:r>
          <w:rPr>
            <w:rFonts w:ascii="仿宋" w:eastAsia="仿宋" w:hAnsi="仿宋" w:cs="仿宋" w:hint="eastAsia"/>
            <w:lang w:eastAsia="zh-CN"/>
          </w:rPr>
          <w:t>(二)、新能源高压清洗车项目法律合规要求</w:t>
        </w:r>
        <w:r>
          <w:tab/>
        </w:r>
        <w:r>
          <w:fldChar w:fldCharType="begin"/>
        </w:r>
        <w:r>
          <w:instrText xml:space="preserve"> PAGEREF _Toc11241 \h </w:instrText>
        </w:r>
        <w:r>
          <w:fldChar w:fldCharType="separate"/>
        </w:r>
        <w:r>
          <w:t>65</w:t>
        </w:r>
        <w:r>
          <w:fldChar w:fldCharType="end"/>
        </w:r>
      </w:hyperlink>
    </w:p>
    <w:p>
      <w:pPr>
        <w:pStyle w:val="TOC2"/>
        <w:tabs>
          <w:tab w:val="right" w:leader="dot" w:pos="8306"/>
        </w:tabs>
      </w:pPr>
      <w:hyperlink w:anchor="_Toc1542" w:history="1">
        <w:r>
          <w:rPr>
            <w:rFonts w:ascii="仿宋" w:eastAsia="仿宋" w:hAnsi="仿宋" w:cs="仿宋" w:hint="eastAsia"/>
            <w:lang w:eastAsia="zh-CN"/>
          </w:rPr>
          <w:t>(三)、新能源高压清洗车项目合同管理与法律事务</w:t>
        </w:r>
        <w:r>
          <w:tab/>
        </w:r>
        <w:r>
          <w:fldChar w:fldCharType="begin"/>
        </w:r>
        <w:r>
          <w:instrText xml:space="preserve"> PAGEREF _Toc1542 \h </w:instrText>
        </w:r>
        <w:r>
          <w:fldChar w:fldCharType="separate"/>
        </w:r>
        <w:r>
          <w:t>69</w:t>
        </w:r>
        <w:r>
          <w:fldChar w:fldCharType="end"/>
        </w:r>
      </w:hyperlink>
    </w:p>
    <w:p>
      <w:pPr>
        <w:pStyle w:val="TOC2"/>
        <w:tabs>
          <w:tab w:val="right" w:leader="dot" w:pos="8306"/>
        </w:tabs>
      </w:pPr>
      <w:hyperlink w:anchor="_Toc3793" w:history="1">
        <w:r>
          <w:rPr>
            <w:rFonts w:ascii="仿宋" w:eastAsia="仿宋" w:hAnsi="仿宋" w:cs="仿宋" w:hint="eastAsia"/>
            <w:lang w:eastAsia="zh-CN"/>
          </w:rPr>
          <w:t>(四)、新能源高压清洗车项目知识产权保护策略</w:t>
        </w:r>
        <w:r>
          <w:tab/>
        </w:r>
        <w:r>
          <w:fldChar w:fldCharType="begin"/>
        </w:r>
        <w:r>
          <w:instrText xml:space="preserve"> PAGEREF _Toc3793 \h </w:instrText>
        </w:r>
        <w:r>
          <w:fldChar w:fldCharType="separate"/>
        </w:r>
        <w:r>
          <w:t>75</w:t>
        </w:r>
        <w:r>
          <w:fldChar w:fldCharType="end"/>
        </w:r>
      </w:hyperlink>
    </w:p>
    <w:p>
      <w:pPr>
        <w:pStyle w:val="TOC1"/>
        <w:tabs>
          <w:tab w:val="right" w:leader="dot" w:pos="8306"/>
        </w:tabs>
      </w:pPr>
      <w:hyperlink w:anchor="_Toc7359" w:history="1">
        <w:r>
          <w:rPr>
            <w:rFonts w:ascii="仿宋" w:eastAsia="仿宋" w:hAnsi="仿宋" w:cs="仿宋" w:hint="eastAsia"/>
            <w:lang w:eastAsia="zh-CN"/>
          </w:rPr>
          <w:t>十四、新能源高压清洗车项目治理与监督</w:t>
        </w:r>
        <w:r>
          <w:tab/>
        </w:r>
        <w:r>
          <w:fldChar w:fldCharType="begin"/>
        </w:r>
        <w:r>
          <w:instrText xml:space="preserve"> PAGEREF _Toc7359 \h </w:instrText>
        </w:r>
        <w:r>
          <w:fldChar w:fldCharType="separate"/>
        </w:r>
        <w:r>
          <w:t>78</w:t>
        </w:r>
        <w:r>
          <w:fldChar w:fldCharType="end"/>
        </w:r>
      </w:hyperlink>
    </w:p>
    <w:p>
      <w:pPr>
        <w:pStyle w:val="TOC2"/>
        <w:tabs>
          <w:tab w:val="right" w:leader="dot" w:pos="8306"/>
        </w:tabs>
      </w:pPr>
      <w:hyperlink w:anchor="_Toc28913" w:history="1">
        <w:r>
          <w:rPr>
            <w:rFonts w:ascii="仿宋" w:eastAsia="仿宋" w:hAnsi="仿宋" w:cs="仿宋" w:hint="eastAsia"/>
            <w:lang w:eastAsia="zh-CN"/>
          </w:rPr>
          <w:t>(一)、新能源高压清洗车项目治理结构</w:t>
        </w:r>
        <w:r>
          <w:tab/>
        </w:r>
        <w:r>
          <w:fldChar w:fldCharType="begin"/>
        </w:r>
        <w:r>
          <w:instrText xml:space="preserve"> PAGEREF _Toc28913 \h </w:instrText>
        </w:r>
        <w:r>
          <w:fldChar w:fldCharType="separate"/>
        </w:r>
        <w:r>
          <w:t>78</w:t>
        </w:r>
        <w:r>
          <w:fldChar w:fldCharType="end"/>
        </w:r>
      </w:hyperlink>
    </w:p>
    <w:p>
      <w:pPr>
        <w:pStyle w:val="TOC2"/>
        <w:tabs>
          <w:tab w:val="right" w:leader="dot" w:pos="8306"/>
        </w:tabs>
      </w:pPr>
      <w:hyperlink w:anchor="_Toc21909" w:history="1">
        <w:r>
          <w:rPr>
            <w:rFonts w:ascii="仿宋" w:eastAsia="仿宋" w:hAnsi="仿宋" w:cs="仿宋" w:hint="eastAsia"/>
            <w:lang w:eastAsia="zh-CN"/>
          </w:rPr>
          <w:t>(二)、监督与审计</w:t>
        </w:r>
        <w:r>
          <w:tab/>
        </w:r>
        <w:r>
          <w:fldChar w:fldCharType="begin"/>
        </w:r>
        <w:r>
          <w:instrText xml:space="preserve"> PAGEREF _Toc21909 \h </w:instrText>
        </w:r>
        <w:r>
          <w:fldChar w:fldCharType="separate"/>
        </w:r>
        <w:r>
          <w:t>80</w:t>
        </w:r>
        <w:r>
          <w:fldChar w:fldCharType="end"/>
        </w:r>
      </w:hyperlink>
    </w:p>
    <w:p>
      <w:pPr>
        <w:pStyle w:val="TOC1"/>
        <w:tabs>
          <w:tab w:val="right" w:leader="dot" w:pos="8306"/>
        </w:tabs>
      </w:pPr>
      <w:hyperlink w:anchor="_Toc12912" w:history="1">
        <w:r>
          <w:rPr>
            <w:rFonts w:ascii="仿宋" w:eastAsia="仿宋" w:hAnsi="仿宋" w:cs="仿宋" w:hint="eastAsia"/>
            <w:lang w:eastAsia="zh-CN"/>
          </w:rPr>
          <w:t>十五、新能源高压清洗车项目工程方案分析</w:t>
        </w:r>
        <w:r>
          <w:tab/>
        </w:r>
        <w:r>
          <w:fldChar w:fldCharType="begin"/>
        </w:r>
        <w:r>
          <w:instrText xml:space="preserve"> PAGEREF _Toc12912 \h </w:instrText>
        </w:r>
        <w:r>
          <w:fldChar w:fldCharType="separate"/>
        </w:r>
        <w:r>
          <w:t>81</w:t>
        </w:r>
        <w:r>
          <w:fldChar w:fldCharType="end"/>
        </w:r>
      </w:hyperlink>
    </w:p>
    <w:p>
      <w:pPr>
        <w:pStyle w:val="TOC2"/>
        <w:tabs>
          <w:tab w:val="right" w:leader="dot" w:pos="8306"/>
        </w:tabs>
      </w:pPr>
      <w:hyperlink w:anchor="_Toc12349" w:history="1">
        <w:r>
          <w:rPr>
            <w:rFonts w:ascii="仿宋" w:eastAsia="仿宋" w:hAnsi="仿宋" w:cs="仿宋" w:hint="eastAsia"/>
            <w:lang w:eastAsia="zh-CN"/>
          </w:rPr>
          <w:t>(一)、建筑工程设计原则</w:t>
        </w:r>
        <w:r>
          <w:tab/>
        </w:r>
        <w:r>
          <w:fldChar w:fldCharType="begin"/>
        </w:r>
        <w:r>
          <w:instrText xml:space="preserve"> PAGEREF _Toc12349 \h </w:instrText>
        </w:r>
        <w:r>
          <w:fldChar w:fldCharType="separate"/>
        </w:r>
        <w:r>
          <w:t>81</w:t>
        </w:r>
        <w:r>
          <w:fldChar w:fldCharType="end"/>
        </w:r>
      </w:hyperlink>
    </w:p>
    <w:p>
      <w:pPr>
        <w:pStyle w:val="TOC2"/>
        <w:tabs>
          <w:tab w:val="right" w:leader="dot" w:pos="8306"/>
        </w:tabs>
      </w:pPr>
      <w:hyperlink w:anchor="_Toc7080" w:history="1">
        <w:r>
          <w:rPr>
            <w:rFonts w:ascii="仿宋" w:eastAsia="仿宋" w:hAnsi="仿宋" w:cs="仿宋" w:hint="eastAsia"/>
            <w:lang w:eastAsia="zh-CN"/>
          </w:rPr>
          <w:t>(二)、土建工程建设指标</w:t>
        </w:r>
        <w:r>
          <w:tab/>
        </w:r>
        <w:r>
          <w:fldChar w:fldCharType="begin"/>
        </w:r>
        <w:r>
          <w:instrText xml:space="preserve"> PAGEREF _Toc7080 \h </w:instrText>
        </w:r>
        <w:r>
          <w:fldChar w:fldCharType="separate"/>
        </w:r>
        <w:r>
          <w:t>84</w:t>
        </w:r>
        <w:r>
          <w:fldChar w:fldCharType="end"/>
        </w:r>
      </w:hyperlink>
    </w:p>
    <w:p>
      <w:pPr>
        <w:pStyle w:val="TOC1"/>
        <w:tabs>
          <w:tab w:val="right" w:leader="dot" w:pos="8306"/>
        </w:tabs>
      </w:pPr>
      <w:hyperlink w:anchor="_Toc1316" w:history="1">
        <w:r>
          <w:rPr>
            <w:rFonts w:ascii="仿宋" w:eastAsia="仿宋" w:hAnsi="仿宋" w:cs="仿宋" w:hint="eastAsia"/>
            <w:lang w:eastAsia="zh-CN"/>
          </w:rPr>
          <w:t>十六、质量管理体系</w:t>
        </w:r>
        <w:r>
          <w:tab/>
        </w:r>
        <w:r>
          <w:fldChar w:fldCharType="begin"/>
        </w:r>
        <w:r>
          <w:instrText xml:space="preserve"> PAGEREF _Toc1316 \h </w:instrText>
        </w:r>
        <w:r>
          <w:fldChar w:fldCharType="separate"/>
        </w:r>
        <w:r>
          <w:t>86</w:t>
        </w:r>
        <w:r>
          <w:fldChar w:fldCharType="end"/>
        </w:r>
      </w:hyperlink>
    </w:p>
    <w:p>
      <w:pPr>
        <w:pStyle w:val="TOC2"/>
        <w:tabs>
          <w:tab w:val="right" w:leader="dot" w:pos="8306"/>
        </w:tabs>
      </w:pPr>
      <w:hyperlink w:anchor="_Toc30439" w:history="1">
        <w:r>
          <w:rPr>
            <w:rFonts w:ascii="仿宋" w:eastAsia="仿宋" w:hAnsi="仿宋" w:cs="仿宋" w:hint="eastAsia"/>
            <w:lang w:eastAsia="zh-CN"/>
          </w:rPr>
          <w:t>(一)、质量目标与方针</w:t>
        </w:r>
        <w:r>
          <w:tab/>
        </w:r>
        <w:r>
          <w:fldChar w:fldCharType="begin"/>
        </w:r>
        <w:r>
          <w:instrText xml:space="preserve"> PAGEREF _Toc30439 \h </w:instrText>
        </w:r>
        <w:r>
          <w:fldChar w:fldCharType="separate"/>
        </w:r>
        <w:r>
          <w:t>86</w:t>
        </w:r>
        <w:r>
          <w:fldChar w:fldCharType="end"/>
        </w:r>
      </w:hyperlink>
    </w:p>
    <w:p>
      <w:pPr>
        <w:pStyle w:val="TOC2"/>
        <w:tabs>
          <w:tab w:val="right" w:leader="dot" w:pos="8306"/>
        </w:tabs>
      </w:pPr>
      <w:hyperlink w:anchor="_Toc17064" w:history="1">
        <w:r>
          <w:rPr>
            <w:rFonts w:ascii="仿宋" w:eastAsia="仿宋" w:hAnsi="仿宋" w:cs="仿宋" w:hint="eastAsia"/>
            <w:lang w:eastAsia="zh-CN"/>
          </w:rPr>
          <w:t>(二)、质量管理责任</w:t>
        </w:r>
        <w:r>
          <w:tab/>
        </w:r>
        <w:r>
          <w:fldChar w:fldCharType="begin"/>
        </w:r>
        <w:r>
          <w:instrText xml:space="preserve"> PAGEREF _Toc17064 \h </w:instrText>
        </w:r>
        <w:r>
          <w:fldChar w:fldCharType="separate"/>
        </w:r>
        <w:r>
          <w:t>87</w:t>
        </w:r>
        <w:r>
          <w:fldChar w:fldCharType="end"/>
        </w:r>
      </w:hyperlink>
    </w:p>
    <w:p>
      <w:pPr>
        <w:pStyle w:val="TOC2"/>
        <w:tabs>
          <w:tab w:val="right" w:leader="dot" w:pos="8306"/>
        </w:tabs>
      </w:pPr>
      <w:hyperlink w:anchor="_Toc14647" w:history="1">
        <w:r>
          <w:rPr>
            <w:rFonts w:ascii="仿宋" w:eastAsia="仿宋" w:hAnsi="仿宋" w:cs="仿宋" w:hint="eastAsia"/>
            <w:lang w:eastAsia="zh-CN"/>
          </w:rPr>
          <w:t>(三)、质量管理体系文件</w:t>
        </w:r>
        <w:r>
          <w:tab/>
        </w:r>
        <w:r>
          <w:fldChar w:fldCharType="begin"/>
        </w:r>
        <w:r>
          <w:instrText xml:space="preserve"> PAGEREF _Toc14647 \h </w:instrText>
        </w:r>
        <w:r>
          <w:fldChar w:fldCharType="separate"/>
        </w:r>
        <w:r>
          <w:t>89</w:t>
        </w:r>
        <w:r>
          <w:fldChar w:fldCharType="end"/>
        </w:r>
      </w:hyperlink>
    </w:p>
    <w:p>
      <w:pPr>
        <w:pStyle w:val="TOC2"/>
        <w:tabs>
          <w:tab w:val="right" w:leader="dot" w:pos="8306"/>
        </w:tabs>
      </w:pPr>
      <w:hyperlink w:anchor="_Toc20806" w:history="1">
        <w:r>
          <w:rPr>
            <w:rFonts w:ascii="仿宋" w:eastAsia="仿宋" w:hAnsi="仿宋" w:cs="仿宋" w:hint="eastAsia"/>
            <w:lang w:eastAsia="zh-CN"/>
          </w:rPr>
          <w:t>(四)、质量培训与教育</w:t>
        </w:r>
        <w:r>
          <w:tab/>
        </w:r>
        <w:r>
          <w:fldChar w:fldCharType="begin"/>
        </w:r>
        <w:r>
          <w:instrText xml:space="preserve"> PAGEREF _Toc20806 \h </w:instrText>
        </w:r>
        <w:r>
          <w:fldChar w:fldCharType="separate"/>
        </w:r>
        <w:r>
          <w:t>91</w:t>
        </w:r>
        <w:r>
          <w:fldChar w:fldCharType="end"/>
        </w:r>
      </w:hyperlink>
    </w:p>
    <w:p>
      <w:pPr>
        <w:pStyle w:val="TOC2"/>
        <w:tabs>
          <w:tab w:val="right" w:leader="dot" w:pos="8306"/>
        </w:tabs>
      </w:pPr>
      <w:hyperlink w:anchor="_Toc14926" w:history="1">
        <w:r>
          <w:rPr>
            <w:rFonts w:ascii="仿宋" w:eastAsia="仿宋" w:hAnsi="仿宋" w:cs="仿宋" w:hint="eastAsia"/>
            <w:lang w:eastAsia="zh-CN"/>
          </w:rPr>
          <w:t>(五)、质量审核与评价</w:t>
        </w:r>
        <w:r>
          <w:tab/>
        </w:r>
        <w:r>
          <w:fldChar w:fldCharType="begin"/>
        </w:r>
        <w:r>
          <w:instrText xml:space="preserve"> PAGEREF _Toc14926 \h </w:instrText>
        </w:r>
        <w:r>
          <w:fldChar w:fldCharType="separate"/>
        </w:r>
        <w:r>
          <w:t>92</w:t>
        </w:r>
        <w:r>
          <w:fldChar w:fldCharType="end"/>
        </w:r>
      </w:hyperlink>
    </w:p>
    <w:p>
      <w:pPr>
        <w:pStyle w:val="TOC2"/>
        <w:tabs>
          <w:tab w:val="right" w:leader="dot" w:pos="8306"/>
        </w:tabs>
      </w:pPr>
      <w:hyperlink w:anchor="_Toc15944" w:history="1">
        <w:r>
          <w:rPr>
            <w:rFonts w:ascii="仿宋" w:eastAsia="仿宋" w:hAnsi="仿宋" w:cs="仿宋" w:hint="eastAsia"/>
            <w:lang w:eastAsia="zh-CN"/>
          </w:rPr>
          <w:t>(六)、不符合与纠正措施</w:t>
        </w:r>
        <w:r>
          <w:tab/>
        </w:r>
        <w:r>
          <w:fldChar w:fldCharType="begin"/>
        </w:r>
        <w:r>
          <w:instrText xml:space="preserve"> PAGEREF _Toc15944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14"/>
      <w:r>
        <w:rPr>
          <w:rFonts w:ascii="仿宋" w:eastAsia="仿宋" w:hAnsi="仿宋" w:cs="仿宋" w:hint="eastAsia"/>
          <w:sz w:val="28"/>
          <w:lang w:eastAsia="zh-CN"/>
        </w:rPr>
        <w:t>一、新能源高压清洗车项目危机管理</w:t>
      </w:r>
      <w:bookmarkEnd w:id="2"/>
    </w:p>
    <w:p>
      <w:pPr>
        <w:pStyle w:val="Heading2"/>
        <w:rPr>
          <w:rFonts w:ascii="仿宋" w:eastAsia="仿宋" w:hAnsi="仿宋" w:cs="仿宋" w:hint="eastAsia"/>
          <w:lang w:eastAsia="zh-CN"/>
        </w:rPr>
      </w:pPr>
      <w:bookmarkStart w:id="3" w:name="_Toc103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危机管理中，危机预警与识别是确保新能源高压清洗车项目稳健运行的核心步骤。通过建立全面的监测机制，新能源高压清洗车项目团队旨在及时发现和理解潜在的风险和危机因素，以便采取及时的预防和应对措施，确保新能源高压清洗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高压清洗车项目团队全面分析了整个新能源高压清洗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新能源高压清洗车项目团队着重于明确定义新能源高压清洗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高压清洗车项目进展的持续监控，团队能够及时发现潜在问题并作出迅速反应。新能源高压清洗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在这一阶段，团队的专业素养和反应速度将发挥至关重要的作用，以确保潜在危机能够在初期得到有效的处理，最大程度地减轻负面影响。通过危机预警与识别，新能源高压清洗车项目得以更有序、可控地推进。</w:t>
      </w:r>
    </w:p>
    <w:p>
      <w:pPr>
        <w:pStyle w:val="Heading2"/>
        <w:ind w:firstLine="560" w:firstLineChars="200"/>
        <w:rPr>
          <w:rFonts w:ascii="仿宋" w:eastAsia="仿宋" w:hAnsi="仿宋" w:cs="仿宋" w:hint="eastAsia"/>
          <w:sz w:val="28"/>
          <w:lang w:eastAsia="zh-CN"/>
        </w:rPr>
      </w:pPr>
      <w:bookmarkStart w:id="4" w:name="_Toc89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在危机发生时，新能源高压清洗车项目团队立即行动，成立了应急小组。该小组的任务是迅速制定并实施紧急应对措施，以最小化潜在损失。以下是采取的主要措施：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暂停新能源高压清洗车项目进度：为遏制危机蔓延，新能源高压清洗车项目暂时停止进行，以便全面评估当前状况。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资源重新分配：重新评估新能源高压清洗车项目资源的分配，确保最大限度地减小损失。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实时沟通：与关键利益相关者建立实时沟通机制，向他们传递新能源高压清洗车项目危机的实际状况，保障新能源高压清洗车项目核心利益。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在紧急应对的同时，新能源高压清洗车项目团队强调了团队协作和有效沟通的重要性。以下是团队协作的关键举措：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信息共享机制：建立了信息共享平台，确保团队成员能够及时获取新能源高压清洗车项目危机的实时信息。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领导者沟通：新能源高压清洗车项目领导者通过定期会议和即时沟通工具，指导团队应对危机，保持团队稳定运行。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随着危机得到初步控制，新能源高压清洗车项目团队转向制定恢复计划，以确保新能源高压清洗车项目能够从中迅速恢复。主要恢复计划包括：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修复受损的进度计划：重新评估新能源高压清洗车项目进度，制定修复计划，确保新能源高压清洗车项目尽快回归正常进程。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重新调整资源分配：优化资源分配，确保新能源高压清洗车项目在有限资源下高效运转。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风险管理机制加强：对新能源高压清洗车项目风险进行全面评估，制定更强化的风险管理策略，以预防未来可能的危机。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3"/>
      <w:r>
        <w:rPr>
          <w:rFonts w:ascii="仿宋" w:eastAsia="仿宋" w:hAnsi="仿宋" w:cs="仿宋" w:hint="eastAsia"/>
          <w:sz w:val="28"/>
          <w:lang w:eastAsia="zh-CN"/>
        </w:rPr>
        <w:t>二、新能源高压清洗车项目文档管理</w:t>
      </w:r>
      <w:bookmarkEnd w:id="5"/>
    </w:p>
    <w:p>
      <w:pPr>
        <w:pStyle w:val="Heading2"/>
        <w:rPr>
          <w:rFonts w:ascii="仿宋" w:eastAsia="仿宋" w:hAnsi="仿宋" w:cs="仿宋" w:hint="eastAsia"/>
          <w:lang w:eastAsia="zh-CN"/>
        </w:rPr>
      </w:pPr>
      <w:bookmarkStart w:id="6" w:name="_Toc2026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新能源高压清洗车项目高度重视文档的质量和准确性，以支持新能源高压清洗车项目的各项活动和决策。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文档的编制始于新能源高压清洗车项目计划的初期，我们制定了详细的文档编制计划，明确了每个文档的内容、格式和编写责任人。在新能源高压清洗车项目启动阶段，我们首先编制了新能源高压清洗车项目章程，明确定义了新能源高压清洗车项目的目标、范围、风险等关键要素。随后，新能源高压清洗车项目团队根据计划陆续编制了需求文档、设计文档、测试文档等各类文档，确保新能源高压清洗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能源高压清洗车项目管理中的重要环节，旨在确保新能源高压清洗车项目文档符合质量标准和新能源高压清洗车项目需求。在新能源高压清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能源高压清洗车项目相关利益方和专业领域的专家对文档进行独立审查。这有助于获取更全面、客观的反馈，确保新能源高压清洗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在文档编制与审查方面建立了严格的管理机制，通过规范的流程和多维度的审查，确保新能源高压清洗车项目文档的质量、准确性和可靠性，为新能源高压清洗车项目的顺利推进提供了有力支持。</w:t>
      </w:r>
    </w:p>
    <w:p>
      <w:pPr>
        <w:pStyle w:val="Heading2"/>
        <w:ind w:firstLine="560" w:firstLineChars="200"/>
        <w:rPr>
          <w:rFonts w:ascii="仿宋" w:eastAsia="仿宋" w:hAnsi="仿宋" w:cs="仿宋" w:hint="eastAsia"/>
          <w:sz w:val="28"/>
          <w:lang w:eastAsia="zh-CN"/>
        </w:rPr>
      </w:pPr>
      <w:bookmarkStart w:id="7" w:name="_Toc1964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我们通过多渠道发布文档，包括电子邮件、新能源高压清洗车项目管理平台、内部网站等，以满足不同团队成员的偏好和需求。多渠道发布确保了信息的全面覆盖。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我们采用了精细的权限控制，确保只有授权人员可以访问敏感信息。这种安全措施保护了新能源高压清洗车项目文档的机密性，防止了未经授权的信息泄露。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37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能源高压清洗车项目生命周期中一个至关重要的环节，直接关系到新能源高压清洗车项目信息的长期保存和历史记录的完整性。在新能源高压清洗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98"/>
      <w:r>
        <w:rPr>
          <w:rFonts w:ascii="仿宋" w:eastAsia="仿宋" w:hAnsi="仿宋" w:cs="仿宋" w:hint="eastAsia"/>
          <w:sz w:val="28"/>
          <w:lang w:eastAsia="zh-CN"/>
        </w:rPr>
        <w:t>三、新能源高压清洗车项目土建工程</w:t>
      </w:r>
      <w:bookmarkEnd w:id="9"/>
    </w:p>
    <w:p>
      <w:pPr>
        <w:pStyle w:val="Heading2"/>
        <w:rPr>
          <w:rFonts w:ascii="仿宋" w:eastAsia="仿宋" w:hAnsi="仿宋" w:cs="仿宋" w:hint="eastAsia"/>
          <w:lang w:eastAsia="zh-CN"/>
        </w:rPr>
      </w:pPr>
      <w:bookmarkStart w:id="10" w:name="_Toc719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在新能源高压清洗车项目的建筑工程设计中，我们将秉承一系列重要的设计原则，以确保新能源高压清洗车项目建筑在功能、美观、可持续性等方面达到最佳效果。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首要原则是确保建筑的功能性得到最大化的发挥。我们将充分理解新能源高压清洗车项目的实际需求，合理布局各个功能区域，保证建筑在满足业务需求的同时，提供高效的工作环境。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在建筑设计中，我们将综合考虑建设和运营成本。通过精细的经济效益分析，确保设计方案在高效利用资源的同时，对新能源高压清洗车项目的长期盈利能力有积极的贡献。</w:t>
      </w:r>
    </w:p>
    <w:p>
      <w:pPr>
        <w:pStyle w:val="Heading2"/>
        <w:ind w:firstLine="560" w:firstLineChars="200"/>
        <w:rPr>
          <w:rFonts w:ascii="仿宋" w:eastAsia="仿宋" w:hAnsi="仿宋" w:cs="仿宋" w:hint="eastAsia"/>
          <w:sz w:val="28"/>
          <w:lang w:eastAsia="zh-CN"/>
        </w:rPr>
      </w:pPr>
      <w:bookmarkStart w:id="11" w:name="_Toc1610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土建工程设计中，我们将精准设定设计年限，结合新能源高压清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高压清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49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高压清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高压清洗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高压清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248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本期工程新能源高压清洗车项目预计总建筑面积XXX平方米，其中：计容建筑面积XXX平方米，计划建筑工程投资XX万元，占新能源高压清洗车项目总投资的XX%。</w:t>
      </w:r>
    </w:p>
    <w:p>
      <w:pPr>
        <w:pStyle w:val="Heading1"/>
        <w:ind w:firstLine="560" w:firstLineChars="200"/>
        <w:rPr>
          <w:rFonts w:ascii="仿宋" w:eastAsia="仿宋" w:hAnsi="仿宋" w:cs="仿宋" w:hint="eastAsia"/>
          <w:sz w:val="28"/>
          <w:lang w:eastAsia="zh-CN"/>
        </w:rPr>
      </w:pPr>
      <w:bookmarkStart w:id="14" w:name="_Toc9215"/>
      <w:r>
        <w:rPr>
          <w:rFonts w:ascii="仿宋" w:eastAsia="仿宋" w:hAnsi="仿宋" w:cs="仿宋" w:hint="eastAsia"/>
          <w:sz w:val="28"/>
          <w:lang w:eastAsia="zh-CN"/>
        </w:rPr>
        <w:t>四、新能源高压清洗车项目可持续发展</w:t>
      </w:r>
      <w:bookmarkEnd w:id="14"/>
    </w:p>
    <w:p>
      <w:pPr>
        <w:pStyle w:val="Heading2"/>
        <w:rPr>
          <w:rFonts w:ascii="仿宋" w:eastAsia="仿宋" w:hAnsi="仿宋" w:cs="仿宋" w:hint="eastAsia"/>
          <w:lang w:eastAsia="zh-CN"/>
        </w:rPr>
      </w:pPr>
      <w:bookmarkStart w:id="15" w:name="_Toc2223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中，新能源高压清洗车项目团队着眼于未来，明确了可持续发展的战略方向。制定的具体可持续发展目标包括降低资源使用、采用环保技术、最大化社会效益等。这一步骤不仅有助于新能源高压清洗车项目在环保和社会责任方面达到最高标准，也为未来提供了明确的指引，确保新能源高压清洗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可持续实践的融入新能源高压清洗车项目管理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高压清洗车项目管理周期。从新能源高压清洗车项目规划开始，新能源高压清洗车项目团队就考虑了环境和社会的因素。在执行阶段，新能源高压清洗车项目团队积极推动绿色技术的应用，优化资源利用。此外，关注员工的社会责任，通过培训和沟通活动提高员工对可持续发展的认知，使他们能够在日常工作中践行可持续实践。这些举措不仅为新能源高压清洗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33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高压清洗车项目的可持续发展理念，我们深信环保与社会责任是新能源高压清洗车项目成功的关键支柱。在新能源高压清洗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团队通过引入先进的环保技术、建立高效的废物处理系统以及推动能源节约措施，积极履行环保责任。定期的环保监测和评估确保新能源高压清洗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不仅致力于自身可持续发展，还注重对社会的回馈。通过支持社区新能源高压清洗车项目、参与慈善事业、提供培训机会等方式，新能源高压清洗车项目积极履行社会责任。与当地社区建立积极互动，关注员工的工作与生活平衡，以及员工的身心健康，是新能源高压清洗车项目在社会责任层面的关键举措。这样的实践不仅增强了新能源高压清洗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2491"/>
      <w:r>
        <w:rPr>
          <w:rFonts w:ascii="仿宋" w:eastAsia="仿宋" w:hAnsi="仿宋" w:cs="仿宋" w:hint="eastAsia"/>
          <w:sz w:val="28"/>
          <w:lang w:eastAsia="zh-CN"/>
        </w:rPr>
        <w:t>五、新能源高压清洗车项目绩效评估</w:t>
      </w:r>
      <w:bookmarkEnd w:id="17"/>
    </w:p>
    <w:p>
      <w:pPr>
        <w:pStyle w:val="Heading2"/>
        <w:rPr>
          <w:rFonts w:ascii="仿宋" w:eastAsia="仿宋" w:hAnsi="仿宋" w:cs="仿宋" w:hint="eastAsia"/>
          <w:lang w:eastAsia="zh-CN"/>
        </w:rPr>
      </w:pPr>
      <w:bookmarkStart w:id="18" w:name="_Toc97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中，我们设计了一套全面的绩效评估指标，以确保新能源高压清洗车项目的可控和成功交付。这些指标跨足新能源高压清洗车项目目标、成本、进度和质量等多个维度，为我们提供了全面洞察新能源高压清洗车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目标达成率是我们关注的首要指标。我们设定了明确的目标，并通过定期监测和评估，迅速发现并应对潜在的目标偏差。这为新能源高压清洗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成本绩效是另一个核心关注点。通过实际成本与预算成本的对比分析，我们深入了解成本差异的原因，及时调整资源分配，保持新能源高压清洗车项目在经济效益方面的合理水平。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进度作为关键的绩效指标之一，得到了精心的关注。我们制定了详细的新能源高压清洗车项目进度计划，并设立了进度符合度指标，确保实际进度与计划进度保持一致。这使我们能够快速发现和解决潜在的进度问题，保持新能源高压清洗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高压清洗车项目绩效的不可或缺的一环。我们引入了一系列的质量标准和客户满意度指标，以确保新能源高压清洗车项目交付的成果在质量上达到或超越预期水平。通过持续监测这些指标，我们努力提升新能源高压清洗车项目整体质量水平，为新能源高压清洗车项目的成功交付提供有力保障。通过这些科学且全面的绩效评估，我们能够更好地引导新能源高压清洗车项目的持续改进，确保新能源高压清洗车项目目标的顺利达成。</w:t>
      </w:r>
    </w:p>
    <w:p>
      <w:pPr>
        <w:pStyle w:val="Heading2"/>
        <w:ind w:firstLine="560" w:firstLineChars="200"/>
        <w:rPr>
          <w:rFonts w:ascii="仿宋" w:eastAsia="仿宋" w:hAnsi="仿宋" w:cs="仿宋" w:hint="eastAsia"/>
          <w:sz w:val="28"/>
          <w:lang w:eastAsia="zh-CN"/>
        </w:rPr>
      </w:pPr>
      <w:bookmarkStart w:id="19" w:name="_Toc2359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绩效评估是新能源高压清洗车项目中的关键环节，为确保新能源高压清洗车项目达到预期目标，我们采用了多层次、多维度的绩效评估方法。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高压清洗车项目的战略目标对齐，确保每个决策和行动都与新能源高压清洗车项目整体目标保持一致。团队会定期召开战略对齐会议，审视当前工作与新能源高压清洗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高压清洗车项目进度、质量、成本和风险等方面。这些指标通过数据收集和分析，为新能源高压清洗车项目管理团队提供了客观的评估依据。例如，我们通过新能源高压清洗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高压清洗车项目内部，还考虑了新能源高压清洗车项目对外部环境的影响。我们定期进行干系人满意度调查，以了解各利益相关方对新能源高压清洗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这种多层次、多角度的绩效评估方法，使得我们能够全面了解新能源高压清洗车项目的运行状态，及时做出调整，确保新能源高压清洗车项目在不断变化的环境中保持稳健前行。</w:t>
      </w:r>
    </w:p>
    <w:p>
      <w:pPr>
        <w:pStyle w:val="Heading2"/>
        <w:ind w:firstLine="560" w:firstLineChars="200"/>
        <w:rPr>
          <w:rFonts w:ascii="仿宋" w:eastAsia="仿宋" w:hAnsi="仿宋" w:cs="仿宋" w:hint="eastAsia"/>
          <w:sz w:val="28"/>
          <w:lang w:eastAsia="zh-CN"/>
        </w:rPr>
      </w:pPr>
      <w:bookmarkStart w:id="20" w:name="_Toc2374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https://d.book118.com/297005112036006033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D7C14"/>
    <w:rsid w:val="4C2D7C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0511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2024-01-21T17:05:00Z</dcterms:created>
  <dcterms:modified xsi:type="dcterms:W3CDTF">2024-01-21T17:05:46Z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63F97BDC2B2347C0AB608E0963ABB7DD_11</vt:lpwstr>
  </property>
  <property fmtid="{D5CDD505-2E9C-101B-9397-08002B2CF9AE}" pid="3" name="KSOProductBuildVer">
    <vt:lpwstr>2052-12.1.0.16120</vt:lpwstr>
  </property>
</Properties>
</file>