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柠檬酸及其盐类项目规划设计方案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06" w:history="1">
        <w:r>
          <w:rPr>
            <w:rFonts w:ascii="仿宋" w:eastAsia="仿宋" w:hAnsi="仿宋" w:cs="仿宋" w:hint="eastAsia"/>
            <w:lang w:eastAsia="zh-CN"/>
          </w:rPr>
          <w:t>序言</w:t>
        </w:r>
        <w:r>
          <w:tab/>
        </w:r>
        <w:r>
          <w:fldChar w:fldCharType="begin"/>
        </w:r>
        <w:r>
          <w:instrText xml:space="preserve"> PAGEREF _Toc23306 \h </w:instrText>
        </w:r>
        <w:r>
          <w:fldChar w:fldCharType="separate"/>
        </w:r>
        <w:r>
          <w:t>3</w:t>
        </w:r>
        <w:r>
          <w:fldChar w:fldCharType="end"/>
        </w:r>
      </w:hyperlink>
    </w:p>
    <w:p>
      <w:pPr>
        <w:pStyle w:val="TOC1"/>
        <w:tabs>
          <w:tab w:val="right" w:leader="dot" w:pos="8306"/>
        </w:tabs>
      </w:pPr>
      <w:hyperlink w:anchor="_Toc14944" w:history="1">
        <w:r>
          <w:rPr>
            <w:rFonts w:ascii="仿宋" w:eastAsia="仿宋" w:hAnsi="仿宋" w:cs="仿宋" w:hint="eastAsia"/>
            <w:lang w:eastAsia="zh-CN"/>
          </w:rPr>
          <w:t>一、柠檬酸及其盐类项目绩效评估</w:t>
        </w:r>
        <w:r>
          <w:tab/>
        </w:r>
        <w:r>
          <w:fldChar w:fldCharType="begin"/>
        </w:r>
        <w:r>
          <w:instrText xml:space="preserve"> PAGEREF _Toc14944 \h </w:instrText>
        </w:r>
        <w:r>
          <w:fldChar w:fldCharType="separate"/>
        </w:r>
        <w:r>
          <w:t>3</w:t>
        </w:r>
        <w:r>
          <w:fldChar w:fldCharType="end"/>
        </w:r>
      </w:hyperlink>
    </w:p>
    <w:p>
      <w:pPr>
        <w:pStyle w:val="TOC2"/>
        <w:tabs>
          <w:tab w:val="right" w:leader="dot" w:pos="8306"/>
        </w:tabs>
      </w:pPr>
      <w:hyperlink w:anchor="_Toc32705" w:history="1">
        <w:r>
          <w:rPr>
            <w:rFonts w:ascii="仿宋" w:eastAsia="仿宋" w:hAnsi="仿宋" w:cs="仿宋" w:hint="eastAsia"/>
            <w:lang w:eastAsia="zh-CN"/>
          </w:rPr>
          <w:t>(一)、绩效评估指标</w:t>
        </w:r>
        <w:r>
          <w:tab/>
        </w:r>
        <w:r>
          <w:fldChar w:fldCharType="begin"/>
        </w:r>
        <w:r>
          <w:instrText xml:space="preserve"> PAGEREF _Toc32705 \h </w:instrText>
        </w:r>
        <w:r>
          <w:fldChar w:fldCharType="separate"/>
        </w:r>
        <w:r>
          <w:t>3</w:t>
        </w:r>
        <w:r>
          <w:fldChar w:fldCharType="end"/>
        </w:r>
      </w:hyperlink>
    </w:p>
    <w:p>
      <w:pPr>
        <w:pStyle w:val="TOC2"/>
        <w:tabs>
          <w:tab w:val="right" w:leader="dot" w:pos="8306"/>
        </w:tabs>
      </w:pPr>
      <w:hyperlink w:anchor="_Toc26211" w:history="1">
        <w:r>
          <w:rPr>
            <w:rFonts w:ascii="仿宋" w:eastAsia="仿宋" w:hAnsi="仿宋" w:cs="仿宋" w:hint="eastAsia"/>
            <w:lang w:eastAsia="zh-CN"/>
          </w:rPr>
          <w:t>(二)、绩效评估方法</w:t>
        </w:r>
        <w:r>
          <w:tab/>
        </w:r>
        <w:r>
          <w:fldChar w:fldCharType="begin"/>
        </w:r>
        <w:r>
          <w:instrText xml:space="preserve"> PAGEREF _Toc26211 \h </w:instrText>
        </w:r>
        <w:r>
          <w:fldChar w:fldCharType="separate"/>
        </w:r>
        <w:r>
          <w:t>4</w:t>
        </w:r>
        <w:r>
          <w:fldChar w:fldCharType="end"/>
        </w:r>
      </w:hyperlink>
    </w:p>
    <w:p>
      <w:pPr>
        <w:pStyle w:val="TOC2"/>
        <w:tabs>
          <w:tab w:val="right" w:leader="dot" w:pos="8306"/>
        </w:tabs>
      </w:pPr>
      <w:hyperlink w:anchor="_Toc11099" w:history="1">
        <w:r>
          <w:rPr>
            <w:rFonts w:ascii="仿宋" w:eastAsia="仿宋" w:hAnsi="仿宋" w:cs="仿宋" w:hint="eastAsia"/>
            <w:lang w:eastAsia="zh-CN"/>
          </w:rPr>
          <w:t>(三)、绩效评估周期</w:t>
        </w:r>
        <w:r>
          <w:tab/>
        </w:r>
        <w:r>
          <w:fldChar w:fldCharType="begin"/>
        </w:r>
        <w:r>
          <w:instrText xml:space="preserve"> PAGEREF _Toc11099 \h </w:instrText>
        </w:r>
        <w:r>
          <w:fldChar w:fldCharType="separate"/>
        </w:r>
        <w:r>
          <w:t>5</w:t>
        </w:r>
        <w:r>
          <w:fldChar w:fldCharType="end"/>
        </w:r>
      </w:hyperlink>
    </w:p>
    <w:p>
      <w:pPr>
        <w:pStyle w:val="TOC1"/>
        <w:tabs>
          <w:tab w:val="right" w:leader="dot" w:pos="8306"/>
        </w:tabs>
      </w:pPr>
      <w:hyperlink w:anchor="_Toc23110" w:history="1">
        <w:r>
          <w:rPr>
            <w:rFonts w:ascii="仿宋" w:eastAsia="仿宋" w:hAnsi="仿宋" w:cs="仿宋" w:hint="eastAsia"/>
            <w:lang w:eastAsia="zh-CN"/>
          </w:rPr>
          <w:t>二、柠檬酸及其盐类项目建设背景及必要性分析</w:t>
        </w:r>
        <w:r>
          <w:tab/>
        </w:r>
        <w:r>
          <w:fldChar w:fldCharType="begin"/>
        </w:r>
        <w:r>
          <w:instrText xml:space="preserve"> PAGEREF _Toc23110 \h </w:instrText>
        </w:r>
        <w:r>
          <w:fldChar w:fldCharType="separate"/>
        </w:r>
        <w:r>
          <w:t>6</w:t>
        </w:r>
        <w:r>
          <w:fldChar w:fldCharType="end"/>
        </w:r>
      </w:hyperlink>
    </w:p>
    <w:p>
      <w:pPr>
        <w:pStyle w:val="TOC2"/>
        <w:tabs>
          <w:tab w:val="right" w:leader="dot" w:pos="8306"/>
        </w:tabs>
      </w:pPr>
      <w:hyperlink w:anchor="_Toc23231" w:history="1">
        <w:r>
          <w:rPr>
            <w:rFonts w:ascii="仿宋" w:eastAsia="仿宋" w:hAnsi="仿宋" w:cs="仿宋" w:hint="eastAsia"/>
            <w:lang w:eastAsia="zh-CN"/>
          </w:rPr>
          <w:t>(一)、柠檬酸及其盐类项目背景分析</w:t>
        </w:r>
        <w:r>
          <w:tab/>
        </w:r>
        <w:r>
          <w:fldChar w:fldCharType="begin"/>
        </w:r>
        <w:r>
          <w:instrText xml:space="preserve"> PAGEREF _Toc23231 \h </w:instrText>
        </w:r>
        <w:r>
          <w:fldChar w:fldCharType="separate"/>
        </w:r>
        <w:r>
          <w:t>6</w:t>
        </w:r>
        <w:r>
          <w:fldChar w:fldCharType="end"/>
        </w:r>
      </w:hyperlink>
    </w:p>
    <w:p>
      <w:pPr>
        <w:pStyle w:val="TOC2"/>
        <w:tabs>
          <w:tab w:val="right" w:leader="dot" w:pos="8306"/>
        </w:tabs>
      </w:pPr>
      <w:hyperlink w:anchor="_Toc23958" w:history="1">
        <w:r>
          <w:rPr>
            <w:rFonts w:ascii="仿宋" w:eastAsia="仿宋" w:hAnsi="仿宋" w:cs="仿宋" w:hint="eastAsia"/>
            <w:lang w:eastAsia="zh-CN"/>
          </w:rPr>
          <w:t>(二)、柠檬酸及其盐类项目建设必要性分析</w:t>
        </w:r>
        <w:r>
          <w:tab/>
        </w:r>
        <w:r>
          <w:fldChar w:fldCharType="begin"/>
        </w:r>
        <w:r>
          <w:instrText xml:space="preserve"> PAGEREF _Toc23958 \h </w:instrText>
        </w:r>
        <w:r>
          <w:fldChar w:fldCharType="separate"/>
        </w:r>
        <w:r>
          <w:t>8</w:t>
        </w:r>
        <w:r>
          <w:fldChar w:fldCharType="end"/>
        </w:r>
      </w:hyperlink>
    </w:p>
    <w:p>
      <w:pPr>
        <w:pStyle w:val="TOC1"/>
        <w:tabs>
          <w:tab w:val="right" w:leader="dot" w:pos="8306"/>
        </w:tabs>
      </w:pPr>
      <w:hyperlink w:anchor="_Toc1148" w:history="1">
        <w:r>
          <w:rPr>
            <w:rFonts w:ascii="仿宋" w:eastAsia="仿宋" w:hAnsi="仿宋" w:cs="仿宋" w:hint="eastAsia"/>
            <w:lang w:eastAsia="zh-CN"/>
          </w:rPr>
          <w:t>三、工艺说明</w:t>
        </w:r>
        <w:r>
          <w:tab/>
        </w:r>
        <w:r>
          <w:fldChar w:fldCharType="begin"/>
        </w:r>
        <w:r>
          <w:instrText xml:space="preserve"> PAGEREF _Toc1148 \h </w:instrText>
        </w:r>
        <w:r>
          <w:fldChar w:fldCharType="separate"/>
        </w:r>
        <w:r>
          <w:t>9</w:t>
        </w:r>
        <w:r>
          <w:fldChar w:fldCharType="end"/>
        </w:r>
      </w:hyperlink>
    </w:p>
    <w:p>
      <w:pPr>
        <w:pStyle w:val="TOC2"/>
        <w:tabs>
          <w:tab w:val="right" w:leader="dot" w:pos="8306"/>
        </w:tabs>
      </w:pPr>
      <w:hyperlink w:anchor="_Toc3318" w:history="1">
        <w:r>
          <w:rPr>
            <w:rFonts w:ascii="仿宋" w:eastAsia="仿宋" w:hAnsi="仿宋" w:cs="仿宋" w:hint="eastAsia"/>
            <w:lang w:eastAsia="zh-CN"/>
          </w:rPr>
          <w:t>(一)、技术管理特点</w:t>
        </w:r>
        <w:r>
          <w:tab/>
        </w:r>
        <w:r>
          <w:fldChar w:fldCharType="begin"/>
        </w:r>
        <w:r>
          <w:instrText xml:space="preserve"> PAGEREF _Toc3318 \h </w:instrText>
        </w:r>
        <w:r>
          <w:fldChar w:fldCharType="separate"/>
        </w:r>
        <w:r>
          <w:t>9</w:t>
        </w:r>
        <w:r>
          <w:fldChar w:fldCharType="end"/>
        </w:r>
      </w:hyperlink>
    </w:p>
    <w:p>
      <w:pPr>
        <w:pStyle w:val="TOC2"/>
        <w:tabs>
          <w:tab w:val="right" w:leader="dot" w:pos="8306"/>
        </w:tabs>
      </w:pPr>
      <w:hyperlink w:anchor="_Toc6583" w:history="1">
        <w:r>
          <w:rPr>
            <w:rFonts w:ascii="仿宋" w:eastAsia="仿宋" w:hAnsi="仿宋" w:cs="仿宋" w:hint="eastAsia"/>
            <w:lang w:eastAsia="zh-CN"/>
          </w:rPr>
          <w:t>(二)、柠檬酸及其盐类项目工艺技术设计方案</w:t>
        </w:r>
        <w:r>
          <w:tab/>
        </w:r>
        <w:r>
          <w:fldChar w:fldCharType="begin"/>
        </w:r>
        <w:r>
          <w:instrText xml:space="preserve"> PAGEREF _Toc6583 \h </w:instrText>
        </w:r>
        <w:r>
          <w:fldChar w:fldCharType="separate"/>
        </w:r>
        <w:r>
          <w:t>10</w:t>
        </w:r>
        <w:r>
          <w:fldChar w:fldCharType="end"/>
        </w:r>
      </w:hyperlink>
    </w:p>
    <w:p>
      <w:pPr>
        <w:pStyle w:val="TOC2"/>
        <w:tabs>
          <w:tab w:val="right" w:leader="dot" w:pos="8306"/>
        </w:tabs>
      </w:pPr>
      <w:hyperlink w:anchor="_Toc26589" w:history="1">
        <w:r>
          <w:rPr>
            <w:rFonts w:ascii="仿宋" w:eastAsia="仿宋" w:hAnsi="仿宋" w:cs="仿宋" w:hint="eastAsia"/>
            <w:lang w:eastAsia="zh-CN"/>
          </w:rPr>
          <w:t>(三)、设备选型方案</w:t>
        </w:r>
        <w:r>
          <w:tab/>
        </w:r>
        <w:r>
          <w:fldChar w:fldCharType="begin"/>
        </w:r>
        <w:r>
          <w:instrText xml:space="preserve"> PAGEREF _Toc26589 \h </w:instrText>
        </w:r>
        <w:r>
          <w:fldChar w:fldCharType="separate"/>
        </w:r>
        <w:r>
          <w:t>12</w:t>
        </w:r>
        <w:r>
          <w:fldChar w:fldCharType="end"/>
        </w:r>
      </w:hyperlink>
    </w:p>
    <w:p>
      <w:pPr>
        <w:pStyle w:val="TOC1"/>
        <w:tabs>
          <w:tab w:val="right" w:leader="dot" w:pos="8306"/>
        </w:tabs>
      </w:pPr>
      <w:hyperlink w:anchor="_Toc11104" w:history="1">
        <w:r>
          <w:rPr>
            <w:rFonts w:ascii="仿宋" w:eastAsia="仿宋" w:hAnsi="仿宋" w:cs="仿宋" w:hint="eastAsia"/>
            <w:lang w:eastAsia="zh-CN"/>
          </w:rPr>
          <w:t>四、市场分析、调研</w:t>
        </w:r>
        <w:r>
          <w:tab/>
        </w:r>
        <w:r>
          <w:fldChar w:fldCharType="begin"/>
        </w:r>
        <w:r>
          <w:instrText xml:space="preserve"> PAGEREF _Toc11104 \h </w:instrText>
        </w:r>
        <w:r>
          <w:fldChar w:fldCharType="separate"/>
        </w:r>
        <w:r>
          <w:t>13</w:t>
        </w:r>
        <w:r>
          <w:fldChar w:fldCharType="end"/>
        </w:r>
      </w:hyperlink>
    </w:p>
    <w:p>
      <w:pPr>
        <w:pStyle w:val="TOC2"/>
        <w:tabs>
          <w:tab w:val="right" w:leader="dot" w:pos="8306"/>
        </w:tabs>
      </w:pPr>
      <w:hyperlink w:anchor="_Toc30055" w:history="1">
        <w:r>
          <w:rPr>
            <w:rFonts w:ascii="仿宋" w:eastAsia="仿宋" w:hAnsi="仿宋" w:cs="仿宋" w:hint="eastAsia"/>
            <w:lang w:eastAsia="zh-CN"/>
          </w:rPr>
          <w:t>(一)、柠檬酸及其盐类行业分析</w:t>
        </w:r>
        <w:r>
          <w:tab/>
        </w:r>
        <w:r>
          <w:fldChar w:fldCharType="begin"/>
        </w:r>
        <w:r>
          <w:instrText xml:space="preserve"> PAGEREF _Toc30055 \h </w:instrText>
        </w:r>
        <w:r>
          <w:fldChar w:fldCharType="separate"/>
        </w:r>
        <w:r>
          <w:t>13</w:t>
        </w:r>
        <w:r>
          <w:fldChar w:fldCharType="end"/>
        </w:r>
      </w:hyperlink>
    </w:p>
    <w:p>
      <w:pPr>
        <w:pStyle w:val="TOC2"/>
        <w:tabs>
          <w:tab w:val="right" w:leader="dot" w:pos="8306"/>
        </w:tabs>
      </w:pPr>
      <w:hyperlink w:anchor="_Toc15948" w:history="1">
        <w:r>
          <w:rPr>
            <w:rFonts w:ascii="仿宋" w:eastAsia="仿宋" w:hAnsi="仿宋" w:cs="仿宋" w:hint="eastAsia"/>
            <w:lang w:eastAsia="zh-CN"/>
          </w:rPr>
          <w:t>(二)、柠檬酸及其盐类市场分析预测</w:t>
        </w:r>
        <w:r>
          <w:tab/>
        </w:r>
        <w:r>
          <w:fldChar w:fldCharType="begin"/>
        </w:r>
        <w:r>
          <w:instrText xml:space="preserve"> PAGEREF _Toc15948 \h </w:instrText>
        </w:r>
        <w:r>
          <w:fldChar w:fldCharType="separate"/>
        </w:r>
        <w:r>
          <w:t>14</w:t>
        </w:r>
        <w:r>
          <w:fldChar w:fldCharType="end"/>
        </w:r>
      </w:hyperlink>
    </w:p>
    <w:p>
      <w:pPr>
        <w:pStyle w:val="TOC1"/>
        <w:tabs>
          <w:tab w:val="right" w:leader="dot" w:pos="8306"/>
        </w:tabs>
      </w:pPr>
      <w:hyperlink w:anchor="_Toc155" w:history="1">
        <w:r>
          <w:rPr>
            <w:rFonts w:ascii="仿宋" w:eastAsia="仿宋" w:hAnsi="仿宋" w:cs="仿宋" w:hint="eastAsia"/>
            <w:lang w:eastAsia="zh-CN"/>
          </w:rPr>
          <w:t>五、柠檬酸及其盐类项目建设单位说明</w:t>
        </w:r>
        <w:r>
          <w:tab/>
        </w:r>
        <w:r>
          <w:fldChar w:fldCharType="begin"/>
        </w:r>
        <w:r>
          <w:instrText xml:space="preserve"> PAGEREF _Toc155 \h </w:instrText>
        </w:r>
        <w:r>
          <w:fldChar w:fldCharType="separate"/>
        </w:r>
        <w:r>
          <w:t>15</w:t>
        </w:r>
        <w:r>
          <w:fldChar w:fldCharType="end"/>
        </w:r>
      </w:hyperlink>
    </w:p>
    <w:p>
      <w:pPr>
        <w:pStyle w:val="TOC2"/>
        <w:tabs>
          <w:tab w:val="right" w:leader="dot" w:pos="8306"/>
        </w:tabs>
      </w:pPr>
      <w:hyperlink w:anchor="_Toc27880" w:history="1">
        <w:r>
          <w:rPr>
            <w:rFonts w:ascii="仿宋" w:eastAsia="仿宋" w:hAnsi="仿宋" w:cs="仿宋" w:hint="eastAsia"/>
            <w:lang w:eastAsia="zh-CN"/>
          </w:rPr>
          <w:t>(一)、柠檬酸及其盐类项目承办单位基本情况</w:t>
        </w:r>
        <w:r>
          <w:tab/>
        </w:r>
        <w:r>
          <w:fldChar w:fldCharType="begin"/>
        </w:r>
        <w:r>
          <w:instrText xml:space="preserve"> PAGEREF _Toc27880 \h </w:instrText>
        </w:r>
        <w:r>
          <w:fldChar w:fldCharType="separate"/>
        </w:r>
        <w:r>
          <w:t>15</w:t>
        </w:r>
        <w:r>
          <w:fldChar w:fldCharType="end"/>
        </w:r>
      </w:hyperlink>
    </w:p>
    <w:p>
      <w:pPr>
        <w:pStyle w:val="TOC2"/>
        <w:tabs>
          <w:tab w:val="right" w:leader="dot" w:pos="8306"/>
        </w:tabs>
      </w:pPr>
      <w:hyperlink w:anchor="_Toc12228" w:history="1">
        <w:r>
          <w:rPr>
            <w:rFonts w:ascii="仿宋" w:eastAsia="仿宋" w:hAnsi="仿宋" w:cs="仿宋" w:hint="eastAsia"/>
            <w:lang w:eastAsia="zh-CN"/>
          </w:rPr>
          <w:t>(二)、公司经济效益分析</w:t>
        </w:r>
        <w:r>
          <w:tab/>
        </w:r>
        <w:r>
          <w:fldChar w:fldCharType="begin"/>
        </w:r>
        <w:r>
          <w:instrText xml:space="preserve"> PAGEREF _Toc12228 \h </w:instrText>
        </w:r>
        <w:r>
          <w:fldChar w:fldCharType="separate"/>
        </w:r>
        <w:r>
          <w:t>15</w:t>
        </w:r>
        <w:r>
          <w:fldChar w:fldCharType="end"/>
        </w:r>
      </w:hyperlink>
    </w:p>
    <w:p>
      <w:pPr>
        <w:pStyle w:val="TOC1"/>
        <w:tabs>
          <w:tab w:val="right" w:leader="dot" w:pos="8306"/>
        </w:tabs>
      </w:pPr>
      <w:hyperlink w:anchor="_Toc11157" w:history="1">
        <w:r>
          <w:rPr>
            <w:rFonts w:ascii="仿宋" w:eastAsia="仿宋" w:hAnsi="仿宋" w:cs="仿宋" w:hint="eastAsia"/>
            <w:lang w:eastAsia="zh-CN"/>
          </w:rPr>
          <w:t>六、柠檬酸及其盐类项目可持续发展</w:t>
        </w:r>
        <w:r>
          <w:tab/>
        </w:r>
        <w:r>
          <w:fldChar w:fldCharType="begin"/>
        </w:r>
        <w:r>
          <w:instrText xml:space="preserve"> PAGEREF _Toc11157 \h </w:instrText>
        </w:r>
        <w:r>
          <w:fldChar w:fldCharType="separate"/>
        </w:r>
        <w:r>
          <w:t>16</w:t>
        </w:r>
        <w:r>
          <w:fldChar w:fldCharType="end"/>
        </w:r>
      </w:hyperlink>
    </w:p>
    <w:p>
      <w:pPr>
        <w:pStyle w:val="TOC2"/>
        <w:tabs>
          <w:tab w:val="right" w:leader="dot" w:pos="8306"/>
        </w:tabs>
      </w:pPr>
      <w:hyperlink w:anchor="_Toc6111" w:history="1">
        <w:r>
          <w:rPr>
            <w:rFonts w:ascii="仿宋" w:eastAsia="仿宋" w:hAnsi="仿宋" w:cs="仿宋" w:hint="eastAsia"/>
            <w:lang w:eastAsia="zh-CN"/>
          </w:rPr>
          <w:t>(一)、可持续战略与实践</w:t>
        </w:r>
        <w:r>
          <w:tab/>
        </w:r>
        <w:r>
          <w:fldChar w:fldCharType="begin"/>
        </w:r>
        <w:r>
          <w:instrText xml:space="preserve"> PAGEREF _Toc6111 \h </w:instrText>
        </w:r>
        <w:r>
          <w:fldChar w:fldCharType="separate"/>
        </w:r>
        <w:r>
          <w:t>16</w:t>
        </w:r>
        <w:r>
          <w:fldChar w:fldCharType="end"/>
        </w:r>
      </w:hyperlink>
    </w:p>
    <w:p>
      <w:pPr>
        <w:pStyle w:val="TOC2"/>
        <w:tabs>
          <w:tab w:val="right" w:leader="dot" w:pos="8306"/>
        </w:tabs>
      </w:pPr>
      <w:hyperlink w:anchor="_Toc27899" w:history="1">
        <w:r>
          <w:rPr>
            <w:rFonts w:ascii="仿宋" w:eastAsia="仿宋" w:hAnsi="仿宋" w:cs="仿宋" w:hint="eastAsia"/>
            <w:lang w:eastAsia="zh-CN"/>
          </w:rPr>
          <w:t>(二)、环保与社会责任</w:t>
        </w:r>
        <w:r>
          <w:tab/>
        </w:r>
        <w:r>
          <w:fldChar w:fldCharType="begin"/>
        </w:r>
        <w:r>
          <w:instrText xml:space="preserve"> PAGEREF _Toc27899 \h </w:instrText>
        </w:r>
        <w:r>
          <w:fldChar w:fldCharType="separate"/>
        </w:r>
        <w:r>
          <w:t>17</w:t>
        </w:r>
        <w:r>
          <w:fldChar w:fldCharType="end"/>
        </w:r>
      </w:hyperlink>
    </w:p>
    <w:p>
      <w:pPr>
        <w:pStyle w:val="TOC1"/>
        <w:tabs>
          <w:tab w:val="right" w:leader="dot" w:pos="8306"/>
        </w:tabs>
      </w:pPr>
      <w:hyperlink w:anchor="_Toc13352" w:history="1">
        <w:r>
          <w:rPr>
            <w:rFonts w:ascii="仿宋" w:eastAsia="仿宋" w:hAnsi="仿宋" w:cs="仿宋" w:hint="eastAsia"/>
            <w:lang w:eastAsia="zh-CN"/>
          </w:rPr>
          <w:t>七、柠檬酸及其盐类项目投资规划</w:t>
        </w:r>
        <w:r>
          <w:tab/>
        </w:r>
        <w:r>
          <w:fldChar w:fldCharType="begin"/>
        </w:r>
        <w:r>
          <w:instrText xml:space="preserve"> PAGEREF _Toc13352 \h </w:instrText>
        </w:r>
        <w:r>
          <w:fldChar w:fldCharType="separate"/>
        </w:r>
        <w:r>
          <w:t>18</w:t>
        </w:r>
        <w:r>
          <w:fldChar w:fldCharType="end"/>
        </w:r>
      </w:hyperlink>
    </w:p>
    <w:p>
      <w:pPr>
        <w:pStyle w:val="TOC2"/>
        <w:tabs>
          <w:tab w:val="right" w:leader="dot" w:pos="8306"/>
        </w:tabs>
      </w:pPr>
      <w:hyperlink w:anchor="_Toc3534" w:history="1">
        <w:r>
          <w:rPr>
            <w:rFonts w:ascii="仿宋" w:eastAsia="仿宋" w:hAnsi="仿宋" w:cs="仿宋" w:hint="eastAsia"/>
            <w:lang w:eastAsia="zh-CN"/>
          </w:rPr>
          <w:t>(一)、柠檬酸及其盐类项目总投资估算</w:t>
        </w:r>
        <w:r>
          <w:tab/>
        </w:r>
        <w:r>
          <w:fldChar w:fldCharType="begin"/>
        </w:r>
        <w:r>
          <w:instrText xml:space="preserve"> PAGEREF _Toc3534 \h </w:instrText>
        </w:r>
        <w:r>
          <w:fldChar w:fldCharType="separate"/>
        </w:r>
        <w:r>
          <w:t>18</w:t>
        </w:r>
        <w:r>
          <w:fldChar w:fldCharType="end"/>
        </w:r>
      </w:hyperlink>
    </w:p>
    <w:p>
      <w:pPr>
        <w:pStyle w:val="TOC2"/>
        <w:tabs>
          <w:tab w:val="right" w:leader="dot" w:pos="8306"/>
        </w:tabs>
      </w:pPr>
      <w:hyperlink w:anchor="_Toc11077" w:history="1">
        <w:r>
          <w:rPr>
            <w:rFonts w:ascii="仿宋" w:eastAsia="仿宋" w:hAnsi="仿宋" w:cs="仿宋" w:hint="eastAsia"/>
            <w:lang w:eastAsia="zh-CN"/>
          </w:rPr>
          <w:t>(二)、资金筹措</w:t>
        </w:r>
        <w:r>
          <w:tab/>
        </w:r>
        <w:r>
          <w:fldChar w:fldCharType="begin"/>
        </w:r>
        <w:r>
          <w:instrText xml:space="preserve"> PAGEREF _Toc11077 \h </w:instrText>
        </w:r>
        <w:r>
          <w:fldChar w:fldCharType="separate"/>
        </w:r>
        <w:r>
          <w:t>19</w:t>
        </w:r>
        <w:r>
          <w:fldChar w:fldCharType="end"/>
        </w:r>
      </w:hyperlink>
    </w:p>
    <w:p>
      <w:pPr>
        <w:pStyle w:val="TOC1"/>
        <w:tabs>
          <w:tab w:val="right" w:leader="dot" w:pos="8306"/>
        </w:tabs>
      </w:pPr>
      <w:hyperlink w:anchor="_Toc27609" w:history="1">
        <w:r>
          <w:rPr>
            <w:rFonts w:ascii="仿宋" w:eastAsia="仿宋" w:hAnsi="仿宋" w:cs="仿宋" w:hint="eastAsia"/>
            <w:lang w:eastAsia="zh-CN"/>
          </w:rPr>
          <w:t>八、生产安全保护</w:t>
        </w:r>
        <w:r>
          <w:tab/>
        </w:r>
        <w:r>
          <w:fldChar w:fldCharType="begin"/>
        </w:r>
        <w:r>
          <w:instrText xml:space="preserve"> PAGEREF _Toc27609 \h </w:instrText>
        </w:r>
        <w:r>
          <w:fldChar w:fldCharType="separate"/>
        </w:r>
        <w:r>
          <w:t>20</w:t>
        </w:r>
        <w:r>
          <w:fldChar w:fldCharType="end"/>
        </w:r>
      </w:hyperlink>
    </w:p>
    <w:p>
      <w:pPr>
        <w:pStyle w:val="TOC2"/>
        <w:tabs>
          <w:tab w:val="right" w:leader="dot" w:pos="8306"/>
        </w:tabs>
      </w:pPr>
      <w:hyperlink w:anchor="_Toc22183" w:history="1">
        <w:r>
          <w:rPr>
            <w:rFonts w:ascii="仿宋" w:eastAsia="仿宋" w:hAnsi="仿宋" w:cs="仿宋" w:hint="eastAsia"/>
            <w:lang w:eastAsia="zh-CN"/>
          </w:rPr>
          <w:t>(一)、消防安全</w:t>
        </w:r>
        <w:r>
          <w:tab/>
        </w:r>
        <w:r>
          <w:fldChar w:fldCharType="begin"/>
        </w:r>
        <w:r>
          <w:instrText xml:space="preserve"> PAGEREF _Toc22183 \h </w:instrText>
        </w:r>
        <w:r>
          <w:fldChar w:fldCharType="separate"/>
        </w:r>
        <w:r>
          <w:t>20</w:t>
        </w:r>
        <w:r>
          <w:fldChar w:fldCharType="end"/>
        </w:r>
      </w:hyperlink>
    </w:p>
    <w:p>
      <w:pPr>
        <w:pStyle w:val="TOC2"/>
        <w:tabs>
          <w:tab w:val="right" w:leader="dot" w:pos="8306"/>
        </w:tabs>
      </w:pPr>
      <w:hyperlink w:anchor="_Toc27214" w:history="1">
        <w:r>
          <w:rPr>
            <w:rFonts w:ascii="仿宋" w:eastAsia="仿宋" w:hAnsi="仿宋" w:cs="仿宋" w:hint="eastAsia"/>
            <w:lang w:eastAsia="zh-CN"/>
          </w:rPr>
          <w:t>(二)、防火防爆总图布置措施</w:t>
        </w:r>
        <w:r>
          <w:tab/>
        </w:r>
        <w:r>
          <w:fldChar w:fldCharType="begin"/>
        </w:r>
        <w:r>
          <w:instrText xml:space="preserve"> PAGEREF _Toc27214 \h </w:instrText>
        </w:r>
        <w:r>
          <w:fldChar w:fldCharType="separate"/>
        </w:r>
        <w:r>
          <w:t>22</w:t>
        </w:r>
        <w:r>
          <w:fldChar w:fldCharType="end"/>
        </w:r>
      </w:hyperlink>
    </w:p>
    <w:p>
      <w:pPr>
        <w:pStyle w:val="TOC2"/>
        <w:tabs>
          <w:tab w:val="right" w:leader="dot" w:pos="8306"/>
        </w:tabs>
      </w:pPr>
      <w:hyperlink w:anchor="_Toc26135" w:history="1">
        <w:r>
          <w:rPr>
            <w:rFonts w:ascii="仿宋" w:eastAsia="仿宋" w:hAnsi="仿宋" w:cs="仿宋" w:hint="eastAsia"/>
            <w:lang w:eastAsia="zh-CN"/>
          </w:rPr>
          <w:t>(三)、自然灾害防范措施</w:t>
        </w:r>
        <w:r>
          <w:tab/>
        </w:r>
        <w:r>
          <w:fldChar w:fldCharType="begin"/>
        </w:r>
        <w:r>
          <w:instrText xml:space="preserve"> PAGEREF _Toc26135 \h </w:instrText>
        </w:r>
        <w:r>
          <w:fldChar w:fldCharType="separate"/>
        </w:r>
        <w:r>
          <w:t>23</w:t>
        </w:r>
        <w:r>
          <w:fldChar w:fldCharType="end"/>
        </w:r>
      </w:hyperlink>
    </w:p>
    <w:p>
      <w:pPr>
        <w:pStyle w:val="TOC2"/>
        <w:tabs>
          <w:tab w:val="right" w:leader="dot" w:pos="8306"/>
        </w:tabs>
      </w:pPr>
      <w:hyperlink w:anchor="_Toc30124" w:history="1">
        <w:r>
          <w:rPr>
            <w:rFonts w:ascii="仿宋" w:eastAsia="仿宋" w:hAnsi="仿宋" w:cs="仿宋" w:hint="eastAsia"/>
            <w:lang w:eastAsia="zh-CN"/>
          </w:rPr>
          <w:t>(四)、安全色及安全标志使用要求</w:t>
        </w:r>
        <w:r>
          <w:tab/>
        </w:r>
        <w:r>
          <w:fldChar w:fldCharType="begin"/>
        </w:r>
        <w:r>
          <w:instrText xml:space="preserve"> PAGEREF _Toc30124 \h </w:instrText>
        </w:r>
        <w:r>
          <w:fldChar w:fldCharType="separate"/>
        </w:r>
        <w:r>
          <w:t>24</w:t>
        </w:r>
        <w:r>
          <w:fldChar w:fldCharType="end"/>
        </w:r>
      </w:hyperlink>
    </w:p>
    <w:p>
      <w:pPr>
        <w:pStyle w:val="TOC2"/>
        <w:tabs>
          <w:tab w:val="right" w:leader="dot" w:pos="8306"/>
        </w:tabs>
      </w:pPr>
      <w:hyperlink w:anchor="_Toc2189" w:history="1">
        <w:r>
          <w:rPr>
            <w:rFonts w:ascii="仿宋" w:eastAsia="仿宋" w:hAnsi="仿宋" w:cs="仿宋" w:hint="eastAsia"/>
            <w:lang w:eastAsia="zh-CN"/>
          </w:rPr>
          <w:t>(五)、防尘防毒措施</w:t>
        </w:r>
        <w:r>
          <w:tab/>
        </w:r>
        <w:r>
          <w:fldChar w:fldCharType="begin"/>
        </w:r>
        <w:r>
          <w:instrText xml:space="preserve"> PAGEREF _Toc2189 \h </w:instrText>
        </w:r>
        <w:r>
          <w:fldChar w:fldCharType="separate"/>
        </w:r>
        <w:r>
          <w:t>25</w:t>
        </w:r>
        <w:r>
          <w:fldChar w:fldCharType="end"/>
        </w:r>
      </w:hyperlink>
    </w:p>
    <w:p>
      <w:pPr>
        <w:pStyle w:val="TOC2"/>
        <w:tabs>
          <w:tab w:val="right" w:leader="dot" w:pos="8306"/>
        </w:tabs>
      </w:pPr>
      <w:hyperlink w:anchor="_Toc27577" w:history="1">
        <w:r>
          <w:rPr>
            <w:rFonts w:ascii="仿宋" w:eastAsia="仿宋" w:hAnsi="仿宋" w:cs="仿宋" w:hint="eastAsia"/>
            <w:lang w:eastAsia="zh-CN"/>
          </w:rPr>
          <w:t>(六)、防静电、触电防护及防雷措施</w:t>
        </w:r>
        <w:r>
          <w:tab/>
        </w:r>
        <w:r>
          <w:fldChar w:fldCharType="begin"/>
        </w:r>
        <w:r>
          <w:instrText xml:space="preserve"> PAGEREF _Toc27577 \h </w:instrText>
        </w:r>
        <w:r>
          <w:fldChar w:fldCharType="separate"/>
        </w:r>
        <w:r>
          <w:t>26</w:t>
        </w:r>
        <w:r>
          <w:fldChar w:fldCharType="end"/>
        </w:r>
      </w:hyperlink>
    </w:p>
    <w:p>
      <w:pPr>
        <w:pStyle w:val="TOC2"/>
        <w:tabs>
          <w:tab w:val="right" w:leader="dot" w:pos="8306"/>
        </w:tabs>
      </w:pPr>
      <w:hyperlink w:anchor="_Toc3256" w:history="1">
        <w:r>
          <w:rPr>
            <w:rFonts w:ascii="仿宋" w:eastAsia="仿宋" w:hAnsi="仿宋" w:cs="仿宋" w:hint="eastAsia"/>
            <w:lang w:eastAsia="zh-CN"/>
          </w:rPr>
          <w:t>(七)、机械设备安全保障措施</w:t>
        </w:r>
        <w:r>
          <w:tab/>
        </w:r>
        <w:r>
          <w:fldChar w:fldCharType="begin"/>
        </w:r>
        <w:r>
          <w:instrText xml:space="preserve"> PAGEREF _Toc3256 \h </w:instrText>
        </w:r>
        <w:r>
          <w:fldChar w:fldCharType="separate"/>
        </w:r>
        <w:r>
          <w:t>27</w:t>
        </w:r>
        <w:r>
          <w:fldChar w:fldCharType="end"/>
        </w:r>
      </w:hyperlink>
    </w:p>
    <w:p>
      <w:pPr>
        <w:pStyle w:val="TOC1"/>
        <w:tabs>
          <w:tab w:val="right" w:leader="dot" w:pos="8306"/>
        </w:tabs>
      </w:pPr>
      <w:hyperlink w:anchor="_Toc12385" w:history="1">
        <w:r>
          <w:rPr>
            <w:rFonts w:ascii="仿宋" w:eastAsia="仿宋" w:hAnsi="仿宋" w:cs="仿宋" w:hint="eastAsia"/>
            <w:lang w:eastAsia="zh-CN"/>
          </w:rPr>
          <w:t>九、柠檬酸及其盐类项目经营效益</w:t>
        </w:r>
        <w:r>
          <w:tab/>
        </w:r>
        <w:r>
          <w:fldChar w:fldCharType="begin"/>
        </w:r>
        <w:r>
          <w:instrText xml:space="preserve"> PAGEREF _Toc12385 \h </w:instrText>
        </w:r>
        <w:r>
          <w:fldChar w:fldCharType="separate"/>
        </w:r>
        <w:r>
          <w:t>28</w:t>
        </w:r>
        <w:r>
          <w:fldChar w:fldCharType="end"/>
        </w:r>
      </w:hyperlink>
    </w:p>
    <w:p>
      <w:pPr>
        <w:pStyle w:val="TOC2"/>
        <w:tabs>
          <w:tab w:val="right" w:leader="dot" w:pos="8306"/>
        </w:tabs>
      </w:pPr>
      <w:hyperlink w:anchor="_Toc16106" w:history="1">
        <w:r>
          <w:rPr>
            <w:rFonts w:ascii="仿宋" w:eastAsia="仿宋" w:hAnsi="仿宋" w:cs="仿宋" w:hint="eastAsia"/>
            <w:lang w:eastAsia="zh-CN"/>
          </w:rPr>
          <w:t>(一)、经济评价财务测算</w:t>
        </w:r>
        <w:r>
          <w:tab/>
        </w:r>
        <w:r>
          <w:fldChar w:fldCharType="begin"/>
        </w:r>
        <w:r>
          <w:instrText xml:space="preserve"> PAGEREF _Toc16106 \h </w:instrText>
        </w:r>
        <w:r>
          <w:fldChar w:fldCharType="separate"/>
        </w:r>
        <w:r>
          <w:t>28</w:t>
        </w:r>
        <w:r>
          <w:fldChar w:fldCharType="end"/>
        </w:r>
      </w:hyperlink>
    </w:p>
    <w:p>
      <w:pPr>
        <w:pStyle w:val="TOC2"/>
        <w:tabs>
          <w:tab w:val="right" w:leader="dot" w:pos="8306"/>
        </w:tabs>
      </w:pPr>
      <w:hyperlink w:anchor="_Toc15991" w:history="1">
        <w:r>
          <w:rPr>
            <w:rFonts w:ascii="仿宋" w:eastAsia="仿宋" w:hAnsi="仿宋" w:cs="仿宋" w:hint="eastAsia"/>
            <w:lang w:eastAsia="zh-CN"/>
          </w:rPr>
          <w:t>(二)、柠檬酸及其盐类项目盈利能力分析</w:t>
        </w:r>
        <w:r>
          <w:tab/>
        </w:r>
        <w:r>
          <w:fldChar w:fldCharType="begin"/>
        </w:r>
        <w:r>
          <w:instrText xml:space="preserve"> PAGEREF _Toc15991 \h </w:instrText>
        </w:r>
        <w:r>
          <w:fldChar w:fldCharType="separate"/>
        </w:r>
        <w:r>
          <w:t>30</w:t>
        </w:r>
        <w:r>
          <w:fldChar w:fldCharType="end"/>
        </w:r>
      </w:hyperlink>
    </w:p>
    <w:p>
      <w:pPr>
        <w:pStyle w:val="TOC1"/>
        <w:tabs>
          <w:tab w:val="right" w:leader="dot" w:pos="8306"/>
        </w:tabs>
      </w:pPr>
      <w:hyperlink w:anchor="_Toc14147" w:history="1">
        <w:r>
          <w:rPr>
            <w:rFonts w:ascii="仿宋" w:eastAsia="仿宋" w:hAnsi="仿宋" w:cs="仿宋" w:hint="eastAsia"/>
            <w:lang w:eastAsia="zh-CN"/>
          </w:rPr>
          <w:t>十、柠檬酸及其盐类项目创新与研发</w:t>
        </w:r>
        <w:r>
          <w:tab/>
        </w:r>
        <w:r>
          <w:fldChar w:fldCharType="begin"/>
        </w:r>
        <w:r>
          <w:instrText xml:space="preserve"> PAGEREF _Toc14147 \h </w:instrText>
        </w:r>
        <w:r>
          <w:fldChar w:fldCharType="separate"/>
        </w:r>
        <w:r>
          <w:t>30</w:t>
        </w:r>
        <w:r>
          <w:fldChar w:fldCharType="end"/>
        </w:r>
      </w:hyperlink>
    </w:p>
    <w:p>
      <w:pPr>
        <w:pStyle w:val="TOC2"/>
        <w:tabs>
          <w:tab w:val="right" w:leader="dot" w:pos="8306"/>
        </w:tabs>
      </w:pPr>
      <w:hyperlink w:anchor="_Toc15285" w:history="1">
        <w:r>
          <w:rPr>
            <w:rFonts w:ascii="仿宋" w:eastAsia="仿宋" w:hAnsi="仿宋" w:cs="仿宋" w:hint="eastAsia"/>
            <w:lang w:eastAsia="zh-CN"/>
          </w:rPr>
          <w:t>(一)、创新策略与方向</w:t>
        </w:r>
        <w:r>
          <w:tab/>
        </w:r>
        <w:r>
          <w:fldChar w:fldCharType="begin"/>
        </w:r>
        <w:r>
          <w:instrText xml:space="preserve"> PAGEREF _Toc15285 \h </w:instrText>
        </w:r>
        <w:r>
          <w:fldChar w:fldCharType="separate"/>
        </w:r>
        <w:r>
          <w:t>30</w:t>
        </w:r>
        <w:r>
          <w:fldChar w:fldCharType="end"/>
        </w:r>
      </w:hyperlink>
    </w:p>
    <w:p>
      <w:pPr>
        <w:pStyle w:val="TOC2"/>
        <w:tabs>
          <w:tab w:val="right" w:leader="dot" w:pos="8306"/>
        </w:tabs>
      </w:pPr>
      <w:hyperlink w:anchor="_Toc8782" w:history="1">
        <w:r>
          <w:rPr>
            <w:rFonts w:ascii="仿宋" w:eastAsia="仿宋" w:hAnsi="仿宋" w:cs="仿宋" w:hint="eastAsia"/>
            <w:lang w:eastAsia="zh-CN"/>
          </w:rPr>
          <w:t>(二)、研发规划与投入</w:t>
        </w:r>
        <w:r>
          <w:tab/>
        </w:r>
        <w:r>
          <w:fldChar w:fldCharType="begin"/>
        </w:r>
        <w:r>
          <w:instrText xml:space="preserve"> PAGEREF _Toc8782 \h </w:instrText>
        </w:r>
        <w:r>
          <w:fldChar w:fldCharType="separate"/>
        </w:r>
        <w:r>
          <w:t>32</w:t>
        </w:r>
        <w:r>
          <w:fldChar w:fldCharType="end"/>
        </w:r>
      </w:hyperlink>
    </w:p>
    <w:p>
      <w:pPr>
        <w:pStyle w:val="TOC1"/>
        <w:tabs>
          <w:tab w:val="right" w:leader="dot" w:pos="8306"/>
        </w:tabs>
      </w:pPr>
      <w:hyperlink w:anchor="_Toc4453" w:history="1">
        <w:r>
          <w:rPr>
            <w:rFonts w:ascii="仿宋" w:eastAsia="仿宋" w:hAnsi="仿宋" w:cs="仿宋" w:hint="eastAsia"/>
            <w:lang w:eastAsia="zh-CN"/>
          </w:rPr>
          <w:t>十一、柠檬酸及其盐类项目技术管理</w:t>
        </w:r>
        <w:r>
          <w:tab/>
        </w:r>
        <w:r>
          <w:fldChar w:fldCharType="begin"/>
        </w:r>
        <w:r>
          <w:instrText xml:space="preserve"> PAGEREF _Toc4453 \h </w:instrText>
        </w:r>
        <w:r>
          <w:fldChar w:fldCharType="separate"/>
        </w:r>
        <w:r>
          <w:t>34</w:t>
        </w:r>
        <w:r>
          <w:fldChar w:fldCharType="end"/>
        </w:r>
      </w:hyperlink>
    </w:p>
    <w:p>
      <w:pPr>
        <w:pStyle w:val="TOC2"/>
        <w:tabs>
          <w:tab w:val="right" w:leader="dot" w:pos="8306"/>
        </w:tabs>
      </w:pPr>
      <w:hyperlink w:anchor="_Toc8047" w:history="1">
        <w:r>
          <w:rPr>
            <w:rFonts w:ascii="仿宋" w:eastAsia="仿宋" w:hAnsi="仿宋" w:cs="仿宋" w:hint="eastAsia"/>
            <w:lang w:eastAsia="zh-CN"/>
          </w:rPr>
          <w:t>(一)、技术方案选用方向</w:t>
        </w:r>
        <w:r>
          <w:tab/>
        </w:r>
        <w:r>
          <w:fldChar w:fldCharType="begin"/>
        </w:r>
        <w:r>
          <w:instrText xml:space="preserve"> PAGEREF _Toc8047 \h </w:instrText>
        </w:r>
        <w:r>
          <w:fldChar w:fldCharType="separate"/>
        </w:r>
        <w:r>
          <w:t>34</w:t>
        </w:r>
        <w:r>
          <w:fldChar w:fldCharType="end"/>
        </w:r>
      </w:hyperlink>
    </w:p>
    <w:p>
      <w:pPr>
        <w:pStyle w:val="TOC2"/>
        <w:tabs>
          <w:tab w:val="right" w:leader="dot" w:pos="8306"/>
        </w:tabs>
      </w:pPr>
      <w:hyperlink w:anchor="_Toc22419" w:history="1">
        <w:r>
          <w:rPr>
            <w:rFonts w:ascii="仿宋" w:eastAsia="仿宋" w:hAnsi="仿宋" w:cs="仿宋" w:hint="eastAsia"/>
            <w:lang w:eastAsia="zh-CN"/>
          </w:rPr>
          <w:t>(二)、工艺技术方案选用原则</w:t>
        </w:r>
        <w:r>
          <w:tab/>
        </w:r>
        <w:r>
          <w:fldChar w:fldCharType="begin"/>
        </w:r>
        <w:r>
          <w:instrText xml:space="preserve"> PAGEREF _Toc22419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01" w:history="1">
        <w:r>
          <w:rPr>
            <w:rFonts w:ascii="仿宋" w:eastAsia="仿宋" w:hAnsi="仿宋" w:cs="仿宋" w:hint="eastAsia"/>
            <w:lang w:eastAsia="zh-CN"/>
          </w:rPr>
          <w:t>(三)、工艺技术方案要求</w:t>
        </w:r>
        <w:r>
          <w:tab/>
        </w:r>
        <w:r>
          <w:fldChar w:fldCharType="begin"/>
        </w:r>
        <w:r>
          <w:instrText xml:space="preserve"> PAGEREF _Toc27601 \h </w:instrText>
        </w:r>
        <w:r>
          <w:fldChar w:fldCharType="separate"/>
        </w:r>
        <w:r>
          <w:t>38</w:t>
        </w:r>
        <w:r>
          <w:fldChar w:fldCharType="end"/>
        </w:r>
      </w:hyperlink>
    </w:p>
    <w:p>
      <w:pPr>
        <w:pStyle w:val="TOC1"/>
        <w:tabs>
          <w:tab w:val="right" w:leader="dot" w:pos="8306"/>
        </w:tabs>
      </w:pPr>
      <w:hyperlink w:anchor="_Toc3786" w:history="1">
        <w:r>
          <w:rPr>
            <w:rFonts w:ascii="仿宋" w:eastAsia="仿宋" w:hAnsi="仿宋" w:cs="仿宋" w:hint="eastAsia"/>
            <w:lang w:eastAsia="zh-CN"/>
          </w:rPr>
          <w:t>十二、柠檬酸及其盐类项目人力资源培养与发展</w:t>
        </w:r>
        <w:r>
          <w:tab/>
        </w:r>
        <w:r>
          <w:fldChar w:fldCharType="begin"/>
        </w:r>
        <w:r>
          <w:instrText xml:space="preserve"> PAGEREF _Toc3786 \h </w:instrText>
        </w:r>
        <w:r>
          <w:fldChar w:fldCharType="separate"/>
        </w:r>
        <w:r>
          <w:t>40</w:t>
        </w:r>
        <w:r>
          <w:fldChar w:fldCharType="end"/>
        </w:r>
      </w:hyperlink>
    </w:p>
    <w:p>
      <w:pPr>
        <w:pStyle w:val="TOC2"/>
        <w:tabs>
          <w:tab w:val="right" w:leader="dot" w:pos="8306"/>
        </w:tabs>
      </w:pPr>
      <w:hyperlink w:anchor="_Toc1462" w:history="1">
        <w:r>
          <w:rPr>
            <w:rFonts w:ascii="仿宋" w:eastAsia="仿宋" w:hAnsi="仿宋" w:cs="仿宋" w:hint="eastAsia"/>
            <w:lang w:eastAsia="zh-CN"/>
          </w:rPr>
          <w:t>(一)、人才需求与规划</w:t>
        </w:r>
        <w:r>
          <w:tab/>
        </w:r>
        <w:r>
          <w:fldChar w:fldCharType="begin"/>
        </w:r>
        <w:r>
          <w:instrText xml:space="preserve"> PAGEREF _Toc1462 \h </w:instrText>
        </w:r>
        <w:r>
          <w:fldChar w:fldCharType="separate"/>
        </w:r>
        <w:r>
          <w:t>40</w:t>
        </w:r>
        <w:r>
          <w:fldChar w:fldCharType="end"/>
        </w:r>
      </w:hyperlink>
    </w:p>
    <w:p>
      <w:pPr>
        <w:pStyle w:val="TOC2"/>
        <w:tabs>
          <w:tab w:val="right" w:leader="dot" w:pos="8306"/>
        </w:tabs>
      </w:pPr>
      <w:hyperlink w:anchor="_Toc17565" w:history="1">
        <w:r>
          <w:rPr>
            <w:rFonts w:ascii="仿宋" w:eastAsia="仿宋" w:hAnsi="仿宋" w:cs="仿宋" w:hint="eastAsia"/>
            <w:lang w:eastAsia="zh-CN"/>
          </w:rPr>
          <w:t>(二)、培训与发展计划</w:t>
        </w:r>
        <w:r>
          <w:tab/>
        </w:r>
        <w:r>
          <w:fldChar w:fldCharType="begin"/>
        </w:r>
        <w:r>
          <w:instrText xml:space="preserve"> PAGEREF _Toc17565 \h </w:instrText>
        </w:r>
        <w:r>
          <w:fldChar w:fldCharType="separate"/>
        </w:r>
        <w:r>
          <w:t>40</w:t>
        </w:r>
        <w:r>
          <w:fldChar w:fldCharType="end"/>
        </w:r>
      </w:hyperlink>
    </w:p>
    <w:p>
      <w:pPr>
        <w:pStyle w:val="TOC1"/>
        <w:tabs>
          <w:tab w:val="right" w:leader="dot" w:pos="8306"/>
        </w:tabs>
      </w:pPr>
      <w:hyperlink w:anchor="_Toc4950" w:history="1">
        <w:r>
          <w:rPr>
            <w:rFonts w:ascii="仿宋" w:eastAsia="仿宋" w:hAnsi="仿宋" w:cs="仿宋" w:hint="eastAsia"/>
            <w:lang w:eastAsia="zh-CN"/>
          </w:rPr>
          <w:t>十三、质量管理体系</w:t>
        </w:r>
        <w:r>
          <w:tab/>
        </w:r>
        <w:r>
          <w:fldChar w:fldCharType="begin"/>
        </w:r>
        <w:r>
          <w:instrText xml:space="preserve"> PAGEREF _Toc4950 \h </w:instrText>
        </w:r>
        <w:r>
          <w:fldChar w:fldCharType="separate"/>
        </w:r>
        <w:r>
          <w:t>41</w:t>
        </w:r>
        <w:r>
          <w:fldChar w:fldCharType="end"/>
        </w:r>
      </w:hyperlink>
    </w:p>
    <w:p>
      <w:pPr>
        <w:pStyle w:val="TOC2"/>
        <w:tabs>
          <w:tab w:val="right" w:leader="dot" w:pos="8306"/>
        </w:tabs>
      </w:pPr>
      <w:hyperlink w:anchor="_Toc24972" w:history="1">
        <w:r>
          <w:rPr>
            <w:rFonts w:ascii="仿宋" w:eastAsia="仿宋" w:hAnsi="仿宋" w:cs="仿宋" w:hint="eastAsia"/>
            <w:lang w:eastAsia="zh-CN"/>
          </w:rPr>
          <w:t>(一)、质量目标与方针</w:t>
        </w:r>
        <w:r>
          <w:tab/>
        </w:r>
        <w:r>
          <w:fldChar w:fldCharType="begin"/>
        </w:r>
        <w:r>
          <w:instrText xml:space="preserve"> PAGEREF _Toc24972 \h </w:instrText>
        </w:r>
        <w:r>
          <w:fldChar w:fldCharType="separate"/>
        </w:r>
        <w:r>
          <w:t>41</w:t>
        </w:r>
        <w:r>
          <w:fldChar w:fldCharType="end"/>
        </w:r>
      </w:hyperlink>
    </w:p>
    <w:p>
      <w:pPr>
        <w:pStyle w:val="TOC2"/>
        <w:tabs>
          <w:tab w:val="right" w:leader="dot" w:pos="8306"/>
        </w:tabs>
      </w:pPr>
      <w:hyperlink w:anchor="_Toc29110" w:history="1">
        <w:r>
          <w:rPr>
            <w:rFonts w:ascii="仿宋" w:eastAsia="仿宋" w:hAnsi="仿宋" w:cs="仿宋" w:hint="eastAsia"/>
            <w:lang w:eastAsia="zh-CN"/>
          </w:rPr>
          <w:t>(二)、质量管理责任</w:t>
        </w:r>
        <w:r>
          <w:tab/>
        </w:r>
        <w:r>
          <w:fldChar w:fldCharType="begin"/>
        </w:r>
        <w:r>
          <w:instrText xml:space="preserve"> PAGEREF _Toc29110 \h </w:instrText>
        </w:r>
        <w:r>
          <w:fldChar w:fldCharType="separate"/>
        </w:r>
        <w:r>
          <w:t>42</w:t>
        </w:r>
        <w:r>
          <w:fldChar w:fldCharType="end"/>
        </w:r>
      </w:hyperlink>
    </w:p>
    <w:p>
      <w:pPr>
        <w:pStyle w:val="TOC2"/>
        <w:tabs>
          <w:tab w:val="right" w:leader="dot" w:pos="8306"/>
        </w:tabs>
      </w:pPr>
      <w:hyperlink w:anchor="_Toc4873" w:history="1">
        <w:r>
          <w:rPr>
            <w:rFonts w:ascii="仿宋" w:eastAsia="仿宋" w:hAnsi="仿宋" w:cs="仿宋" w:hint="eastAsia"/>
            <w:lang w:eastAsia="zh-CN"/>
          </w:rPr>
          <w:t>(三)、质量管理体系文件</w:t>
        </w:r>
        <w:r>
          <w:tab/>
        </w:r>
        <w:r>
          <w:fldChar w:fldCharType="begin"/>
        </w:r>
        <w:r>
          <w:instrText xml:space="preserve"> PAGEREF _Toc4873 \h </w:instrText>
        </w:r>
        <w:r>
          <w:fldChar w:fldCharType="separate"/>
        </w:r>
        <w:r>
          <w:t>43</w:t>
        </w:r>
        <w:r>
          <w:fldChar w:fldCharType="end"/>
        </w:r>
      </w:hyperlink>
    </w:p>
    <w:p>
      <w:pPr>
        <w:pStyle w:val="TOC2"/>
        <w:tabs>
          <w:tab w:val="right" w:leader="dot" w:pos="8306"/>
        </w:tabs>
      </w:pPr>
      <w:hyperlink w:anchor="_Toc13073" w:history="1">
        <w:r>
          <w:rPr>
            <w:rFonts w:ascii="仿宋" w:eastAsia="仿宋" w:hAnsi="仿宋" w:cs="仿宋" w:hint="eastAsia"/>
            <w:lang w:eastAsia="zh-CN"/>
          </w:rPr>
          <w:t>(四)、质量培训与教育</w:t>
        </w:r>
        <w:r>
          <w:tab/>
        </w:r>
        <w:r>
          <w:fldChar w:fldCharType="begin"/>
        </w:r>
        <w:r>
          <w:instrText xml:space="preserve"> PAGEREF _Toc13073 \h </w:instrText>
        </w:r>
        <w:r>
          <w:fldChar w:fldCharType="separate"/>
        </w:r>
        <w:r>
          <w:t>45</w:t>
        </w:r>
        <w:r>
          <w:fldChar w:fldCharType="end"/>
        </w:r>
      </w:hyperlink>
    </w:p>
    <w:p>
      <w:pPr>
        <w:pStyle w:val="TOC2"/>
        <w:tabs>
          <w:tab w:val="right" w:leader="dot" w:pos="8306"/>
        </w:tabs>
      </w:pPr>
      <w:hyperlink w:anchor="_Toc6820" w:history="1">
        <w:r>
          <w:rPr>
            <w:rFonts w:ascii="仿宋" w:eastAsia="仿宋" w:hAnsi="仿宋" w:cs="仿宋" w:hint="eastAsia"/>
            <w:lang w:eastAsia="zh-CN"/>
          </w:rPr>
          <w:t>(五)、质量审核与评价</w:t>
        </w:r>
        <w:r>
          <w:tab/>
        </w:r>
        <w:r>
          <w:fldChar w:fldCharType="begin"/>
        </w:r>
        <w:r>
          <w:instrText xml:space="preserve"> PAGEREF _Toc6820 \h </w:instrText>
        </w:r>
        <w:r>
          <w:fldChar w:fldCharType="separate"/>
        </w:r>
        <w:r>
          <w:t>47</w:t>
        </w:r>
        <w:r>
          <w:fldChar w:fldCharType="end"/>
        </w:r>
      </w:hyperlink>
    </w:p>
    <w:p>
      <w:pPr>
        <w:pStyle w:val="TOC2"/>
        <w:tabs>
          <w:tab w:val="right" w:leader="dot" w:pos="8306"/>
        </w:tabs>
      </w:pPr>
      <w:hyperlink w:anchor="_Toc20951" w:history="1">
        <w:r>
          <w:rPr>
            <w:rFonts w:ascii="仿宋" w:eastAsia="仿宋" w:hAnsi="仿宋" w:cs="仿宋" w:hint="eastAsia"/>
            <w:lang w:eastAsia="zh-CN"/>
          </w:rPr>
          <w:t>(六)、不符合与纠正措施</w:t>
        </w:r>
        <w:r>
          <w:tab/>
        </w:r>
        <w:r>
          <w:fldChar w:fldCharType="begin"/>
        </w:r>
        <w:r>
          <w:instrText xml:space="preserve"> PAGEREF _Toc20951 \h </w:instrText>
        </w:r>
        <w:r>
          <w:fldChar w:fldCharType="separate"/>
        </w:r>
        <w:r>
          <w:t>48</w:t>
        </w:r>
        <w:r>
          <w:fldChar w:fldCharType="end"/>
        </w:r>
      </w:hyperlink>
    </w:p>
    <w:p>
      <w:pPr>
        <w:pStyle w:val="TOC1"/>
        <w:tabs>
          <w:tab w:val="right" w:leader="dot" w:pos="8306"/>
        </w:tabs>
      </w:pPr>
      <w:hyperlink w:anchor="_Toc21422" w:history="1">
        <w:r>
          <w:rPr>
            <w:rFonts w:ascii="仿宋" w:eastAsia="仿宋" w:hAnsi="仿宋" w:cs="仿宋" w:hint="eastAsia"/>
            <w:lang w:eastAsia="zh-CN"/>
          </w:rPr>
          <w:t>十四、柠檬酸及其盐类项目实施时间节点</w:t>
        </w:r>
        <w:r>
          <w:tab/>
        </w:r>
        <w:r>
          <w:fldChar w:fldCharType="begin"/>
        </w:r>
        <w:r>
          <w:instrText xml:space="preserve"> PAGEREF _Toc21422 \h </w:instrText>
        </w:r>
        <w:r>
          <w:fldChar w:fldCharType="separate"/>
        </w:r>
        <w:r>
          <w:t>49</w:t>
        </w:r>
        <w:r>
          <w:fldChar w:fldCharType="end"/>
        </w:r>
      </w:hyperlink>
    </w:p>
    <w:p>
      <w:pPr>
        <w:pStyle w:val="TOC2"/>
        <w:tabs>
          <w:tab w:val="right" w:leader="dot" w:pos="8306"/>
        </w:tabs>
      </w:pPr>
      <w:hyperlink w:anchor="_Toc17479" w:history="1">
        <w:r>
          <w:rPr>
            <w:rFonts w:ascii="仿宋" w:eastAsia="仿宋" w:hAnsi="仿宋" w:cs="仿宋" w:hint="eastAsia"/>
            <w:lang w:eastAsia="zh-CN"/>
          </w:rPr>
          <w:t>(一)、柠檬酸及其盐类项目启动阶段时间节点</w:t>
        </w:r>
        <w:r>
          <w:tab/>
        </w:r>
        <w:r>
          <w:fldChar w:fldCharType="begin"/>
        </w:r>
        <w:r>
          <w:instrText xml:space="preserve"> PAGEREF _Toc17479 \h </w:instrText>
        </w:r>
        <w:r>
          <w:fldChar w:fldCharType="separate"/>
        </w:r>
        <w:r>
          <w:t>49</w:t>
        </w:r>
        <w:r>
          <w:fldChar w:fldCharType="end"/>
        </w:r>
      </w:hyperlink>
    </w:p>
    <w:p>
      <w:pPr>
        <w:pStyle w:val="TOC2"/>
        <w:tabs>
          <w:tab w:val="right" w:leader="dot" w:pos="8306"/>
        </w:tabs>
      </w:pPr>
      <w:hyperlink w:anchor="_Toc2767" w:history="1">
        <w:r>
          <w:rPr>
            <w:rFonts w:ascii="仿宋" w:eastAsia="仿宋" w:hAnsi="仿宋" w:cs="仿宋" w:hint="eastAsia"/>
            <w:lang w:eastAsia="zh-CN"/>
          </w:rPr>
          <w:t>(二)、柠檬酸及其盐类项目执行阶段时间节点</w:t>
        </w:r>
        <w:r>
          <w:tab/>
        </w:r>
        <w:r>
          <w:fldChar w:fldCharType="begin"/>
        </w:r>
        <w:r>
          <w:instrText xml:space="preserve"> PAGEREF _Toc2767 \h </w:instrText>
        </w:r>
        <w:r>
          <w:fldChar w:fldCharType="separate"/>
        </w:r>
        <w:r>
          <w:t>50</w:t>
        </w:r>
        <w:r>
          <w:fldChar w:fldCharType="end"/>
        </w:r>
      </w:hyperlink>
    </w:p>
    <w:p>
      <w:pPr>
        <w:pStyle w:val="TOC2"/>
        <w:tabs>
          <w:tab w:val="right" w:leader="dot" w:pos="8306"/>
        </w:tabs>
      </w:pPr>
      <w:hyperlink w:anchor="_Toc15918" w:history="1">
        <w:r>
          <w:rPr>
            <w:rFonts w:ascii="仿宋" w:eastAsia="仿宋" w:hAnsi="仿宋" w:cs="仿宋" w:hint="eastAsia"/>
            <w:lang w:eastAsia="zh-CN"/>
          </w:rPr>
          <w:t>(三)、柠檬酸及其盐类项目完成阶段时间节点</w:t>
        </w:r>
        <w:r>
          <w:tab/>
        </w:r>
        <w:r>
          <w:fldChar w:fldCharType="begin"/>
        </w:r>
        <w:r>
          <w:instrText xml:space="preserve"> PAGEREF _Toc15918 \h </w:instrText>
        </w:r>
        <w:r>
          <w:fldChar w:fldCharType="separate"/>
        </w:r>
        <w:r>
          <w:t>51</w:t>
        </w:r>
        <w:r>
          <w:fldChar w:fldCharType="end"/>
        </w:r>
      </w:hyperlink>
    </w:p>
    <w:p>
      <w:pPr>
        <w:pStyle w:val="TOC1"/>
        <w:tabs>
          <w:tab w:val="right" w:leader="dot" w:pos="8306"/>
        </w:tabs>
      </w:pPr>
      <w:hyperlink w:anchor="_Toc24414" w:history="1">
        <w:r>
          <w:rPr>
            <w:rFonts w:ascii="仿宋" w:eastAsia="仿宋" w:hAnsi="仿宋" w:cs="仿宋" w:hint="eastAsia"/>
            <w:lang w:eastAsia="zh-CN"/>
          </w:rPr>
          <w:t>十五、柠檬酸及其盐类项目变更管理</w:t>
        </w:r>
        <w:r>
          <w:tab/>
        </w:r>
        <w:r>
          <w:fldChar w:fldCharType="begin"/>
        </w:r>
        <w:r>
          <w:instrText xml:space="preserve"> PAGEREF _Toc24414 \h </w:instrText>
        </w:r>
        <w:r>
          <w:fldChar w:fldCharType="separate"/>
        </w:r>
        <w:r>
          <w:t>52</w:t>
        </w:r>
        <w:r>
          <w:fldChar w:fldCharType="end"/>
        </w:r>
      </w:hyperlink>
    </w:p>
    <w:p>
      <w:pPr>
        <w:pStyle w:val="TOC2"/>
        <w:tabs>
          <w:tab w:val="right" w:leader="dot" w:pos="8306"/>
        </w:tabs>
      </w:pPr>
      <w:hyperlink w:anchor="_Toc6485" w:history="1">
        <w:r>
          <w:rPr>
            <w:rFonts w:ascii="仿宋" w:eastAsia="仿宋" w:hAnsi="仿宋" w:cs="仿宋" w:hint="eastAsia"/>
            <w:lang w:eastAsia="zh-CN"/>
          </w:rPr>
          <w:t>(一)、变更申请与评估</w:t>
        </w:r>
        <w:r>
          <w:tab/>
        </w:r>
        <w:r>
          <w:fldChar w:fldCharType="begin"/>
        </w:r>
        <w:r>
          <w:instrText xml:space="preserve"> PAGEREF _Toc6485 \h </w:instrText>
        </w:r>
        <w:r>
          <w:fldChar w:fldCharType="separate"/>
        </w:r>
        <w:r>
          <w:t>52</w:t>
        </w:r>
        <w:r>
          <w:fldChar w:fldCharType="end"/>
        </w:r>
      </w:hyperlink>
    </w:p>
    <w:p>
      <w:pPr>
        <w:pStyle w:val="TOC2"/>
        <w:tabs>
          <w:tab w:val="right" w:leader="dot" w:pos="8306"/>
        </w:tabs>
      </w:pPr>
      <w:hyperlink w:anchor="_Toc25734" w:history="1">
        <w:r>
          <w:rPr>
            <w:rFonts w:ascii="仿宋" w:eastAsia="仿宋" w:hAnsi="仿宋" w:cs="仿宋" w:hint="eastAsia"/>
            <w:lang w:eastAsia="zh-CN"/>
          </w:rPr>
          <w:t>(二)、变更实施与控制</w:t>
        </w:r>
        <w:r>
          <w:tab/>
        </w:r>
        <w:r>
          <w:fldChar w:fldCharType="begin"/>
        </w:r>
        <w:r>
          <w:instrText xml:space="preserve"> PAGEREF _Toc25734 \h </w:instrText>
        </w:r>
        <w:r>
          <w:fldChar w:fldCharType="separate"/>
        </w:r>
        <w:r>
          <w:t>53</w:t>
        </w:r>
        <w:r>
          <w:fldChar w:fldCharType="end"/>
        </w:r>
      </w:hyperlink>
    </w:p>
    <w:p>
      <w:pPr>
        <w:pStyle w:val="TOC1"/>
        <w:tabs>
          <w:tab w:val="right" w:leader="dot" w:pos="8306"/>
        </w:tabs>
      </w:pPr>
      <w:hyperlink w:anchor="_Toc25249" w:history="1">
        <w:r>
          <w:rPr>
            <w:rFonts w:ascii="仿宋" w:eastAsia="仿宋" w:hAnsi="仿宋" w:cs="仿宋" w:hint="eastAsia"/>
            <w:lang w:eastAsia="zh-CN"/>
          </w:rPr>
          <w:t>十六、柠檬酸及其盐类项目实施保障措施</w:t>
        </w:r>
        <w:r>
          <w:tab/>
        </w:r>
        <w:r>
          <w:fldChar w:fldCharType="begin"/>
        </w:r>
        <w:r>
          <w:instrText xml:space="preserve"> PAGEREF _Toc25249 \h </w:instrText>
        </w:r>
        <w:r>
          <w:fldChar w:fldCharType="separate"/>
        </w:r>
        <w:r>
          <w:t>53</w:t>
        </w:r>
        <w:r>
          <w:fldChar w:fldCharType="end"/>
        </w:r>
      </w:hyperlink>
    </w:p>
    <w:p>
      <w:pPr>
        <w:pStyle w:val="TOC2"/>
        <w:tabs>
          <w:tab w:val="right" w:leader="dot" w:pos="8306"/>
        </w:tabs>
      </w:pPr>
      <w:hyperlink w:anchor="_Toc10359" w:history="1">
        <w:r>
          <w:rPr>
            <w:rFonts w:ascii="仿宋" w:eastAsia="仿宋" w:hAnsi="仿宋" w:cs="仿宋" w:hint="eastAsia"/>
            <w:lang w:eastAsia="zh-CN"/>
          </w:rPr>
          <w:t>(一)、柠檬酸及其盐类项目实施保障机制</w:t>
        </w:r>
        <w:r>
          <w:tab/>
        </w:r>
        <w:r>
          <w:fldChar w:fldCharType="begin"/>
        </w:r>
        <w:r>
          <w:instrText xml:space="preserve"> PAGEREF _Toc10359 \h </w:instrText>
        </w:r>
        <w:r>
          <w:fldChar w:fldCharType="separate"/>
        </w:r>
        <w:r>
          <w:t>53</w:t>
        </w:r>
        <w:r>
          <w:fldChar w:fldCharType="end"/>
        </w:r>
      </w:hyperlink>
    </w:p>
    <w:p>
      <w:pPr>
        <w:pStyle w:val="TOC2"/>
        <w:tabs>
          <w:tab w:val="right" w:leader="dot" w:pos="8306"/>
        </w:tabs>
      </w:pPr>
      <w:hyperlink w:anchor="_Toc14580" w:history="1">
        <w:r>
          <w:rPr>
            <w:rFonts w:ascii="仿宋" w:eastAsia="仿宋" w:hAnsi="仿宋" w:cs="仿宋" w:hint="eastAsia"/>
            <w:lang w:eastAsia="zh-CN"/>
          </w:rPr>
          <w:t>(二)、柠檬酸及其盐类项目法律合规要求</w:t>
        </w:r>
        <w:r>
          <w:tab/>
        </w:r>
        <w:r>
          <w:fldChar w:fldCharType="begin"/>
        </w:r>
        <w:r>
          <w:instrText xml:space="preserve"> PAGEREF _Toc14580 \h </w:instrText>
        </w:r>
        <w:r>
          <w:fldChar w:fldCharType="separate"/>
        </w:r>
        <w:r>
          <w:t>57</w:t>
        </w:r>
        <w:r>
          <w:fldChar w:fldCharType="end"/>
        </w:r>
      </w:hyperlink>
    </w:p>
    <w:p>
      <w:pPr>
        <w:pStyle w:val="TOC2"/>
        <w:tabs>
          <w:tab w:val="right" w:leader="dot" w:pos="8306"/>
        </w:tabs>
      </w:pPr>
      <w:hyperlink w:anchor="_Toc14897" w:history="1">
        <w:r>
          <w:rPr>
            <w:rFonts w:ascii="仿宋" w:eastAsia="仿宋" w:hAnsi="仿宋" w:cs="仿宋" w:hint="eastAsia"/>
            <w:lang w:eastAsia="zh-CN"/>
          </w:rPr>
          <w:t>(三)、柠檬酸及其盐类项目合同管理与法律事务</w:t>
        </w:r>
        <w:r>
          <w:tab/>
        </w:r>
        <w:r>
          <w:fldChar w:fldCharType="begin"/>
        </w:r>
        <w:r>
          <w:instrText xml:space="preserve"> PAGEREF _Toc14897 \h </w:instrText>
        </w:r>
        <w:r>
          <w:fldChar w:fldCharType="separate"/>
        </w:r>
        <w:r>
          <w:t>62</w:t>
        </w:r>
        <w:r>
          <w:fldChar w:fldCharType="end"/>
        </w:r>
      </w:hyperlink>
    </w:p>
    <w:p>
      <w:pPr>
        <w:pStyle w:val="TOC2"/>
        <w:tabs>
          <w:tab w:val="right" w:leader="dot" w:pos="8306"/>
        </w:tabs>
      </w:pPr>
      <w:hyperlink w:anchor="_Toc21580" w:history="1">
        <w:r>
          <w:rPr>
            <w:rFonts w:ascii="仿宋" w:eastAsia="仿宋" w:hAnsi="仿宋" w:cs="仿宋" w:hint="eastAsia"/>
            <w:lang w:eastAsia="zh-CN"/>
          </w:rPr>
          <w:t>(四)、柠檬酸及其盐类项目知识产权保护策略</w:t>
        </w:r>
        <w:r>
          <w:tab/>
        </w:r>
        <w:r>
          <w:fldChar w:fldCharType="begin"/>
        </w:r>
        <w:r>
          <w:instrText xml:space="preserve"> PAGEREF _Toc21580 \h </w:instrText>
        </w:r>
        <w:r>
          <w:fldChar w:fldCharType="separate"/>
        </w:r>
        <w:r>
          <w:t>68</w:t>
        </w:r>
        <w:r>
          <w:fldChar w:fldCharType="end"/>
        </w:r>
      </w:hyperlink>
    </w:p>
    <w:p>
      <w:pPr>
        <w:pStyle w:val="TOC1"/>
        <w:tabs>
          <w:tab w:val="right" w:leader="dot" w:pos="8306"/>
        </w:tabs>
      </w:pPr>
      <w:hyperlink w:anchor="_Toc19125" w:history="1">
        <w:r>
          <w:rPr>
            <w:rFonts w:ascii="仿宋" w:eastAsia="仿宋" w:hAnsi="仿宋" w:cs="仿宋" w:hint="eastAsia"/>
            <w:lang w:eastAsia="zh-CN"/>
          </w:rPr>
          <w:t>十七、风险识别与分类</w:t>
        </w:r>
        <w:r>
          <w:tab/>
        </w:r>
        <w:r>
          <w:fldChar w:fldCharType="begin"/>
        </w:r>
        <w:r>
          <w:instrText xml:space="preserve"> PAGEREF _Toc19125 \h </w:instrText>
        </w:r>
        <w:r>
          <w:fldChar w:fldCharType="separate"/>
        </w:r>
        <w:r>
          <w:t>71</w:t>
        </w:r>
        <w:r>
          <w:fldChar w:fldCharType="end"/>
        </w:r>
      </w:hyperlink>
    </w:p>
    <w:p>
      <w:pPr>
        <w:pStyle w:val="TOC2"/>
        <w:tabs>
          <w:tab w:val="right" w:leader="dot" w:pos="8306"/>
        </w:tabs>
      </w:pPr>
      <w:hyperlink w:anchor="_Toc32443" w:history="1">
        <w:r>
          <w:rPr>
            <w:rFonts w:ascii="仿宋" w:eastAsia="仿宋" w:hAnsi="仿宋" w:cs="仿宋" w:hint="eastAsia"/>
            <w:lang w:eastAsia="zh-CN"/>
          </w:rPr>
          <w:t>(一)、风险识别</w:t>
        </w:r>
        <w:r>
          <w:tab/>
        </w:r>
        <w:r>
          <w:fldChar w:fldCharType="begin"/>
        </w:r>
        <w:r>
          <w:instrText xml:space="preserve"> PAGEREF _Toc32443 \h </w:instrText>
        </w:r>
        <w:r>
          <w:fldChar w:fldCharType="separate"/>
        </w:r>
        <w:r>
          <w:t>71</w:t>
        </w:r>
        <w:r>
          <w:fldChar w:fldCharType="end"/>
        </w:r>
      </w:hyperlink>
    </w:p>
    <w:p>
      <w:pPr>
        <w:pStyle w:val="TOC2"/>
        <w:tabs>
          <w:tab w:val="right" w:leader="dot" w:pos="8306"/>
        </w:tabs>
      </w:pPr>
      <w:hyperlink w:anchor="_Toc11416" w:history="1">
        <w:r>
          <w:rPr>
            <w:rFonts w:ascii="仿宋" w:eastAsia="仿宋" w:hAnsi="仿宋" w:cs="仿宋" w:hint="eastAsia"/>
            <w:lang w:eastAsia="zh-CN"/>
          </w:rPr>
          <w:t>(二)、风险分类</w:t>
        </w:r>
        <w:r>
          <w:tab/>
        </w:r>
        <w:r>
          <w:fldChar w:fldCharType="begin"/>
        </w:r>
        <w:r>
          <w:instrText xml:space="preserve"> PAGEREF _Toc11416 \h </w:instrText>
        </w:r>
        <w:r>
          <w:fldChar w:fldCharType="separate"/>
        </w:r>
        <w:r>
          <w:t>72</w:t>
        </w:r>
        <w:r>
          <w:fldChar w:fldCharType="end"/>
        </w:r>
      </w:hyperlink>
    </w:p>
    <w:p>
      <w:pPr>
        <w:pStyle w:val="TOC1"/>
        <w:tabs>
          <w:tab w:val="right" w:leader="dot" w:pos="8306"/>
        </w:tabs>
      </w:pPr>
      <w:hyperlink w:anchor="_Toc22052" w:history="1">
        <w:r>
          <w:rPr>
            <w:rFonts w:ascii="仿宋" w:eastAsia="仿宋" w:hAnsi="仿宋" w:cs="仿宋" w:hint="eastAsia"/>
            <w:lang w:eastAsia="zh-CN"/>
          </w:rPr>
          <w:t>十八、供应链管理</w:t>
        </w:r>
        <w:r>
          <w:tab/>
        </w:r>
        <w:r>
          <w:fldChar w:fldCharType="begin"/>
        </w:r>
        <w:r>
          <w:instrText xml:space="preserve"> PAGEREF _Toc22052 \h </w:instrText>
        </w:r>
        <w:r>
          <w:fldChar w:fldCharType="separate"/>
        </w:r>
        <w:r>
          <w:t>74</w:t>
        </w:r>
        <w:r>
          <w:fldChar w:fldCharType="end"/>
        </w:r>
      </w:hyperlink>
    </w:p>
    <w:p>
      <w:pPr>
        <w:pStyle w:val="TOC2"/>
        <w:tabs>
          <w:tab w:val="right" w:leader="dot" w:pos="8306"/>
        </w:tabs>
      </w:pPr>
      <w:hyperlink w:anchor="_Toc19786" w:history="1">
        <w:r>
          <w:rPr>
            <w:rFonts w:ascii="仿宋" w:eastAsia="仿宋" w:hAnsi="仿宋" w:cs="仿宋" w:hint="eastAsia"/>
            <w:lang w:eastAsia="zh-CN"/>
          </w:rPr>
          <w:t>(一)、供应链战略规划</w:t>
        </w:r>
        <w:r>
          <w:tab/>
        </w:r>
        <w:r>
          <w:fldChar w:fldCharType="begin"/>
        </w:r>
        <w:r>
          <w:instrText xml:space="preserve"> PAGEREF _Toc19786 \h </w:instrText>
        </w:r>
        <w:r>
          <w:fldChar w:fldCharType="separate"/>
        </w:r>
        <w:r>
          <w:t>74</w:t>
        </w:r>
        <w:r>
          <w:fldChar w:fldCharType="end"/>
        </w:r>
      </w:hyperlink>
    </w:p>
    <w:p>
      <w:pPr>
        <w:pStyle w:val="TOC2"/>
        <w:tabs>
          <w:tab w:val="right" w:leader="dot" w:pos="8306"/>
        </w:tabs>
      </w:pPr>
      <w:hyperlink w:anchor="_Toc9446" w:history="1">
        <w:r>
          <w:rPr>
            <w:rFonts w:ascii="仿宋" w:eastAsia="仿宋" w:hAnsi="仿宋" w:cs="仿宋" w:hint="eastAsia"/>
            <w:lang w:eastAsia="zh-CN"/>
          </w:rPr>
          <w:t>(二)、供应商选择与合作</w:t>
        </w:r>
        <w:r>
          <w:tab/>
        </w:r>
        <w:r>
          <w:fldChar w:fldCharType="begin"/>
        </w:r>
        <w:r>
          <w:instrText xml:space="preserve"> PAGEREF _Toc9446 \h </w:instrText>
        </w:r>
        <w:r>
          <w:fldChar w:fldCharType="separate"/>
        </w:r>
        <w:r>
          <w:t>75</w:t>
        </w:r>
        <w:r>
          <w:fldChar w:fldCharType="end"/>
        </w:r>
      </w:hyperlink>
    </w:p>
    <w:p>
      <w:pPr>
        <w:pStyle w:val="TOC2"/>
        <w:tabs>
          <w:tab w:val="right" w:leader="dot" w:pos="8306"/>
        </w:tabs>
      </w:pPr>
      <w:hyperlink w:anchor="_Toc23962" w:history="1">
        <w:r>
          <w:rPr>
            <w:rFonts w:ascii="仿宋" w:eastAsia="仿宋" w:hAnsi="仿宋" w:cs="仿宋" w:hint="eastAsia"/>
            <w:lang w:eastAsia="zh-CN"/>
          </w:rPr>
          <w:t>(三)、物流与库存管理</w:t>
        </w:r>
        <w:r>
          <w:tab/>
        </w:r>
        <w:r>
          <w:fldChar w:fldCharType="begin"/>
        </w:r>
        <w:r>
          <w:instrText xml:space="preserve"> PAGEREF _Toc23962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944"/>
      <w:r>
        <w:rPr>
          <w:rFonts w:ascii="仿宋" w:eastAsia="仿宋" w:hAnsi="仿宋" w:cs="仿宋" w:hint="eastAsia"/>
          <w:sz w:val="28"/>
          <w:lang w:eastAsia="zh-CN"/>
        </w:rPr>
        <w:t>一、柠檬酸及其盐类项目绩效评估</w:t>
      </w:r>
      <w:bookmarkEnd w:id="2"/>
    </w:p>
    <w:p>
      <w:pPr>
        <w:pStyle w:val="Heading2"/>
        <w:rPr>
          <w:rFonts w:ascii="仿宋" w:eastAsia="仿宋" w:hAnsi="仿宋" w:cs="仿宋" w:hint="eastAsia"/>
          <w:lang w:eastAsia="zh-CN"/>
        </w:rPr>
      </w:pPr>
      <w:bookmarkStart w:id="3" w:name="_Toc3270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柠檬酸及其盐类项目中，我们设计了一套全面的绩效评估指标，以确保柠檬酸及其盐类项目的可控和成功交付。这些指标跨足柠檬酸及其盐类项目目标、成本、进度和质量等多个维度，为我们提供了全面洞察柠檬酸及其盐类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目标达成率是我们关注的首要指标。我们设定了明确的目标，并通过定期监测和评估，迅速发现并应对潜在的目标偏差。这为柠檬酸及其盐类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成本绩效是另一个核心关注点。通过实际成本与预算成本的对比分析，我们深入了解成本差异的原因，及时调整资源分配，保持柠檬酸及其盐类项目在经济效益方面的合理水平。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进度作为关键的绩效指标之一，得到了精心的关注。我们制定了详细的柠檬酸及其盐类项目进度计划，并设立了进度符合度指标，确保实际进度与计划进度保持一致。这使我们能够快速发现和解决潜在的进度问题，保持柠檬酸及其盐类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柠檬酸及其盐类项目绩效的不可或缺的一环。我们引入了一系列的质量标准和客户满意度指标，以确保柠檬酸及其盐类项目交付的成果在质量上达到或超越预期水平。通过持续监测这些指标，我们努力提升柠檬酸及其盐类项目整体质量水平，为柠檬酸及其盐类项目的成功交付提供有力保障。通过这些科学且全面的绩效评估，我们能够更好地引导柠檬酸及其盐类项目的持续改进，确保柠檬酸及其盐类项目目标的顺利达成。</w:t>
      </w:r>
    </w:p>
    <w:p>
      <w:pPr>
        <w:pStyle w:val="Heading2"/>
        <w:ind w:firstLine="560" w:firstLineChars="200"/>
        <w:rPr>
          <w:rFonts w:ascii="仿宋" w:eastAsia="仿宋" w:hAnsi="仿宋" w:cs="仿宋" w:hint="eastAsia"/>
          <w:sz w:val="28"/>
          <w:lang w:eastAsia="zh-CN"/>
        </w:rPr>
      </w:pPr>
      <w:bookmarkStart w:id="4" w:name="_Toc2621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绩效评估是柠檬酸及其盐类项目中的关键环节，为确保柠檬酸及其盐类项目达到预期目标，我们采用了多层次、多维度的绩效评估方法。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柠檬酸及其盐类项目的战略目标对齐，确保每个决策和行动都与柠檬酸及其盐类项目整体目标保持一致。团队会定期召开战略对齐会议，审视当前工作与柠檬酸及其盐类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柠檬酸及其盐类项目进度、质量、成本和风险等方面。这些指标通过数据收集和分析，为柠檬酸及其盐类项目管理团队提供了客观的评估依据。例如，我们通过柠檬酸及其盐类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柠檬酸及其盐类项目内部，还考虑了柠檬酸及其盐类项目对外部环境的影响。我们定期进行干系人满意度调查，以了解各利益相关方对柠檬酸及其盐类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这种多层次、多角度的绩效评估方法，使得我们能够全面了解柠檬酸及其盐类项目的运行状态，及时做出调整，确保柠檬酸及其盐类项目在不断变化的环境中保持稳健前行。</w:t>
      </w:r>
    </w:p>
    <w:p>
      <w:pPr>
        <w:pStyle w:val="Heading2"/>
        <w:ind w:firstLine="560" w:firstLineChars="200"/>
        <w:rPr>
          <w:rFonts w:ascii="仿宋" w:eastAsia="仿宋" w:hAnsi="仿宋" w:cs="仿宋" w:hint="eastAsia"/>
          <w:sz w:val="28"/>
          <w:lang w:eastAsia="zh-CN"/>
        </w:rPr>
      </w:pPr>
      <w:bookmarkStart w:id="5" w:name="_Toc1109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为了确保柠檬酸及其盐类项目的有效管理和不断优化，我们采用了精心设计的绩效评估周期。这个周期旨在实现灵活、实时和全面的评估，以适应柠檬酸及其盐类项目执行中的各种挑战。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柠檬酸及其盐类项目的不同需求，分为短期、中期和长期。短期评估关注每个迭代或工作周期，以及时发现和解决当前任务中的问题。中期评估涵盖几个迭代，深入了解整体柠檬酸及其盐类项目的趋势和性能。长期评估则着眼于整个柠檬酸及其盐类项目阶段，确保柠檬酸及其盐类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柠檬酸及其盐类项目管理工具和协作平台，团队成员能够随时更新和分享柠檬酸及其盐类项目数据。这种实时性的反馈机制使我们能够及时察觉潜在问题，快速调整，保持柠檬酸及其盐类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柠檬酸及其盐类项目的决策制定密不可分。每个周期的柠檬酸及其盐类项目回顾会议成为集体总结经验、识别问题深层次原因并找到创新解决方案的平台。这种定期的反思与调整机制使柠檬酸及其盐类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110"/>
      <w:r>
        <w:rPr>
          <w:rFonts w:ascii="仿宋" w:eastAsia="仿宋" w:hAnsi="仿宋" w:cs="仿宋" w:hint="eastAsia"/>
          <w:sz w:val="28"/>
          <w:lang w:eastAsia="zh-CN"/>
        </w:rPr>
        <w:t>二、柠檬酸及其盐类项目建设背景及必要性分析</w:t>
      </w:r>
      <w:bookmarkEnd w:id="6"/>
    </w:p>
    <w:p>
      <w:pPr>
        <w:pStyle w:val="Heading2"/>
        <w:rPr>
          <w:rFonts w:ascii="仿宋" w:eastAsia="仿宋" w:hAnsi="仿宋" w:cs="仿宋" w:hint="eastAsia"/>
          <w:lang w:eastAsia="zh-CN"/>
        </w:rPr>
      </w:pPr>
      <w:bookmarkStart w:id="7" w:name="_Toc23231"/>
      <w:r>
        <w:rPr>
          <w:rFonts w:ascii="仿宋" w:eastAsia="仿宋" w:hAnsi="仿宋" w:cs="仿宋" w:hint="eastAsia"/>
          <w:lang w:eastAsia="zh-CN"/>
        </w:rPr>
        <w:t>(一)、柠檬酸及其盐类项目背景分析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柠檬酸及其盐类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柠檬酸及其盐类项目在这个潮流中的定位。同时，我们将关注行业内涌现的新兴机遇，以便柠檬酸及其盐类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柠檬酸及其盐类项目提供了强大的发展动力。我们将聚焦于行业内最新的技术发展趋势，包括但不限于人工智能、大数据分析、物联网等领域。通过深度的技术研究，我们将确保柠檬酸及其盐类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柠檬酸及其盐类项目发展的源泉。我们将投入更多的精力对市场需求进行深入剖析，超越表面的需求，深入挖掘潜在的市场痛点和机遇。通过对市场需求的细致了解，柠檬酸及其盐类项目将更有针对性地设计解决方案，满足市场的多样化需求，从而更好地促进柠檬酸及其盐类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柠檬酸及其盐类项目战略至关重要。我们将对竞争态势进行更为深入的分析，包括但不限于市场份额、产品特点、客户满意度等多个维度。通过深度的竞争分析，柠檬酸及其盐类项目将能够更准确地把握市场脉搏，制定具有竞争力的柠檬酸及其盐类项目推进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柠檬酸及其盐类项目的发展具有直接的影响。我们将进行更为全面的法规和政策分析，了解行业发展中的潜在法律风险和合规挑战。通过充分了解和遵守相关法规，柠檬酸及其盐类项目将确保在法律框架内合法合规运营，为柠檬酸及其盐类项目的稳健发展提供有力支持。</w:t>
      </w:r>
    </w:p>
    <w:p>
      <w:pPr>
        <w:pStyle w:val="Heading2"/>
        <w:ind w:firstLine="560" w:firstLineChars="200"/>
        <w:rPr>
          <w:rFonts w:ascii="仿宋" w:eastAsia="仿宋" w:hAnsi="仿宋" w:cs="仿宋" w:hint="eastAsia"/>
          <w:sz w:val="28"/>
          <w:lang w:eastAsia="zh-CN"/>
        </w:rPr>
      </w:pPr>
      <w:bookmarkStart w:id="8" w:name="_Toc23958"/>
      <w:r>
        <w:rPr>
          <w:rFonts w:ascii="仿宋" w:eastAsia="仿宋" w:hAnsi="仿宋" w:cs="仿宋" w:hint="eastAsia"/>
          <w:sz w:val="28"/>
          <w:lang w:eastAsia="zh-CN"/>
        </w:rPr>
        <w:t>(二)、柠檬酸及其盐类项目建设必要性分析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建设的迫切性源于对行业发展趋势的深刻洞察。我们正处于一个行业变革的时代，科技创新、数字化转型成为企业发展的关键动力。柠檬酸及其盐类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建设不仅仅是为了跟上潮流，更是为了通过技术创新推动企业的持续发展。通过引入先进的技术和解决方案，柠檬酸及其盐类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柠檬酸及其盐类项目的建设成为必然选择，通过提高产品质量、拓展服务领域，从而在竞争中获得更多的机会。柠檬酸及其盐类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柠檬酸及其盐类项目建设的必要性体现在对客户需求更精准的满足。通过柠檬酸及其盐类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项目建设的背后是对企业持续创新的追求。只有通过不断创新，企业才能在竞争中立于不败之地。柠檬酸及其盐类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148"/>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3318"/>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柠檬酸及其盐类项目的技术管理特点体现在其创新导向。通过引入最先进的技术趋势和解决方案，柠檬酸及其盐类项目致力于提升科技含量、提高质量和效率水平。这意味着我们将采用最新的工具和方法，确保柠檬酸及其盐类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柠檬酸及其盐类项目技术管理的显著特征。通过整合不同领域的技术资源，我们实现了跨学科的协同工作。这有助于优化技术架构，提高整体效能。此外，整合性策略还促进了不同技术团队之间的紧密沟通和高效合作，确保柠檬酸及其盐类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柠檬酸及其盐类项目所采用的技术。通过不断优化技术方案，柠檬酸及其盐类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柠檬酸及其盐类项目团队将在柠檬酸及其盐类项目初期识别可能的技术风险，并采取相应的预防和应对措施。通过建立健全的风险评估机制，柠檬酸及其盐类项目能够在实施过程中及时发现并解决潜在的技术问题，保障柠檬酸及其盐类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柠檬酸及其盐类项目中，技术将成为柠檬酸及其盐类项目成功的有力支持。这一深度剖析揭示了技术管理在柠檬酸及其盐类项目实施中的关键作用，为柠檬酸及其盐类项目的技术基础奠定了坚实的基础。</w:t>
      </w:r>
    </w:p>
    <w:p>
      <w:pPr>
        <w:pStyle w:val="Heading2"/>
        <w:ind w:firstLine="560" w:firstLineChars="200"/>
        <w:rPr>
          <w:rFonts w:ascii="仿宋" w:eastAsia="仿宋" w:hAnsi="仿宋" w:cs="仿宋" w:hint="eastAsia"/>
          <w:sz w:val="28"/>
          <w:lang w:eastAsia="zh-CN"/>
        </w:rPr>
      </w:pPr>
      <w:bookmarkStart w:id="11" w:name="_Toc6583"/>
      <w:r>
        <w:rPr>
          <w:rFonts w:ascii="仿宋" w:eastAsia="仿宋" w:hAnsi="仿宋" w:cs="仿宋" w:hint="eastAsia"/>
          <w:sz w:val="28"/>
          <w:lang w:eastAsia="zh-CN"/>
        </w:rPr>
        <w:t>(二)、柠檬酸及其盐类项目工艺技术设计方案</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柠檬酸及其盐类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柠檬酸及其盐类项目将严格按照相关行业规范要求进行组织。通过有效控制产品质量，柠檬酸及其盐类项目将致力于为顾客提供优质的柠檬酸及其盐类项目产品和良好的服务。这体现了柠檬酸及其盐类项目对于生产活动合规性和质量标准的高度重视，为柠檬酸及其盐类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柠檬酸及其盐类项目注重生态效益和清洁生产原则。柠檬酸及其盐类项目建设将紧密结合地方特色经济发展，与社会经济发展规划和区域环境保护规划方案相协调一致。通过与当地区域自然生态系统的结合，柠檬酸及其盐类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柠檬酸及其盐类项目产品具有多样化的客户需求和个性化的特点。因此，柠檬酸及其盐类项目产品规格品种多样，且单批生产数量较小。为满足这一特点，柠檬酸及其盐类项目承办单位将建设先进的柔性制造生产线。通过广泛应用柔性制造技术，柠檬酸及其盐类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柠檬酸及其盐类项目采用的技术具有较高的技术含量和自动化水平，处于国内先进水平。这一技术选用不仅体现了对生产效率、质量和环境友好性的高标准要求，同时为柠檬酸及其盐类项目的可持续发展奠定了坚实的基础。</w:t>
      </w:r>
    </w:p>
    <w:p>
      <w:pPr>
        <w:pStyle w:val="Heading2"/>
        <w:ind w:firstLine="560" w:firstLineChars="200"/>
        <w:rPr>
          <w:rFonts w:ascii="仿宋" w:eastAsia="仿宋" w:hAnsi="仿宋" w:cs="仿宋" w:hint="eastAsia"/>
          <w:sz w:val="28"/>
          <w:lang w:eastAsia="zh-CN"/>
        </w:rPr>
      </w:pPr>
      <w:bookmarkStart w:id="12" w:name="_Toc26589"/>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为确保柠檬酸及其盐类项目的高效生产和技术实施，我们制定了一套精心设计的设备选型方案，以满足柠檬酸及其盐类项目生产、质量和环保的要求。该方案的主要特点如下：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柠檬酸及其盐类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针对柠檬酸及其盐类项目产品的多样性和小批量生产的特点，我们将建设柔性制造生产线。通过在设备选型中考虑柔性制造技术，可以灵活应对不同产品规格和生产需求，实现生产线的高度灵活性和适应性。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1104"/>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30055"/>
      <w:r>
        <w:rPr>
          <w:rFonts w:ascii="仿宋" w:eastAsia="仿宋" w:hAnsi="仿宋" w:cs="仿宋" w:hint="eastAsia"/>
          <w:lang w:eastAsia="zh-CN"/>
        </w:rPr>
        <w:t>(一)、柠檬酸及其盐类行业分析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柠檬酸及其盐类行业一直以来都是市场的关注焦点。行业内的发展趋势、竞争态势以及潜在机会都对柠檬酸及其盐类项目的推进产生深远的影响。通过深入研究行业的整体概貌，我们将更好地理解行业的核心特征，为柠檬酸及其盐类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柠檬酸及其盐类行业，技术一直是推动创新和发展的关键因素。我们将对当前技术趋势进行详尽分析，包括但不限于人工智能、大数据应用、先进制造技术等。这有助于柠檬酸及其盐类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柠檬酸及其盐类项目成功的基础。我们将对主要竞争对手进行深入研究，包括其市场份额、产品特点、市场定位等。通过全面了解竞争对手的优势和劣势，柠檬酸及其盐类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5948"/>
      <w:r>
        <w:rPr>
          <w:rFonts w:ascii="仿宋" w:eastAsia="仿宋" w:hAnsi="仿宋" w:cs="仿宋" w:hint="eastAsia"/>
          <w:sz w:val="28"/>
          <w:lang w:eastAsia="zh-CN"/>
        </w:rPr>
        <w:t>(二)、柠檬酸及其盐类市场分析预测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柠檬酸及其盐类市场未来的增长趋势。这包括市场的整体规模、各细分领域的发展趋势等。柠檬酸及其盐类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柠檬酸及其盐类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柠檬酸及其盐类项目实施过程中需要充分考虑的因素。我们将对市场风险进行全面评估，包括但不限于政策法规风险、市场竞争风险、技术变革风险等。通过对潜在风险的深入分析，柠檬酸及其盐类项目可以制定相应的风险缓解策略，降低不确定性对柠檬酸及其盐类项目的影响。</w:t>
      </w:r>
    </w:p>
    <w:p>
      <w:pPr>
        <w:pStyle w:val="Heading1"/>
        <w:ind w:firstLine="560" w:firstLineChars="200"/>
        <w:rPr>
          <w:rFonts w:ascii="仿宋" w:eastAsia="仿宋" w:hAnsi="仿宋" w:cs="仿宋" w:hint="eastAsia"/>
          <w:sz w:val="28"/>
          <w:lang w:eastAsia="zh-CN"/>
        </w:rPr>
      </w:pPr>
      <w:bookmarkStart w:id="16" w:name="_Toc155"/>
      <w:r>
        <w:rPr>
          <w:rFonts w:ascii="仿宋" w:eastAsia="仿宋" w:hAnsi="仿宋" w:cs="仿宋" w:hint="eastAsia"/>
          <w:sz w:val="28"/>
          <w:lang w:eastAsia="zh-CN"/>
        </w:rPr>
        <w:t>五、柠檬酸及其盐类项目建设单位说明</w:t>
      </w:r>
      <w:bookmarkEnd w:id="16"/>
    </w:p>
    <w:p>
      <w:pPr>
        <w:pStyle w:val="Heading2"/>
        <w:rPr>
          <w:rFonts w:ascii="仿宋" w:eastAsia="仿宋" w:hAnsi="仿宋" w:cs="仿宋" w:hint="eastAsia"/>
          <w:lang w:eastAsia="zh-CN"/>
        </w:rPr>
      </w:pPr>
      <w:bookmarkStart w:id="17" w:name="_Toc27880"/>
      <w:r>
        <w:rPr>
          <w:rFonts w:ascii="仿宋" w:eastAsia="仿宋" w:hAnsi="仿宋" w:cs="仿宋" w:hint="eastAsia"/>
          <w:lang w:eastAsia="zh-CN"/>
        </w:rPr>
        <w:t>(一)、柠檬酸及其盐类项目承办单位基本情况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2228"/>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作为柠檬酸及其盐类项目承办单位的XXXX，我们着眼于实现可持续的经济效益。通过技术创新和解决方案的提供，公司预计在柠檬酸及其盐类项目执行期间将获得可观的收入增长。这一收入来源主要包括柠檬酸及其盐类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同时，我们注重成本控制和效率提升，以确保柠檬酸及其盐类项目的可持续盈利。透过精细的管理和资源优化，公司期望实现柠檬酸及其盐类项目利润最大化。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柠檬酸及其盐类项目实施进行全面的投资评估，包括柠檬酸及其盐类项目启动阶段的资金投入和后续运营成本。通过对柠檬酸及其盐类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柠檬酸及其盐类项目实施过程中具备足够的资金流动性，公司将进行详尽的现金流分析。这包括资金需求的合理预测、柠檬酸及其盐类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1157"/>
      <w:r>
        <w:rPr>
          <w:rFonts w:ascii="仿宋" w:eastAsia="仿宋" w:hAnsi="仿宋" w:cs="仿宋" w:hint="eastAsia"/>
          <w:sz w:val="28"/>
          <w:lang w:eastAsia="zh-CN"/>
        </w:rPr>
        <w:t>六、柠檬酸及其盐类项目可持续发展</w:t>
      </w:r>
      <w:bookmarkEnd w:id="19"/>
    </w:p>
    <w:p>
      <w:pPr>
        <w:pStyle w:val="Heading2"/>
        <w:rPr>
          <w:rFonts w:ascii="仿宋" w:eastAsia="仿宋" w:hAnsi="仿宋" w:cs="仿宋" w:hint="eastAsia"/>
          <w:lang w:eastAsia="zh-CN"/>
        </w:rPr>
      </w:pPr>
      <w:bookmarkStart w:id="20" w:name="_Toc6111"/>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https://d.book118.com/297011031133006053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柠檬酸及其盐类项目规划设计方案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3565A6"/>
    <w:rsid w:val="143565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701103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2024-03-04T08:31:00Z</dcterms:created>
  <dcterms:modified xsi:type="dcterms:W3CDTF">2024-03-04T08:31:56Z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0FAC9B2B41774FF6A1B5E41052E250EF_11</vt:lpwstr>
  </property>
  <property fmtid="{D5CDD505-2E9C-101B-9397-08002B2CF9AE}" pid="3" name="KSOProductBuildVer">
    <vt:lpwstr>2052-12.1.0.16388</vt:lpwstr>
  </property>
</Properties>
</file>